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E" w:rsidRDefault="000A2039" w:rsidP="00793EFE">
      <w:pPr>
        <w:pStyle w:val="NoSpacing"/>
      </w:pPr>
      <w:r>
        <w:t xml:space="preserve">          </w:t>
      </w:r>
      <w:r w:rsidR="00793EFE">
        <w:rPr>
          <w:noProof/>
          <w:lang w:val="en-US"/>
        </w:rPr>
        <w:drawing>
          <wp:inline distT="0" distB="0" distL="0" distR="0" wp14:anchorId="2BD2FF7B" wp14:editId="589FE6E0">
            <wp:extent cx="495300" cy="628650"/>
            <wp:effectExtent l="19050" t="0" r="0" b="0"/>
            <wp:docPr id="8" name="Slika 1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FE" w:rsidRPr="00F7710D" w:rsidRDefault="00793EFE" w:rsidP="00793EFE">
      <w:pPr>
        <w:pStyle w:val="NoSpacing"/>
      </w:pPr>
    </w:p>
    <w:p w:rsidR="00793EFE" w:rsidRPr="009755E7" w:rsidRDefault="00793EFE" w:rsidP="00793EFE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9755E7">
        <w:rPr>
          <w:bCs/>
          <w:sz w:val="20"/>
          <w:szCs w:val="20"/>
        </w:rPr>
        <w:t xml:space="preserve">REPUBLIKA HRVATSKA          </w:t>
      </w:r>
    </w:p>
    <w:p w:rsidR="00793EFE" w:rsidRPr="009755E7" w:rsidRDefault="00793EFE" w:rsidP="00793EFE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9755E7">
        <w:rPr>
          <w:bCs/>
          <w:sz w:val="20"/>
          <w:szCs w:val="20"/>
        </w:rPr>
        <w:t xml:space="preserve">LIČKO-SENJSKA ŽUPANIJA                       </w:t>
      </w:r>
    </w:p>
    <w:p w:rsidR="00793EFE" w:rsidRPr="009755E7" w:rsidRDefault="00793EFE" w:rsidP="00793EFE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9755E7">
        <w:rPr>
          <w:bCs/>
          <w:sz w:val="20"/>
          <w:szCs w:val="20"/>
        </w:rPr>
        <w:t>GRAD GOSPIĆ</w:t>
      </w:r>
    </w:p>
    <w:p w:rsidR="00793EFE" w:rsidRPr="009755E7" w:rsidRDefault="00793EFE" w:rsidP="00793EFE">
      <w:pPr>
        <w:tabs>
          <w:tab w:val="left" w:pos="1134"/>
        </w:tabs>
        <w:spacing w:after="0"/>
        <w:ind w:right="3402"/>
        <w:rPr>
          <w:bCs/>
          <w:sz w:val="20"/>
          <w:szCs w:val="20"/>
        </w:rPr>
      </w:pPr>
      <w:r w:rsidRPr="009755E7">
        <w:rPr>
          <w:bCs/>
          <w:sz w:val="20"/>
          <w:szCs w:val="20"/>
        </w:rPr>
        <w:t>GRADONAČELNIK</w:t>
      </w:r>
    </w:p>
    <w:p w:rsidR="00793EFE" w:rsidRPr="00C74D19" w:rsidRDefault="00793EFE" w:rsidP="00793EFE">
      <w:pPr>
        <w:tabs>
          <w:tab w:val="left" w:pos="1134"/>
        </w:tabs>
        <w:spacing w:after="0"/>
        <w:ind w:right="3686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KLASA:350-02/22-01/51</w:t>
      </w:r>
      <w:r w:rsidRPr="00C74D19">
        <w:rPr>
          <w:snapToGrid w:val="0"/>
          <w:sz w:val="20"/>
          <w:szCs w:val="20"/>
        </w:rPr>
        <w:br/>
      </w:r>
      <w:r w:rsidRPr="00EB2020">
        <w:rPr>
          <w:snapToGrid w:val="0"/>
          <w:sz w:val="20"/>
          <w:szCs w:val="20"/>
        </w:rPr>
        <w:t>URBROJ</w:t>
      </w:r>
      <w:r>
        <w:rPr>
          <w:snapToGrid w:val="0"/>
          <w:sz w:val="20"/>
          <w:szCs w:val="20"/>
        </w:rPr>
        <w:t>:</w:t>
      </w:r>
      <w:r w:rsidRPr="00EB2020">
        <w:rPr>
          <w:snapToGrid w:val="0"/>
          <w:sz w:val="20"/>
          <w:szCs w:val="20"/>
        </w:rPr>
        <w:t>2125-1-0</w:t>
      </w:r>
      <w:r>
        <w:rPr>
          <w:snapToGrid w:val="0"/>
          <w:sz w:val="20"/>
          <w:szCs w:val="20"/>
        </w:rPr>
        <w:t>2</w:t>
      </w:r>
      <w:r w:rsidRPr="00EB2020">
        <w:rPr>
          <w:snapToGrid w:val="0"/>
          <w:sz w:val="20"/>
          <w:szCs w:val="20"/>
        </w:rPr>
        <w:t>-23-1</w:t>
      </w:r>
      <w:r>
        <w:rPr>
          <w:snapToGrid w:val="0"/>
          <w:sz w:val="20"/>
          <w:szCs w:val="20"/>
        </w:rPr>
        <w:t>3</w:t>
      </w:r>
      <w:r w:rsidRPr="00EB2020">
        <w:rPr>
          <w:snapToGrid w:val="0"/>
          <w:sz w:val="20"/>
          <w:szCs w:val="20"/>
        </w:rPr>
        <w:br/>
        <w:t>Gospić,20.02.2023.</w:t>
      </w:r>
      <w:r>
        <w:rPr>
          <w:snapToGrid w:val="0"/>
          <w:sz w:val="20"/>
          <w:szCs w:val="20"/>
        </w:rPr>
        <w:t xml:space="preserve"> godine</w:t>
      </w:r>
    </w:p>
    <w:p w:rsidR="00793EFE" w:rsidRDefault="00793EFE" w:rsidP="00793EFE">
      <w:pPr>
        <w:pStyle w:val="NoSpacing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793EFE" w:rsidRDefault="00793EFE" w:rsidP="00793EFE">
      <w:pPr>
        <w:pStyle w:val="NoSpacing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793EFE" w:rsidRDefault="004811BB" w:rsidP="00793EFE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bCs/>
          <w:snapToGrid w:val="0"/>
          <w:sz w:val="20"/>
          <w:lang w:eastAsia="hr-HR"/>
        </w:rPr>
      </w:pP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>
        <w:rPr>
          <w:rFonts w:cs="Arial"/>
          <w:b/>
          <w:bCs/>
          <w:snapToGrid w:val="0"/>
          <w:sz w:val="20"/>
          <w:lang w:eastAsia="hr-HR"/>
        </w:rPr>
        <w:tab/>
      </w:r>
      <w:r w:rsidR="00793EFE" w:rsidRPr="009755E7">
        <w:rPr>
          <w:rFonts w:cs="Arial"/>
          <w:b/>
          <w:bCs/>
          <w:snapToGrid w:val="0"/>
          <w:sz w:val="20"/>
          <w:lang w:eastAsia="hr-HR"/>
        </w:rPr>
        <w:t>GRADSKO VIJEĆE GRADA GOSPIĆA</w:t>
      </w:r>
    </w:p>
    <w:p w:rsidR="00793EFE" w:rsidRDefault="00793EFE" w:rsidP="00793EFE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bCs/>
          <w:snapToGrid w:val="0"/>
          <w:sz w:val="20"/>
          <w:lang w:eastAsia="hr-HR"/>
        </w:rPr>
      </w:pPr>
    </w:p>
    <w:p w:rsidR="00793EFE" w:rsidRPr="009755E7" w:rsidRDefault="00793EFE" w:rsidP="00793EFE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bCs/>
          <w:snapToGrid w:val="0"/>
          <w:sz w:val="20"/>
          <w:lang w:eastAsia="hr-HR"/>
        </w:rPr>
      </w:pPr>
    </w:p>
    <w:p w:rsidR="00793EFE" w:rsidRPr="009755E7" w:rsidRDefault="00793EFE" w:rsidP="00793EFE">
      <w:pPr>
        <w:pStyle w:val="NoSpacing"/>
        <w:tabs>
          <w:tab w:val="left" w:pos="1276"/>
        </w:tabs>
        <w:spacing w:line="276" w:lineRule="auto"/>
        <w:ind w:left="1276" w:hanging="1276"/>
        <w:jc w:val="both"/>
        <w:rPr>
          <w:rFonts w:cs="Arial"/>
          <w:b/>
          <w:bCs/>
          <w:snapToGrid w:val="0"/>
          <w:sz w:val="20"/>
        </w:rPr>
      </w:pPr>
      <w:r w:rsidRPr="00C74D19">
        <w:rPr>
          <w:rFonts w:cs="Arial"/>
          <w:b/>
          <w:snapToGrid w:val="0"/>
          <w:sz w:val="20"/>
          <w:lang w:eastAsia="hr-HR"/>
        </w:rPr>
        <w:t xml:space="preserve">PREDMET: </w:t>
      </w:r>
      <w:r w:rsidRPr="00C74D19">
        <w:rPr>
          <w:rFonts w:cs="Arial"/>
          <w:b/>
          <w:snapToGrid w:val="0"/>
          <w:sz w:val="20"/>
          <w:lang w:eastAsia="hr-HR"/>
        </w:rPr>
        <w:tab/>
      </w:r>
      <w:r w:rsidRPr="009755E7">
        <w:rPr>
          <w:rFonts w:cs="Arial"/>
          <w:b/>
          <w:bCs/>
          <w:snapToGrid w:val="0"/>
          <w:sz w:val="20"/>
          <w:lang w:eastAsia="hr-HR"/>
        </w:rPr>
        <w:t>Prijedlog</w:t>
      </w:r>
      <w:r w:rsidR="000A2039">
        <w:rPr>
          <w:rFonts w:cs="Arial"/>
          <w:b/>
          <w:bCs/>
          <w:snapToGrid w:val="0"/>
          <w:sz w:val="20"/>
          <w:lang w:eastAsia="hr-HR"/>
        </w:rPr>
        <w:t xml:space="preserve"> </w:t>
      </w:r>
      <w:r w:rsidRPr="009755E7">
        <w:rPr>
          <w:rFonts w:cs="Arial"/>
          <w:b/>
          <w:bCs/>
          <w:snapToGrid w:val="0"/>
          <w:sz w:val="20"/>
          <w:lang w:eastAsia="hr-HR"/>
        </w:rPr>
        <w:t>O</w:t>
      </w:r>
      <w:r w:rsidRPr="009755E7">
        <w:rPr>
          <w:rFonts w:cs="Arial"/>
          <w:b/>
          <w:bCs/>
          <w:snapToGrid w:val="0"/>
          <w:sz w:val="20"/>
        </w:rPr>
        <w:t xml:space="preserve">dluke o izradi VIII. </w:t>
      </w:r>
      <w:r w:rsidR="004811BB">
        <w:rPr>
          <w:rFonts w:cs="Arial"/>
          <w:b/>
          <w:bCs/>
          <w:snapToGrid w:val="0"/>
          <w:sz w:val="20"/>
        </w:rPr>
        <w:t>i</w:t>
      </w:r>
      <w:r w:rsidRPr="009755E7">
        <w:rPr>
          <w:rFonts w:cs="Arial"/>
          <w:b/>
          <w:bCs/>
          <w:snapToGrid w:val="0"/>
          <w:sz w:val="20"/>
        </w:rPr>
        <w:t xml:space="preserve">zmjena i dopuna Prostornog plana </w:t>
      </w:r>
    </w:p>
    <w:p w:rsidR="00793EFE" w:rsidRPr="009755E7" w:rsidRDefault="000A2039" w:rsidP="00793EFE">
      <w:pPr>
        <w:pStyle w:val="NoSpacing"/>
        <w:tabs>
          <w:tab w:val="left" w:pos="1276"/>
        </w:tabs>
        <w:spacing w:line="276" w:lineRule="auto"/>
        <w:ind w:left="1276" w:hanging="1276"/>
        <w:jc w:val="both"/>
        <w:rPr>
          <w:rFonts w:cs="Arial"/>
          <w:b/>
          <w:bCs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t xml:space="preserve">                     </w:t>
      </w:r>
      <w:r w:rsidR="00793EFE" w:rsidRPr="009755E7">
        <w:rPr>
          <w:rFonts w:cs="Arial"/>
          <w:b/>
          <w:bCs/>
          <w:snapToGrid w:val="0"/>
          <w:sz w:val="20"/>
        </w:rPr>
        <w:t>uređenja Grada Gospića</w:t>
      </w:r>
    </w:p>
    <w:p w:rsidR="00793EFE" w:rsidRPr="00C74D19" w:rsidRDefault="00793EFE" w:rsidP="00793EFE">
      <w:pPr>
        <w:pStyle w:val="NoSpacing"/>
        <w:tabs>
          <w:tab w:val="left" w:pos="99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i/>
          <w:snapToGrid w:val="0"/>
          <w:sz w:val="20"/>
          <w:lang w:eastAsia="hr-HR"/>
        </w:rPr>
        <w:tab/>
      </w:r>
      <w:r>
        <w:rPr>
          <w:rFonts w:cs="Arial"/>
          <w:i/>
          <w:snapToGrid w:val="0"/>
          <w:sz w:val="20"/>
          <w:lang w:eastAsia="hr-HR"/>
        </w:rPr>
        <w:tab/>
        <w:t xml:space="preserve">- na razmatranje i donošenje – dostavlja se - </w:t>
      </w:r>
    </w:p>
    <w:p w:rsidR="00793EFE" w:rsidRPr="00C74D19" w:rsidRDefault="00793EFE" w:rsidP="00793EFE">
      <w:pPr>
        <w:pStyle w:val="NoSpacing"/>
        <w:tabs>
          <w:tab w:val="left" w:pos="993"/>
        </w:tabs>
        <w:spacing w:line="276" w:lineRule="auto"/>
        <w:ind w:left="1418"/>
        <w:jc w:val="both"/>
        <w:rPr>
          <w:rFonts w:cs="Arial"/>
          <w:sz w:val="20"/>
          <w:highlight w:val="yellow"/>
        </w:rPr>
      </w:pPr>
    </w:p>
    <w:p w:rsidR="00793EFE" w:rsidRDefault="00793EFE" w:rsidP="00793EFE">
      <w:pPr>
        <w:spacing w:after="0"/>
        <w:rPr>
          <w:rFonts w:eastAsia="Times New Roman"/>
          <w:snapToGrid w:val="0"/>
          <w:sz w:val="20"/>
          <w:szCs w:val="20"/>
        </w:rPr>
      </w:pPr>
      <w:r w:rsidRPr="00C74D19">
        <w:rPr>
          <w:rFonts w:eastAsia="Times New Roman"/>
          <w:snapToGrid w:val="0"/>
          <w:sz w:val="20"/>
          <w:szCs w:val="20"/>
        </w:rPr>
        <w:t>Poštovani,</w:t>
      </w:r>
    </w:p>
    <w:p w:rsidR="00793EFE" w:rsidRDefault="00793EFE" w:rsidP="00793EFE">
      <w:pPr>
        <w:spacing w:after="0"/>
        <w:rPr>
          <w:rFonts w:eastAsia="Times New Roman"/>
          <w:snapToGrid w:val="0"/>
          <w:sz w:val="20"/>
          <w:szCs w:val="20"/>
        </w:rPr>
      </w:pPr>
    </w:p>
    <w:p w:rsidR="00793EFE" w:rsidRPr="00793EFE" w:rsidRDefault="00793EFE" w:rsidP="00793EFE">
      <w:pPr>
        <w:spacing w:after="0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ab/>
      </w:r>
      <w:r w:rsidRPr="00793EFE">
        <w:rPr>
          <w:rFonts w:eastAsia="Times New Roman"/>
          <w:snapToGrid w:val="0"/>
          <w:sz w:val="20"/>
          <w:szCs w:val="20"/>
        </w:rPr>
        <w:t xml:space="preserve">temeljem članka 49. Statuta Grada Gospića („Službeni vjesnik Grada Gospića“ br. 7/09, 5/10, 7/10, 1/12, 2/13, 3/13 – p.t., 7/15, 1/18, 3/20, 1/21) u privitku Vam dostavljam na razmatranje </w:t>
      </w:r>
      <w:r w:rsidR="004811BB">
        <w:rPr>
          <w:rFonts w:eastAsia="Times New Roman"/>
          <w:snapToGrid w:val="0"/>
          <w:sz w:val="20"/>
          <w:szCs w:val="20"/>
        </w:rPr>
        <w:t xml:space="preserve">i donošenje </w:t>
      </w:r>
      <w:r w:rsidRPr="00793EFE">
        <w:rPr>
          <w:rFonts w:eastAsia="Times New Roman"/>
          <w:snapToGrid w:val="0"/>
          <w:sz w:val="20"/>
          <w:szCs w:val="20"/>
        </w:rPr>
        <w:t>p</w:t>
      </w:r>
      <w:r w:rsidR="004811BB">
        <w:rPr>
          <w:rFonts w:eastAsia="Times New Roman"/>
          <w:snapToGrid w:val="0"/>
          <w:sz w:val="20"/>
          <w:szCs w:val="20"/>
        </w:rPr>
        <w:t>rijedlog Odluke o izradi VIII. i</w:t>
      </w:r>
      <w:r w:rsidRPr="00793EFE">
        <w:rPr>
          <w:rFonts w:eastAsia="Times New Roman"/>
          <w:snapToGrid w:val="0"/>
          <w:sz w:val="20"/>
          <w:szCs w:val="20"/>
        </w:rPr>
        <w:t>zmjena i dopuna Prostornog plana uređenja Grada Gospića.</w:t>
      </w:r>
    </w:p>
    <w:p w:rsidR="00793EFE" w:rsidRPr="00793EFE" w:rsidRDefault="00793EFE" w:rsidP="00793EFE">
      <w:pPr>
        <w:tabs>
          <w:tab w:val="left" w:pos="708"/>
          <w:tab w:val="left" w:pos="2106"/>
        </w:tabs>
        <w:spacing w:after="0"/>
        <w:rPr>
          <w:rFonts w:eastAsia="Times New Roman"/>
          <w:snapToGrid w:val="0"/>
          <w:sz w:val="20"/>
          <w:szCs w:val="20"/>
        </w:rPr>
      </w:pPr>
    </w:p>
    <w:p w:rsidR="00793EFE" w:rsidRPr="00793EFE" w:rsidRDefault="00793EFE" w:rsidP="00793EFE">
      <w:pPr>
        <w:spacing w:after="0"/>
        <w:ind w:firstLine="567"/>
        <w:rPr>
          <w:snapToGrid w:val="0"/>
          <w:sz w:val="20"/>
          <w:szCs w:val="20"/>
        </w:rPr>
      </w:pPr>
      <w:r w:rsidRPr="00793EFE">
        <w:rPr>
          <w:rFonts w:eastAsia="Times New Roman"/>
          <w:snapToGrid w:val="0"/>
          <w:sz w:val="20"/>
          <w:szCs w:val="20"/>
        </w:rPr>
        <w:t>Radi novih potreba u prostoru koje zahtijevaju uvođenja novih prosto</w:t>
      </w:r>
      <w:r>
        <w:rPr>
          <w:rFonts w:eastAsia="Times New Roman"/>
          <w:snapToGrid w:val="0"/>
          <w:sz w:val="20"/>
          <w:szCs w:val="20"/>
        </w:rPr>
        <w:t xml:space="preserve">rno planskih rješenja </w:t>
      </w:r>
      <w:r w:rsidR="004811BB">
        <w:rPr>
          <w:rFonts w:eastAsia="Times New Roman"/>
          <w:snapToGrid w:val="0"/>
          <w:sz w:val="20"/>
          <w:szCs w:val="20"/>
        </w:rPr>
        <w:t xml:space="preserve"> značaj</w:t>
      </w:r>
      <w:r>
        <w:rPr>
          <w:rFonts w:eastAsia="Times New Roman"/>
          <w:snapToGrid w:val="0"/>
          <w:sz w:val="20"/>
          <w:szCs w:val="20"/>
        </w:rPr>
        <w:t>nih z</w:t>
      </w:r>
      <w:r w:rsidRPr="00793EFE">
        <w:rPr>
          <w:rFonts w:eastAsia="Times New Roman"/>
          <w:snapToGrid w:val="0"/>
          <w:sz w:val="20"/>
          <w:szCs w:val="20"/>
        </w:rPr>
        <w:t>a daljnji</w:t>
      </w:r>
      <w:r>
        <w:rPr>
          <w:rFonts w:eastAsia="Times New Roman"/>
          <w:snapToGrid w:val="0"/>
          <w:sz w:val="20"/>
          <w:szCs w:val="20"/>
        </w:rPr>
        <w:t xml:space="preserve"> razvoj Grada Gospića predlaže se</w:t>
      </w:r>
      <w:r w:rsidRPr="00793EFE">
        <w:rPr>
          <w:rFonts w:eastAsia="Times New Roman"/>
          <w:snapToGrid w:val="0"/>
          <w:sz w:val="20"/>
          <w:szCs w:val="20"/>
        </w:rPr>
        <w:t xml:space="preserve"> pokretanje VIII. izmjena i dopuna Prostornog plana uređenja grada Gospića</w:t>
      </w:r>
      <w:bookmarkStart w:id="0" w:name="_Hlk495408757"/>
      <w:r w:rsidRPr="00793EFE">
        <w:rPr>
          <w:snapToGrid w:val="0"/>
          <w:sz w:val="20"/>
          <w:szCs w:val="20"/>
        </w:rPr>
        <w:t>.</w:t>
      </w:r>
    </w:p>
    <w:p w:rsidR="00793EFE" w:rsidRPr="00793EFE" w:rsidRDefault="00793EFE" w:rsidP="00793EFE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  <w:r w:rsidRPr="00793EFE">
        <w:rPr>
          <w:rFonts w:eastAsia="Times New Roman"/>
          <w:snapToGrid w:val="0"/>
          <w:sz w:val="20"/>
          <w:szCs w:val="20"/>
        </w:rPr>
        <w:t>Temeljni razlog</w:t>
      </w:r>
      <w:r>
        <w:rPr>
          <w:rFonts w:eastAsia="Times New Roman"/>
          <w:snapToGrid w:val="0"/>
          <w:sz w:val="20"/>
          <w:szCs w:val="20"/>
        </w:rPr>
        <w:t xml:space="preserve"> zbog kojeg</w:t>
      </w:r>
      <w:r w:rsidRPr="00793EFE">
        <w:rPr>
          <w:rFonts w:eastAsia="Times New Roman"/>
          <w:snapToGrid w:val="0"/>
          <w:sz w:val="20"/>
          <w:szCs w:val="20"/>
        </w:rPr>
        <w:t xml:space="preserve"> se pristupa izradi i donošenju izmjena Planaje</w:t>
      </w:r>
      <w:r>
        <w:rPr>
          <w:rFonts w:eastAsia="Times New Roman"/>
          <w:snapToGrid w:val="0"/>
          <w:sz w:val="20"/>
          <w:szCs w:val="20"/>
        </w:rPr>
        <w:t>st</w:t>
      </w:r>
      <w:r w:rsidRPr="00793EFE">
        <w:rPr>
          <w:rFonts w:eastAsia="Times New Roman"/>
          <w:snapToGrid w:val="0"/>
          <w:sz w:val="20"/>
          <w:szCs w:val="20"/>
        </w:rPr>
        <w:t xml:space="preserve"> proširenje gospodarske zone poslovne namjene (K3) unutar administrativnih granica naselja Novoselo</w:t>
      </w:r>
      <w:r w:rsidR="000A2039">
        <w:rPr>
          <w:rFonts w:eastAsia="Times New Roman"/>
          <w:snapToGrid w:val="0"/>
          <w:sz w:val="20"/>
          <w:szCs w:val="20"/>
        </w:rPr>
        <w:t xml:space="preserve"> </w:t>
      </w:r>
      <w:r w:rsidRPr="00793EFE">
        <w:rPr>
          <w:rFonts w:eastAsia="Times New Roman"/>
          <w:snapToGrid w:val="0"/>
          <w:sz w:val="20"/>
          <w:szCs w:val="20"/>
        </w:rPr>
        <w:t>Bilajsko.</w:t>
      </w:r>
      <w:r w:rsidR="000A2039">
        <w:rPr>
          <w:rFonts w:eastAsia="Times New Roman"/>
          <w:snapToGrid w:val="0"/>
          <w:sz w:val="20"/>
          <w:szCs w:val="20"/>
        </w:rPr>
        <w:t xml:space="preserve"> </w:t>
      </w:r>
      <w:r w:rsidRPr="00793EFE">
        <w:rPr>
          <w:rFonts w:eastAsia="Times New Roman"/>
          <w:snapToGrid w:val="0"/>
          <w:sz w:val="20"/>
          <w:szCs w:val="20"/>
        </w:rPr>
        <w:t>Predviđen</w:t>
      </w:r>
      <w:r>
        <w:rPr>
          <w:rFonts w:eastAsia="Times New Roman"/>
          <w:snapToGrid w:val="0"/>
          <w:sz w:val="20"/>
          <w:szCs w:val="20"/>
        </w:rPr>
        <w:t xml:space="preserve">o proširenje gospodarske zone planira se </w:t>
      </w:r>
      <w:r w:rsidRPr="00793EFE">
        <w:rPr>
          <w:rFonts w:eastAsia="Times New Roman"/>
          <w:snapToGrid w:val="0"/>
          <w:sz w:val="20"/>
          <w:szCs w:val="20"/>
        </w:rPr>
        <w:t xml:space="preserve"> isključivo radi gradnje pretovarne stanice, sortirnice i reciklažnog dvorišta za građevinski otpad.</w:t>
      </w:r>
    </w:p>
    <w:p w:rsidR="00793EFE" w:rsidRPr="00793EFE" w:rsidRDefault="00793EFE" w:rsidP="00793EFE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</w:p>
    <w:bookmarkEnd w:id="0"/>
    <w:p w:rsidR="00793EFE" w:rsidRPr="00793EFE" w:rsidRDefault="00793EFE" w:rsidP="00793EFE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Slijedom navedenog, a t</w:t>
      </w:r>
      <w:r w:rsidRPr="00793EFE">
        <w:rPr>
          <w:rFonts w:eastAsia="Times New Roman"/>
          <w:snapToGrid w:val="0"/>
          <w:sz w:val="20"/>
          <w:szCs w:val="20"/>
        </w:rPr>
        <w:t>emeljem članka 86. Zakona o prostornom uređenju („Narodne novine“ br. 153/13, 65/17, 114/18, 39/19 i 98/19</w:t>
      </w:r>
      <w:r>
        <w:rPr>
          <w:rFonts w:eastAsia="Times New Roman"/>
          <w:snapToGrid w:val="0"/>
          <w:sz w:val="20"/>
          <w:szCs w:val="20"/>
        </w:rPr>
        <w:t>)</w:t>
      </w:r>
      <w:r w:rsidRPr="00793EFE">
        <w:rPr>
          <w:rFonts w:eastAsia="Times New Roman"/>
          <w:snapToGrid w:val="0"/>
          <w:sz w:val="20"/>
          <w:szCs w:val="20"/>
        </w:rPr>
        <w:t xml:space="preserve"> predlaže se donošenjeOdluke o izradi VIII</w:t>
      </w:r>
      <w:r>
        <w:rPr>
          <w:rFonts w:eastAsia="Times New Roman"/>
          <w:snapToGrid w:val="0"/>
          <w:sz w:val="20"/>
          <w:szCs w:val="20"/>
        </w:rPr>
        <w:t>. i</w:t>
      </w:r>
      <w:r w:rsidRPr="00793EFE">
        <w:rPr>
          <w:rFonts w:eastAsia="Times New Roman"/>
          <w:snapToGrid w:val="0"/>
          <w:sz w:val="20"/>
          <w:szCs w:val="20"/>
        </w:rPr>
        <w:t>zmjena i dopuna Prostornog plana uređenja Grada Gospića.</w:t>
      </w:r>
    </w:p>
    <w:p w:rsidR="00793EFE" w:rsidRPr="00793EFE" w:rsidRDefault="00793EFE" w:rsidP="00793EFE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</w:p>
    <w:p w:rsidR="0033553E" w:rsidRDefault="00793EFE" w:rsidP="0033553E">
      <w:pPr>
        <w:spacing w:after="0"/>
        <w:ind w:firstLine="567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S poštovanjem,</w:t>
      </w:r>
    </w:p>
    <w:p w:rsidR="00793EFE" w:rsidRDefault="0033553E" w:rsidP="0033553E">
      <w:pPr>
        <w:spacing w:after="0"/>
        <w:ind w:firstLine="567"/>
        <w:jc w:val="right"/>
        <w:rPr>
          <w:rFonts w:eastAsia="Times New Roman"/>
          <w:snapToGrid w:val="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EFC3FB8" wp14:editId="0E2568CA">
            <wp:extent cx="2200275" cy="1274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onacelnik-Grada-Gospi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77" cy="128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93EFE" w:rsidRDefault="00793EFE" w:rsidP="00793EFE">
      <w:pPr>
        <w:pStyle w:val="NoSpacing"/>
        <w:tabs>
          <w:tab w:val="left" w:pos="284"/>
          <w:tab w:val="left" w:pos="993"/>
        </w:tabs>
        <w:spacing w:line="276" w:lineRule="auto"/>
        <w:jc w:val="both"/>
        <w:rPr>
          <w:rFonts w:cs="Arial"/>
          <w:snapToGrid w:val="0"/>
          <w:sz w:val="18"/>
          <w:szCs w:val="18"/>
          <w:lang w:eastAsia="hr-HR"/>
        </w:rPr>
      </w:pPr>
      <w:r w:rsidRPr="009755E7">
        <w:rPr>
          <w:rFonts w:cs="Arial"/>
          <w:snapToGrid w:val="0"/>
          <w:sz w:val="18"/>
          <w:szCs w:val="18"/>
        </w:rPr>
        <w:t>PRILOG: Prijedlog Odluke o izradi</w:t>
      </w:r>
      <w:r w:rsidR="0033553E">
        <w:rPr>
          <w:rFonts w:cs="Arial"/>
          <w:snapToGrid w:val="0"/>
          <w:sz w:val="18"/>
          <w:szCs w:val="18"/>
          <w:lang w:eastAsia="hr-HR"/>
        </w:rPr>
        <w:t xml:space="preserve"> izmjena i dopuna</w:t>
      </w:r>
    </w:p>
    <w:p w:rsidR="00793EFE" w:rsidRPr="00EC4D3C" w:rsidRDefault="00793EFE" w:rsidP="00EC4D3C">
      <w:pPr>
        <w:pStyle w:val="NoSpacing"/>
        <w:tabs>
          <w:tab w:val="left" w:pos="284"/>
          <w:tab w:val="left" w:pos="993"/>
        </w:tabs>
        <w:spacing w:line="276" w:lineRule="auto"/>
        <w:jc w:val="both"/>
        <w:rPr>
          <w:rFonts w:cs="Arial"/>
          <w:snapToGrid w:val="0"/>
          <w:sz w:val="18"/>
          <w:szCs w:val="18"/>
        </w:rPr>
      </w:pPr>
      <w:r w:rsidRPr="009755E7">
        <w:rPr>
          <w:rFonts w:cs="Arial"/>
          <w:snapToGrid w:val="0"/>
          <w:sz w:val="18"/>
          <w:szCs w:val="18"/>
          <w:lang w:eastAsia="hr-HR"/>
        </w:rPr>
        <w:t xml:space="preserve">Prostornog plana uređenja </w:t>
      </w:r>
      <w:r>
        <w:rPr>
          <w:rFonts w:cs="Arial"/>
          <w:snapToGrid w:val="0"/>
          <w:sz w:val="18"/>
          <w:szCs w:val="18"/>
          <w:lang w:eastAsia="hr-HR"/>
        </w:rPr>
        <w:t>G</w:t>
      </w:r>
      <w:r w:rsidRPr="009755E7">
        <w:rPr>
          <w:rFonts w:cs="Arial"/>
          <w:snapToGrid w:val="0"/>
          <w:sz w:val="18"/>
          <w:szCs w:val="18"/>
          <w:lang w:eastAsia="hr-HR"/>
        </w:rPr>
        <w:t>rada Gospića</w:t>
      </w:r>
    </w:p>
    <w:p w:rsidR="005C3B44" w:rsidRPr="00BE65C7" w:rsidRDefault="00111155">
      <w:pPr>
        <w:spacing w:after="400" w:line="271" w:lineRule="auto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lastRenderedPageBreak/>
        <w:t>Na temelju članaka 86. i 89. Zakona o prostornom uređenju ("Narodne novine", 153/13, 65/17, 114/18, 39/19 i 98/19) i članka 33. Statuta Grada Gospića ("Službeni vjesnik Grada Gospića", 7/09, 5/10, 7/10, 1/12, 2/13, 3/13, 7/15, 1/18</w:t>
      </w:r>
      <w:r w:rsidR="00BE65C7" w:rsidRPr="00BE65C7">
        <w:rPr>
          <w:sz w:val="20"/>
          <w:szCs w:val="20"/>
          <w:highlight w:val="white"/>
        </w:rPr>
        <w:t>, 3/20, 1/21</w:t>
      </w:r>
      <w:r w:rsidRPr="00BE65C7">
        <w:rPr>
          <w:sz w:val="20"/>
          <w:szCs w:val="20"/>
          <w:highlight w:val="white"/>
        </w:rPr>
        <w:t>), Gradsko vijeće Grada Gospića na sjednici održanoj</w:t>
      </w:r>
      <w:r w:rsidR="00AB4432">
        <w:rPr>
          <w:sz w:val="20"/>
          <w:szCs w:val="20"/>
          <w:highlight w:val="white"/>
        </w:rPr>
        <w:t xml:space="preserve"> dana __________</w:t>
      </w:r>
      <w:r w:rsidRPr="00BE65C7">
        <w:rPr>
          <w:sz w:val="20"/>
          <w:szCs w:val="20"/>
          <w:highlight w:val="white"/>
        </w:rPr>
        <w:t>202</w:t>
      </w:r>
      <w:r w:rsidR="00AB4432">
        <w:rPr>
          <w:sz w:val="20"/>
          <w:szCs w:val="20"/>
          <w:highlight w:val="white"/>
        </w:rPr>
        <w:t>3</w:t>
      </w:r>
      <w:r w:rsidRPr="00BE65C7">
        <w:rPr>
          <w:sz w:val="20"/>
          <w:szCs w:val="20"/>
          <w:highlight w:val="white"/>
        </w:rPr>
        <w:t>. godine donosi</w:t>
      </w:r>
    </w:p>
    <w:p w:rsidR="004811BB" w:rsidRDefault="00111155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2" w:name="_ge42vbht1nb2" w:colFirst="0" w:colLast="0"/>
      <w:bookmarkEnd w:id="2"/>
      <w:r w:rsidRPr="00BE65C7">
        <w:t>O</w:t>
      </w:r>
      <w:r w:rsidR="00EF3507">
        <w:t xml:space="preserve"> </w:t>
      </w:r>
      <w:r w:rsidRPr="00BE65C7">
        <w:t>D</w:t>
      </w:r>
      <w:r w:rsidR="00EF3507">
        <w:t xml:space="preserve"> </w:t>
      </w:r>
      <w:r w:rsidRPr="00BE65C7">
        <w:t>L</w:t>
      </w:r>
      <w:r w:rsidR="00EF3507">
        <w:t xml:space="preserve"> </w:t>
      </w:r>
      <w:r w:rsidRPr="00BE65C7">
        <w:t>U</w:t>
      </w:r>
      <w:r w:rsidR="00EF3507">
        <w:t xml:space="preserve"> </w:t>
      </w:r>
      <w:r w:rsidRPr="00BE65C7">
        <w:t>K</w:t>
      </w:r>
      <w:r w:rsidR="00EF3507">
        <w:t xml:space="preserve"> </w:t>
      </w:r>
      <w:r w:rsidRPr="00BE65C7">
        <w:t>U</w:t>
      </w:r>
    </w:p>
    <w:p w:rsidR="005C3B44" w:rsidRPr="00BE65C7" w:rsidRDefault="00111155" w:rsidP="004811BB">
      <w:pPr>
        <w:pStyle w:val="Title"/>
        <w:pBdr>
          <w:top w:val="nil"/>
          <w:left w:val="nil"/>
          <w:bottom w:val="nil"/>
          <w:right w:val="nil"/>
          <w:between w:val="nil"/>
        </w:pBdr>
      </w:pPr>
      <w:r w:rsidRPr="00BE65C7">
        <w:t xml:space="preserve"> O IZRADI </w:t>
      </w:r>
      <w:bookmarkStart w:id="3" w:name="_9hcsgbfxb0qj" w:colFirst="0" w:colLast="0"/>
      <w:bookmarkEnd w:id="3"/>
      <w:r w:rsidRPr="00BE65C7">
        <w:t xml:space="preserve">VIII. IZMJENA I DOPUNA PROSTORNOG PLANA UREĐENJA </w:t>
      </w:r>
    </w:p>
    <w:p w:rsidR="005C3B44" w:rsidRPr="00BE65C7" w:rsidRDefault="00111155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4" w:name="_44ak6yyz0v6x" w:colFirst="0" w:colLast="0"/>
      <w:bookmarkEnd w:id="4"/>
      <w:r w:rsidRPr="00BE65C7">
        <w:t>GRADA GOSPIĆA</w:t>
      </w:r>
    </w:p>
    <w:p w:rsidR="005C3B44" w:rsidRPr="00BE65C7" w:rsidRDefault="005C3B44">
      <w:pPr>
        <w:pStyle w:val="Title"/>
        <w:pBdr>
          <w:top w:val="nil"/>
          <w:left w:val="nil"/>
          <w:bottom w:val="nil"/>
          <w:right w:val="nil"/>
          <w:between w:val="nil"/>
        </w:pBdr>
        <w:spacing w:after="200"/>
        <w:jc w:val="left"/>
      </w:pPr>
      <w:bookmarkStart w:id="5" w:name="_4bqc329gxlao" w:colFirst="0" w:colLast="0"/>
      <w:bookmarkEnd w:id="5"/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 xml:space="preserve">Donosi se Odluka o izradi VIII. </w:t>
      </w:r>
      <w:r w:rsidR="00793EFE">
        <w:rPr>
          <w:sz w:val="20"/>
          <w:szCs w:val="20"/>
          <w:highlight w:val="white"/>
        </w:rPr>
        <w:t>i</w:t>
      </w:r>
      <w:r w:rsidRPr="00BE65C7">
        <w:rPr>
          <w:sz w:val="20"/>
          <w:szCs w:val="20"/>
          <w:highlight w:val="white"/>
        </w:rPr>
        <w:t xml:space="preserve">zmjena i dopuna Prostornog plana uređenja Grada Gospića (u daljnjem tekstu: Odluka) kojom počinje izrada VIII. </w:t>
      </w:r>
      <w:r w:rsidR="00793EFE">
        <w:rPr>
          <w:sz w:val="20"/>
          <w:szCs w:val="20"/>
          <w:highlight w:val="white"/>
        </w:rPr>
        <w:t>i</w:t>
      </w:r>
      <w:r w:rsidRPr="00BE65C7">
        <w:rPr>
          <w:sz w:val="20"/>
          <w:szCs w:val="20"/>
          <w:highlight w:val="white"/>
        </w:rPr>
        <w:t>zmjena i dopuna Prostornog plana uređenja Grada Gospića (u daljnjem tekstu: Plan).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6" w:name="_vkfdwlkipfm3" w:colFirst="0" w:colLast="0"/>
      <w:bookmarkEnd w:id="6"/>
      <w:r w:rsidRPr="00BE65C7">
        <w:rPr>
          <w:sz w:val="20"/>
          <w:szCs w:val="20"/>
        </w:rPr>
        <w:t>I. PRAVNA OSNOVA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>Pravna osnova za izradu Plana je:</w:t>
      </w:r>
    </w:p>
    <w:p w:rsidR="005C3B44" w:rsidRPr="00BE65C7" w:rsidRDefault="001111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  <w:r w:rsidRPr="00BE65C7">
        <w:rPr>
          <w:sz w:val="20"/>
          <w:szCs w:val="20"/>
          <w:highlight w:val="white"/>
        </w:rPr>
        <w:t>Zakon o prostornom uređenju ("Narodne novine", 153/13, 65/17, 114/18, 39/19 i 98/19) (u daljnjem tekstu: Zakon)</w:t>
      </w:r>
    </w:p>
    <w:p w:rsidR="005C3B44" w:rsidRPr="00BE65C7" w:rsidRDefault="001111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  <w:r w:rsidRPr="00BE65C7">
        <w:rPr>
          <w:sz w:val="20"/>
          <w:szCs w:val="20"/>
          <w:highlight w:val="white"/>
        </w:rPr>
        <w:t xml:space="preserve">Pravilnik o sadržaju, mjerilima kartografskih prikaza, obveznim prostornim pokazateljima i standardu elaborata prostornih planova ("Narodne novine", 106/98, 39/04, 45/04, 163/04, </w:t>
      </w:r>
      <w:r w:rsidRPr="00BE65C7">
        <w:rPr>
          <w:strike/>
          <w:sz w:val="20"/>
          <w:szCs w:val="20"/>
          <w:highlight w:val="white"/>
        </w:rPr>
        <w:t>148/10</w:t>
      </w:r>
      <w:r w:rsidRPr="00BE65C7">
        <w:rPr>
          <w:sz w:val="20"/>
          <w:szCs w:val="20"/>
          <w:highlight w:val="white"/>
        </w:rPr>
        <w:t xml:space="preserve"> (prestao važiti) i 9/11)</w:t>
      </w:r>
    </w:p>
    <w:p w:rsidR="005C3B44" w:rsidRPr="00BE65C7" w:rsidRDefault="001111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>Prostorni plan Ličko-senjske županije ("Županijski glasnik Ličko-senjske županije", 16/02, 17/02-ispravak, 19/02-ispravak, 24/02, 128/04-usklađenje s uredbom o ZOP-u, 3/06, 15/06-pročišćeni tekst, 19/07, 13/10, 22/10-pročišćeni tekst, 19/11, 4/15, 7/15-pročišćeni tekst, 6/16, 15/16-pročišćeni tekst, 5/17, 9/17-pročišćeni tekst i 2/20) i</w:t>
      </w:r>
    </w:p>
    <w:p w:rsidR="005C3B44" w:rsidRPr="00BE65C7" w:rsidRDefault="001111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BE65C7">
        <w:rPr>
          <w:sz w:val="20"/>
          <w:szCs w:val="20"/>
          <w:highlight w:val="white"/>
        </w:rPr>
        <w:t>Prostorni plan uređenja Grada Gospića ("Službeni vjesnik Grada Gospića", 9/05, 1/06, 4/09, 5/12, 3/14, 7/14, 2/15, 3/18, 2/22 i 4/22-pročišćeni tekst).</w:t>
      </w:r>
    </w:p>
    <w:p w:rsidR="005C3B44" w:rsidRPr="00BE65C7" w:rsidRDefault="001111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 xml:space="preserve">Nositelj izrade Plana je </w:t>
      </w:r>
      <w:r w:rsidR="00BE65C7">
        <w:rPr>
          <w:sz w:val="20"/>
          <w:szCs w:val="20"/>
          <w:highlight w:val="white"/>
        </w:rPr>
        <w:t xml:space="preserve">Grad Gospić, </w:t>
      </w:r>
      <w:r w:rsidRPr="00BE65C7">
        <w:rPr>
          <w:sz w:val="20"/>
          <w:szCs w:val="20"/>
          <w:highlight w:val="white"/>
        </w:rPr>
        <w:t xml:space="preserve">Gradski upravni odjel za </w:t>
      </w:r>
      <w:r w:rsidR="00BE65C7">
        <w:rPr>
          <w:sz w:val="20"/>
          <w:szCs w:val="20"/>
          <w:highlight w:val="white"/>
        </w:rPr>
        <w:t>prostorno uređenje i gradnju</w:t>
      </w:r>
      <w:r w:rsidRPr="00BE65C7">
        <w:rPr>
          <w:sz w:val="20"/>
          <w:szCs w:val="20"/>
          <w:highlight w:val="white"/>
        </w:rPr>
        <w:t>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7" w:name="_2bwmaz3yzk5n" w:colFirst="0" w:colLast="0"/>
      <w:bookmarkEnd w:id="7"/>
      <w:r w:rsidRPr="00BE65C7">
        <w:rPr>
          <w:sz w:val="20"/>
          <w:szCs w:val="20"/>
        </w:rPr>
        <w:t>II. RAZLOZI IZRADE I DONOŠENJA PLANA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Default="001111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"/>
        <w:ind w:left="0"/>
        <w:rPr>
          <w:sz w:val="20"/>
          <w:szCs w:val="20"/>
        </w:rPr>
      </w:pPr>
      <w:r w:rsidRPr="00BE65C7">
        <w:rPr>
          <w:sz w:val="20"/>
          <w:szCs w:val="20"/>
        </w:rPr>
        <w:t>Razlog izrade izmjena i dopuna je proširenje gospodarske zone poslovne namjene (K3) unutar administrativnih granica naselja Novoselo</w:t>
      </w:r>
      <w:r w:rsidR="000A2039">
        <w:rPr>
          <w:sz w:val="20"/>
          <w:szCs w:val="20"/>
        </w:rPr>
        <w:t xml:space="preserve"> </w:t>
      </w:r>
      <w:r w:rsidRPr="00BE65C7">
        <w:rPr>
          <w:sz w:val="20"/>
          <w:szCs w:val="20"/>
        </w:rPr>
        <w:t>Bilajsko.</w:t>
      </w:r>
    </w:p>
    <w:p w:rsidR="00647849" w:rsidRPr="00BE65C7" w:rsidRDefault="006478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"/>
        <w:ind w:left="0"/>
        <w:rPr>
          <w:sz w:val="20"/>
          <w:szCs w:val="20"/>
        </w:rPr>
      </w:pPr>
      <w:r>
        <w:rPr>
          <w:sz w:val="20"/>
          <w:szCs w:val="20"/>
        </w:rPr>
        <w:t>Predviđeno proširenje gospodarske zone je isključivo radi gradnje pretovarne stanice, sortirnice i reciklažnog dvorišta za građevinski otpad. Nije planirana izgradnja nove komunalne infrastrukture.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8" w:name="_ehjc95bufg1h" w:colFirst="0" w:colLast="0"/>
      <w:bookmarkEnd w:id="8"/>
      <w:r w:rsidRPr="00BE65C7">
        <w:rPr>
          <w:sz w:val="20"/>
          <w:szCs w:val="20"/>
        </w:rPr>
        <w:t>III. OBUHVAT PLANA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BE65C7">
        <w:rPr>
          <w:sz w:val="20"/>
          <w:szCs w:val="20"/>
        </w:rPr>
        <w:t>Obuhvat Izmjena i dopuna odnosi se na izdvojeno građevinsko područje izvan naselja gospodarske namjene - poslovne (K3) unutar administrativnih granica naselja Novoselo</w:t>
      </w:r>
      <w:r w:rsidR="000A2039">
        <w:rPr>
          <w:sz w:val="20"/>
          <w:szCs w:val="20"/>
        </w:rPr>
        <w:t xml:space="preserve"> </w:t>
      </w:r>
      <w:r w:rsidRPr="00BE65C7">
        <w:rPr>
          <w:sz w:val="20"/>
          <w:szCs w:val="20"/>
        </w:rPr>
        <w:t xml:space="preserve">Bilajsko, koje se ovim Planom širi na susjedne </w:t>
      </w:r>
      <w:r w:rsidR="00BE65C7">
        <w:rPr>
          <w:sz w:val="20"/>
          <w:szCs w:val="20"/>
        </w:rPr>
        <w:t xml:space="preserve">katastarske </w:t>
      </w:r>
      <w:r w:rsidRPr="00BE65C7">
        <w:rPr>
          <w:sz w:val="20"/>
          <w:szCs w:val="20"/>
        </w:rPr>
        <w:t xml:space="preserve">čestice </w:t>
      </w:r>
      <w:r w:rsidR="00BE65C7">
        <w:rPr>
          <w:sz w:val="20"/>
          <w:szCs w:val="20"/>
        </w:rPr>
        <w:t xml:space="preserve">broj </w:t>
      </w:r>
      <w:r w:rsidRPr="00BE65C7">
        <w:rPr>
          <w:sz w:val="20"/>
          <w:szCs w:val="20"/>
        </w:rPr>
        <w:t>606/48 i 606/49 k.o. Divoselo, a obuhvatit će i dio k.č. 4548 k.o. Divoselo, odnosno dio ceste između postojeće predmetnih čestica i postojeće gospodarske zone.</w:t>
      </w:r>
    </w:p>
    <w:p w:rsidR="005C3B44" w:rsidRPr="00BE65C7" w:rsidRDefault="00111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BE65C7">
        <w:rPr>
          <w:sz w:val="20"/>
          <w:szCs w:val="20"/>
        </w:rPr>
        <w:t>Planirane izmjene i dopune odnose se na kartografske prikaze i odredbe za provedbu.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9" w:name="_6qd625r4lcz" w:colFirst="0" w:colLast="0"/>
      <w:bookmarkEnd w:id="9"/>
      <w:r w:rsidRPr="00BE65C7">
        <w:rPr>
          <w:sz w:val="20"/>
          <w:szCs w:val="20"/>
        </w:rPr>
        <w:lastRenderedPageBreak/>
        <w:t>IV. SAŽETA OCJENA STANJA U PROSTORU OBUHVATA PLANA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BE65C7">
        <w:rPr>
          <w:sz w:val="20"/>
          <w:szCs w:val="20"/>
        </w:rPr>
        <w:t xml:space="preserve">U postojećoj gospodarskoj zoni trenutno se nalazi odlagalište otpada u sanaciji Rakitovac. </w:t>
      </w:r>
      <w:r w:rsidR="00BE65C7">
        <w:rPr>
          <w:sz w:val="20"/>
          <w:szCs w:val="20"/>
        </w:rPr>
        <w:t>Katastarske č</w:t>
      </w:r>
      <w:r w:rsidRPr="00BE65C7">
        <w:rPr>
          <w:sz w:val="20"/>
          <w:szCs w:val="20"/>
        </w:rPr>
        <w:t>estice, navedene u prethodnom članku, koje se planiraju ovim Planom pripojiti gospodarskoj zoni, u potpunosti su neizgrađene.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0" w:name="_1ar5swbm8goa" w:colFirst="0" w:colLast="0"/>
      <w:bookmarkEnd w:id="10"/>
      <w:r w:rsidRPr="00BE65C7">
        <w:rPr>
          <w:sz w:val="20"/>
          <w:szCs w:val="20"/>
        </w:rPr>
        <w:t>V. CILJEVI I PROGRAMSKA POLAZIŠTA PLANA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BE65C7">
        <w:rPr>
          <w:sz w:val="20"/>
          <w:szCs w:val="20"/>
        </w:rPr>
        <w:t>Istaknutim razlozima za izradu Plana određeni su ujedno ciljevi i programska polazišta, a sve kako bi se omogućila učinkovita provedba Plana i realizacija gospodarskih potreba Grada te valorizacija promjena u prostoru od donošenja važećeg Plana.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1" w:name="_vu781cgw6jd3" w:colFirst="0" w:colLast="0"/>
      <w:bookmarkEnd w:id="11"/>
      <w:r w:rsidRPr="00BE65C7">
        <w:rPr>
          <w:sz w:val="20"/>
          <w:szCs w:val="20"/>
        </w:rPr>
        <w:t>VI. POPIS SEKTORSKIH STRATEGIJA, PLANOVA, STUDIJA I DRUGIH DOKUMENATA PROPISANIH POSEBNIM ZAKONIMA KOJIMA, ODNOSNO U SKLADU S KOJIMA SE UTVRĐUJU ZAHTJEVI ZA IZRADU PROSTORNIH PLANOVA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>Za potrebe izrade Plana nije planirana posebna izrada stručnih podloga, nego će se u izradi koristiti raspoloživa prostorno</w:t>
      </w:r>
      <w:r w:rsidR="005F394F">
        <w:rPr>
          <w:sz w:val="20"/>
          <w:szCs w:val="20"/>
          <w:highlight w:val="white"/>
        </w:rPr>
        <w:t>-</w:t>
      </w:r>
      <w:r w:rsidRPr="00BE65C7">
        <w:rPr>
          <w:sz w:val="20"/>
          <w:szCs w:val="20"/>
          <w:highlight w:val="white"/>
        </w:rPr>
        <w:t>planska dokumentacija te dokumentacija prostora koju iz područja svog djelokruga osiguravaju tijela i osobe određene posebnim propisima. Programske podatke i potrebe daje Grad Gospić.</w:t>
      </w:r>
    </w:p>
    <w:p w:rsidR="00D92235" w:rsidRPr="00D92235" w:rsidRDefault="00D92235" w:rsidP="00D922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bookmarkStart w:id="12" w:name="_nw5adijwp6l3" w:colFirst="0" w:colLast="0"/>
      <w:bookmarkEnd w:id="12"/>
      <w:r w:rsidRPr="00D92235">
        <w:rPr>
          <w:sz w:val="20"/>
          <w:szCs w:val="20"/>
          <w:highlight w:val="white"/>
        </w:rPr>
        <w:t>Sukladno</w:t>
      </w:r>
      <w:r w:rsidRPr="00D92235">
        <w:rPr>
          <w:sz w:val="20"/>
          <w:szCs w:val="20"/>
        </w:rPr>
        <w:t xml:space="preserve"> odredbama članka 86. Zakona, prije upućivanja ove Odluke Gradskom vijeću Grada Gospića na donošenje, nositelj izrade Plana pribavio je mišljenje Upravnog odjela za prostorno uređenje, graditeljstvo i zaštitu okoliša Ličko-senjske županije, u postupku ocjene o potrebi strateške procjene utjecaja plana na okoliš, da nije potrebno provesti postupak strateške procjene utjecaja Plana na okoliš.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BE65C7">
        <w:rPr>
          <w:sz w:val="20"/>
          <w:szCs w:val="20"/>
        </w:rPr>
        <w:t>VII. NAČIN PRIBAVLJANJA STRUČNIH RJEŠENJA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>Stručno rješenje Plana izradit će stručni izrađivač koji udovoljava uvjetima Pravilnika o izdavanju suglasnosti za obavljanje stručnih poslova prostornog uređenja ("Narodne novine", 136/15).</w:t>
      </w:r>
    </w:p>
    <w:p w:rsidR="005C3B44" w:rsidRPr="00BE65C7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3" w:name="_8dkb2limges6" w:colFirst="0" w:colLast="0"/>
      <w:bookmarkEnd w:id="13"/>
      <w:r w:rsidRPr="00BE65C7">
        <w:rPr>
          <w:sz w:val="20"/>
          <w:szCs w:val="20"/>
        </w:rPr>
        <w:t>VIII. POPIS JAVNOPRAVNIH TIJELA ODREĐENIH POSEBNIH PROPISIMA KOJA DAJU ZAHTJEVE ZA IZRADU PLANA TE DRUGIH SUDIONIKA KORISNIKA PROSTORA KOJI TREBAJU SUDJELOVATI U IZRADI PLANA</w:t>
      </w:r>
    </w:p>
    <w:p w:rsidR="005C3B44" w:rsidRPr="00BE65C7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BE65C7" w:rsidRDefault="001111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</w:rPr>
      </w:pPr>
      <w:r w:rsidRPr="00BE65C7">
        <w:rPr>
          <w:sz w:val="20"/>
          <w:szCs w:val="20"/>
          <w:highlight w:val="white"/>
        </w:rPr>
        <w:t>Podatke, planske smjernice i dokumente iz područja njihovog djelokruga za potrebe izrade Plana zatražit će se od:</w:t>
      </w:r>
    </w:p>
    <w:p w:rsidR="005C3B44" w:rsidRPr="00BE65C7" w:rsidRDefault="00111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Ministarstvo kulture i medija</w:t>
      </w:r>
      <w:r w:rsidRPr="00BE65C7">
        <w:rPr>
          <w:sz w:val="20"/>
          <w:szCs w:val="20"/>
        </w:rPr>
        <w:t>, Uprava za zaštitu kulturne baštine, Konzervatorski odjel u Gospiću, Budačka 12, Gospić</w:t>
      </w:r>
    </w:p>
    <w:p w:rsidR="005C3B44" w:rsidRPr="00BE65C7" w:rsidRDefault="00111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Ministarstvo unutarnjih poslova</w:t>
      </w:r>
      <w:r w:rsidRPr="00BE65C7">
        <w:rPr>
          <w:sz w:val="20"/>
          <w:szCs w:val="20"/>
        </w:rPr>
        <w:t>, PU Ličko-senjska, Odjel zajedničkih i upravnih poslova inspektorata unutarnjih poslova, Hrvatskog sokola 2, Gospić</w:t>
      </w:r>
    </w:p>
    <w:p w:rsidR="005C3B44" w:rsidRPr="00BE65C7" w:rsidRDefault="00111155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Ministarstvo unutarnjih poslova</w:t>
      </w:r>
      <w:r w:rsidRPr="00BE65C7">
        <w:rPr>
          <w:sz w:val="20"/>
          <w:szCs w:val="20"/>
        </w:rPr>
        <w:t xml:space="preserve">, </w:t>
      </w:r>
      <w:r w:rsidRPr="00BE65C7">
        <w:rPr>
          <w:b/>
          <w:sz w:val="20"/>
          <w:szCs w:val="20"/>
        </w:rPr>
        <w:t>Ravnateljstvo civilne zaštite, Područni ured civilne zaštite Rijeka, Služba civilne zaštite Gospić</w:t>
      </w:r>
      <w:r w:rsidRPr="00BE65C7">
        <w:rPr>
          <w:sz w:val="20"/>
          <w:szCs w:val="20"/>
        </w:rPr>
        <w:t>, Kaniža Gospićka 4, Gospić</w:t>
      </w:r>
    </w:p>
    <w:p w:rsidR="005C3B44" w:rsidRPr="00BE65C7" w:rsidRDefault="00111155">
      <w:pPr>
        <w:numPr>
          <w:ilvl w:val="0"/>
          <w:numId w:val="15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Ministarstvo obrane</w:t>
      </w:r>
      <w:r w:rsidRPr="00BE65C7">
        <w:rPr>
          <w:sz w:val="20"/>
          <w:szCs w:val="20"/>
        </w:rPr>
        <w:t xml:space="preserve">, </w:t>
      </w:r>
      <w:r w:rsidRPr="00BE65C7">
        <w:rPr>
          <w:b/>
          <w:sz w:val="20"/>
          <w:szCs w:val="20"/>
          <w:highlight w:val="white"/>
        </w:rPr>
        <w:t>Uprava za materijalne resurse, Sektor za nekretnine, graditeljstvo i zaštitu okoliša</w:t>
      </w:r>
      <w:r w:rsidRPr="00BE65C7">
        <w:rPr>
          <w:sz w:val="20"/>
          <w:szCs w:val="20"/>
          <w:highlight w:val="white"/>
        </w:rPr>
        <w:t>, Sarajevska cesta 7, Zagreb</w:t>
      </w:r>
    </w:p>
    <w:p w:rsidR="005C3B44" w:rsidRPr="00BE65C7" w:rsidRDefault="00111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lastRenderedPageBreak/>
        <w:t>Ministarstvo prostornoga uređenja, graditeljstva i državne imovine</w:t>
      </w:r>
      <w:r w:rsidRPr="00BE65C7">
        <w:rPr>
          <w:sz w:val="20"/>
          <w:szCs w:val="20"/>
        </w:rPr>
        <w:t>, Ulica Ivana Dežmana 10, 10000 Zagreb</w:t>
      </w:r>
    </w:p>
    <w:p w:rsidR="005C3B44" w:rsidRPr="00BE65C7" w:rsidRDefault="00111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Ministarstvo poljoprivrede</w:t>
      </w:r>
      <w:r w:rsidRPr="00BE65C7">
        <w:rPr>
          <w:sz w:val="20"/>
          <w:szCs w:val="20"/>
        </w:rPr>
        <w:t>, Uprava šumarstva, lovstva i drvne industrije, Planinska 2a, Zagreb</w:t>
      </w:r>
    </w:p>
    <w:p w:rsidR="005C3B44" w:rsidRPr="00BE65C7" w:rsidRDefault="001111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Ministarstvo poljoprivrede</w:t>
      </w:r>
      <w:r w:rsidRPr="00BE65C7">
        <w:rPr>
          <w:sz w:val="20"/>
          <w:szCs w:val="20"/>
        </w:rPr>
        <w:t>, Uprava poljoprivrede i prehrambene industrije, Ulica grada Vukovara 78, Zagreb</w:t>
      </w:r>
      <w:r w:rsidRPr="00BE65C7">
        <w:rPr>
          <w:sz w:val="20"/>
          <w:szCs w:val="20"/>
        </w:rPr>
        <w:tab/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Ličko-senjska županija, Zavod za prostorno uređenje Ličko-senjske županije</w:t>
      </w:r>
      <w:r w:rsidRPr="00BE65C7">
        <w:rPr>
          <w:sz w:val="20"/>
          <w:szCs w:val="20"/>
        </w:rPr>
        <w:t>, dr. Franje Tuđmana 4, Gospić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Ličko-senjska županija,Upravni odjel za gospodarstvo, pomorsko dobro i promet</w:t>
      </w:r>
      <w:r w:rsidRPr="00BE65C7">
        <w:rPr>
          <w:sz w:val="20"/>
          <w:szCs w:val="20"/>
        </w:rPr>
        <w:t>, dr. Franje Tuđmana 4, Gospić</w:t>
      </w:r>
    </w:p>
    <w:p w:rsidR="005C3B44" w:rsidRPr="00BE65C7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Ličko-senjska županija,Upravni odjel za prostorno uređenje, graditeljstvo i zaštitu okoliša</w:t>
      </w:r>
      <w:r w:rsidRPr="00BE65C7">
        <w:rPr>
          <w:sz w:val="20"/>
          <w:szCs w:val="20"/>
        </w:rPr>
        <w:t>, dr. Franje Tuđmana 4, Gospić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Javna ustanova za upravljanje zaštićenim područjima i drugim zaštićenim dijelovima prirode na području Ličko – senjske županije</w:t>
      </w:r>
      <w:r w:rsidRPr="00BE65C7">
        <w:rPr>
          <w:sz w:val="20"/>
          <w:szCs w:val="20"/>
        </w:rPr>
        <w:t>, dr. Franje Tuđmana 4, Gospić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Hrvatske vode</w:t>
      </w:r>
      <w:r w:rsidRPr="00BE65C7">
        <w:rPr>
          <w:sz w:val="20"/>
          <w:szCs w:val="20"/>
        </w:rPr>
        <w:t>, Vodnogospodarski odjel za slivove sjevernog Jadrana, Đure Šporera 3, Rijeka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Hrvatske šume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sz w:val="20"/>
          <w:szCs w:val="20"/>
        </w:rPr>
        <w:t>, Uprava šuma Podružnica Gospić, Budačka 23, Gospić</w:t>
      </w:r>
    </w:p>
    <w:p w:rsidR="005C3B44" w:rsidRPr="00BE65C7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Hrvatske autoceste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sz w:val="20"/>
          <w:szCs w:val="20"/>
        </w:rPr>
        <w:t>, Širolina 4, Zagreb</w:t>
      </w:r>
    </w:p>
    <w:p w:rsidR="005C3B44" w:rsidRPr="00BE65C7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Hrvatske ceste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sz w:val="20"/>
          <w:szCs w:val="20"/>
        </w:rPr>
        <w:t>, Vončinina 3, Zagreb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Županijska uprava za ceste Ličko-senjske županije</w:t>
      </w:r>
      <w:r w:rsidRPr="00BE65C7">
        <w:rPr>
          <w:sz w:val="20"/>
          <w:szCs w:val="20"/>
        </w:rPr>
        <w:t>, Smiljanska 41, Gospić</w:t>
      </w:r>
    </w:p>
    <w:p w:rsidR="005C3B44" w:rsidRPr="00BE65C7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HŽ Infrastruktura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b/>
          <w:sz w:val="20"/>
          <w:szCs w:val="20"/>
        </w:rPr>
        <w:t xml:space="preserve">, </w:t>
      </w:r>
      <w:r w:rsidRPr="00BE65C7">
        <w:rPr>
          <w:sz w:val="20"/>
          <w:szCs w:val="20"/>
        </w:rPr>
        <w:t>Mihanovićeva 12, Zagreb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HEP </w:t>
      </w:r>
      <w:r w:rsidR="005F394F">
        <w:rPr>
          <w:b/>
          <w:sz w:val="20"/>
          <w:szCs w:val="20"/>
        </w:rPr>
        <w:t xml:space="preserve">- </w:t>
      </w:r>
      <w:r w:rsidRPr="00BE65C7">
        <w:rPr>
          <w:b/>
          <w:sz w:val="20"/>
          <w:szCs w:val="20"/>
        </w:rPr>
        <w:t xml:space="preserve">operator distribucijskog sustava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sz w:val="20"/>
          <w:szCs w:val="20"/>
        </w:rPr>
        <w:t>, Elektrolika</w:t>
      </w:r>
      <w:r w:rsidR="00B02E0B">
        <w:rPr>
          <w:sz w:val="20"/>
          <w:szCs w:val="20"/>
        </w:rPr>
        <w:t xml:space="preserve"> Gospić</w:t>
      </w:r>
      <w:r w:rsidRPr="00BE65C7">
        <w:rPr>
          <w:sz w:val="20"/>
          <w:szCs w:val="20"/>
        </w:rPr>
        <w:t>, Lipovska 31, Gospić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Hrvatski operator prijenosnog sustava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sz w:val="20"/>
          <w:szCs w:val="20"/>
        </w:rPr>
        <w:t>, Kupska 4, Zagreb</w:t>
      </w:r>
    </w:p>
    <w:p w:rsidR="005C3B44" w:rsidRPr="00BE65C7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HEP </w:t>
      </w:r>
      <w:r w:rsidR="00423111">
        <w:rPr>
          <w:b/>
          <w:sz w:val="20"/>
          <w:szCs w:val="20"/>
        </w:rPr>
        <w:t>-</w:t>
      </w:r>
      <w:r w:rsidRPr="00BE65C7">
        <w:rPr>
          <w:b/>
          <w:sz w:val="20"/>
          <w:szCs w:val="20"/>
        </w:rPr>
        <w:t xml:space="preserve"> obnovljivi izvori energije </w:t>
      </w:r>
      <w:r w:rsidRPr="00BE65C7">
        <w:rPr>
          <w:b/>
          <w:sz w:val="20"/>
          <w:szCs w:val="20"/>
          <w:highlight w:val="white"/>
        </w:rPr>
        <w:t>d.o.o.</w:t>
      </w:r>
      <w:r w:rsidRPr="00BE65C7">
        <w:rPr>
          <w:sz w:val="20"/>
          <w:szCs w:val="20"/>
        </w:rPr>
        <w:t>, Ulica grada Vukovara 37, Zagreb</w:t>
      </w:r>
    </w:p>
    <w:p w:rsidR="005C3B44" w:rsidRPr="00BE65C7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>HEP Proizvodnja d.o.o.</w:t>
      </w:r>
      <w:r w:rsidRPr="00BE65C7">
        <w:rPr>
          <w:sz w:val="20"/>
          <w:szCs w:val="20"/>
        </w:rPr>
        <w:t>, Ulica grada Vukovara 37, Zagreb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BE65C7">
        <w:rPr>
          <w:b/>
          <w:sz w:val="20"/>
          <w:szCs w:val="20"/>
        </w:rPr>
        <w:t xml:space="preserve">Hrvatska regulatorna agencija za mrežne djelatnosti (HAKOM), </w:t>
      </w:r>
      <w:r w:rsidRPr="00BE65C7">
        <w:rPr>
          <w:sz w:val="20"/>
          <w:szCs w:val="20"/>
        </w:rPr>
        <w:t xml:space="preserve">Ulica Roberta Frangeša </w:t>
      </w:r>
      <w:r w:rsidRPr="00D92235">
        <w:rPr>
          <w:sz w:val="20"/>
          <w:szCs w:val="20"/>
        </w:rPr>
        <w:t>Mihanovića 9, Zagreb</w:t>
      </w:r>
    </w:p>
    <w:p w:rsidR="005C3B44" w:rsidRPr="00D92235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Plinacro d.o.o.</w:t>
      </w:r>
      <w:r w:rsidRPr="00D92235">
        <w:rPr>
          <w:sz w:val="20"/>
          <w:szCs w:val="20"/>
        </w:rPr>
        <w:t>, Savska cesta 88A, Zagreb</w:t>
      </w:r>
    </w:p>
    <w:p w:rsidR="005C3B44" w:rsidRPr="00D92235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Komunalac Gospić d.o.o.</w:t>
      </w:r>
      <w:r w:rsidRPr="00D92235">
        <w:rPr>
          <w:sz w:val="20"/>
          <w:szCs w:val="20"/>
        </w:rPr>
        <w:t>, Bužimska 10, Gospić</w:t>
      </w:r>
    </w:p>
    <w:p w:rsidR="005C3B44" w:rsidRPr="00D92235" w:rsidRDefault="00111155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Usluga d.o.o. za vodoopskrbu i odvodnju</w:t>
      </w:r>
      <w:r w:rsidRPr="00D92235">
        <w:rPr>
          <w:sz w:val="20"/>
          <w:szCs w:val="20"/>
        </w:rPr>
        <w:t>, Bužimska 10, Gospić</w:t>
      </w:r>
    </w:p>
    <w:p w:rsidR="005C3B44" w:rsidRPr="00D92235" w:rsidRDefault="00423111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D92235">
        <w:rPr>
          <w:b/>
          <w:bCs/>
          <w:sz w:val="20"/>
          <w:szCs w:val="20"/>
        </w:rPr>
        <w:t>Grad Gospić, Gradski upravni odjel za komunalne djelatnosti i zaštitu okoliša</w:t>
      </w:r>
      <w:r w:rsidRPr="00D92235">
        <w:rPr>
          <w:sz w:val="20"/>
          <w:szCs w:val="20"/>
        </w:rPr>
        <w:t xml:space="preserve">, </w:t>
      </w:r>
      <w:r w:rsidRPr="00D92235">
        <w:rPr>
          <w:sz w:val="20"/>
          <w:szCs w:val="20"/>
        </w:rPr>
        <w:br/>
        <w:t>Budačka 55, Gospić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Grad Senj</w:t>
      </w:r>
      <w:r w:rsidRPr="00D92235">
        <w:rPr>
          <w:sz w:val="20"/>
          <w:szCs w:val="20"/>
        </w:rPr>
        <w:t>, Obala dr. Franje Tuđmana 2, Senj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Općina Perušić</w:t>
      </w:r>
      <w:r w:rsidRPr="00D92235">
        <w:rPr>
          <w:sz w:val="20"/>
          <w:szCs w:val="20"/>
        </w:rPr>
        <w:t>, Trg popa Marka Mesića 2, Perušić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Općina Udbina</w:t>
      </w:r>
      <w:r w:rsidRPr="00D92235">
        <w:rPr>
          <w:sz w:val="20"/>
          <w:szCs w:val="20"/>
        </w:rPr>
        <w:t>, Stjepana Radića 6, Udbina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Općina Lovinac</w:t>
      </w:r>
      <w:r w:rsidRPr="00D92235">
        <w:rPr>
          <w:sz w:val="20"/>
          <w:szCs w:val="20"/>
        </w:rPr>
        <w:t>, Ulica Svetog Mihovila 11, Lovinac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Općina Plitvička Jezera</w:t>
      </w:r>
      <w:r w:rsidRPr="00D92235">
        <w:rPr>
          <w:sz w:val="20"/>
          <w:szCs w:val="20"/>
        </w:rPr>
        <w:t>, Trg Svetog Jurja 6, Korenica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b/>
          <w:sz w:val="20"/>
          <w:szCs w:val="20"/>
        </w:rPr>
        <w:t>Općina Karlobag</w:t>
      </w:r>
      <w:r w:rsidRPr="00D92235">
        <w:rPr>
          <w:sz w:val="20"/>
          <w:szCs w:val="20"/>
        </w:rPr>
        <w:t>, Trg dr. Franje Tuđmana 2, Karlobag</w:t>
      </w:r>
    </w:p>
    <w:p w:rsidR="005C3B44" w:rsidRPr="00D92235" w:rsidRDefault="001111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92235">
        <w:rPr>
          <w:b/>
          <w:sz w:val="20"/>
          <w:szCs w:val="20"/>
        </w:rPr>
        <w:t>Općina Starigrad</w:t>
      </w:r>
      <w:r w:rsidRPr="00D92235">
        <w:rPr>
          <w:sz w:val="20"/>
          <w:szCs w:val="20"/>
        </w:rPr>
        <w:t>, Trg Tome Marasovića 1, Starigrad - Paklenica</w:t>
      </w:r>
    </w:p>
    <w:p w:rsidR="005C3B44" w:rsidRPr="00D92235" w:rsidRDefault="0011115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92235">
        <w:rPr>
          <w:sz w:val="20"/>
          <w:szCs w:val="20"/>
        </w:rPr>
        <w:t>i drugih sudionika čije je sudjelovanje propisano Zakonom i/ili čije sudjelovanje se u tijeku izrade pokaže potrebnim.</w:t>
      </w:r>
    </w:p>
    <w:p w:rsidR="005C3B44" w:rsidRPr="00D92235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4" w:name="_hpnmcnp0816" w:colFirst="0" w:colLast="0"/>
      <w:bookmarkEnd w:id="14"/>
      <w:r w:rsidRPr="00D92235">
        <w:rPr>
          <w:sz w:val="20"/>
          <w:szCs w:val="20"/>
        </w:rPr>
        <w:t>IX. PLANIRANI ROK ZA IZRADU PLANA, ODNOSNO NJEGOVIH POJEDINIH FAZA</w:t>
      </w:r>
    </w:p>
    <w:p w:rsidR="005C3B44" w:rsidRPr="00D92235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D92235" w:rsidRDefault="001111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t>Rok u kojem su tijela i osobe iz prethodnog članka obvezne dostaviti podatke, planske smjernice i/ili dokumente iz područja svoje nadležnosti je 20 dana od dana zaprimanja Odluke s pozivom na dostavu.</w:t>
      </w:r>
    </w:p>
    <w:p w:rsidR="005C3B44" w:rsidRPr="00D92235" w:rsidRDefault="001111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t>Planirani rok za izradu Nacrta prijedloga Plana je 20 dana od dobivanja podloga, odnosno dana isteka roka za pribavljanje prethodnih zahtjeva.</w:t>
      </w:r>
    </w:p>
    <w:p w:rsidR="005C3B44" w:rsidRPr="00D92235" w:rsidRDefault="001111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lastRenderedPageBreak/>
        <w:t>Rokovi javne rasprave i pripreme izvješća o javnoj raspravi utvrđeni su Zakonom.</w:t>
      </w:r>
    </w:p>
    <w:p w:rsidR="005C3B44" w:rsidRPr="00D92235" w:rsidRDefault="00111155">
      <w:pPr>
        <w:pStyle w:val="Heading1"/>
        <w:rPr>
          <w:sz w:val="20"/>
          <w:szCs w:val="20"/>
        </w:rPr>
      </w:pPr>
      <w:bookmarkStart w:id="15" w:name="_nfrs54murnnf" w:colFirst="0" w:colLast="0"/>
      <w:bookmarkEnd w:id="15"/>
      <w:r w:rsidRPr="00D92235">
        <w:rPr>
          <w:sz w:val="20"/>
          <w:szCs w:val="20"/>
        </w:rPr>
        <w:t>X. IZVORI FINANCIRANJA IZRADE PLANA</w:t>
      </w:r>
    </w:p>
    <w:p w:rsidR="005C3B44" w:rsidRPr="00D92235" w:rsidRDefault="005C3B44">
      <w:pPr>
        <w:numPr>
          <w:ilvl w:val="0"/>
          <w:numId w:val="9"/>
        </w:numPr>
        <w:jc w:val="center"/>
        <w:rPr>
          <w:b/>
          <w:sz w:val="20"/>
          <w:szCs w:val="20"/>
        </w:rPr>
      </w:pPr>
    </w:p>
    <w:p w:rsidR="005C3B44" w:rsidRPr="00D92235" w:rsidRDefault="001111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t>Izrada Plana će se u cijelosti financirati iz proračuna Grada Gospića.</w:t>
      </w:r>
    </w:p>
    <w:p w:rsidR="005C3B44" w:rsidRPr="00D92235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6" w:name="_ts4sg5pttb3" w:colFirst="0" w:colLast="0"/>
      <w:bookmarkEnd w:id="16"/>
      <w:r w:rsidRPr="00D92235">
        <w:rPr>
          <w:sz w:val="20"/>
          <w:szCs w:val="20"/>
        </w:rPr>
        <w:t>XI. ODLUKA O DRUGIM PITANJIMA ZNAČAJNIM ZA IZRADU NACRTA PLANA</w:t>
      </w:r>
    </w:p>
    <w:p w:rsidR="005C3B44" w:rsidRPr="00D92235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D92235" w:rsidRDefault="001111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t>Ovom Odlukom nije određena zabrana izdavanja akata kojima se odobravaju zahvati u prostoru tijekom izrade i donošenja Plana.</w:t>
      </w:r>
    </w:p>
    <w:p w:rsidR="005C3B44" w:rsidRPr="00D92235" w:rsidRDefault="0011115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17" w:name="_gpumsb7oqs3r" w:colFirst="0" w:colLast="0"/>
      <w:bookmarkEnd w:id="17"/>
      <w:r w:rsidRPr="00D92235">
        <w:rPr>
          <w:sz w:val="20"/>
          <w:szCs w:val="20"/>
        </w:rPr>
        <w:t>XII. PRIJELAZNE I ZAVRŠNE ODREDBE</w:t>
      </w:r>
    </w:p>
    <w:p w:rsidR="005C3B44" w:rsidRPr="00D92235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5C3B44" w:rsidRPr="00D92235" w:rsidRDefault="001111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</w:rPr>
      </w:pPr>
      <w:r w:rsidRPr="00D92235">
        <w:rPr>
          <w:sz w:val="20"/>
          <w:szCs w:val="20"/>
        </w:rPr>
        <w:t>Nositelj izrade dostavlja primjerak ove Odluke:</w:t>
      </w:r>
    </w:p>
    <w:p w:rsidR="005C3B44" w:rsidRPr="00D92235" w:rsidRDefault="001111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92235">
        <w:rPr>
          <w:sz w:val="20"/>
          <w:szCs w:val="20"/>
        </w:rPr>
        <w:t>tijelima i osobama određenim posebnim propisima navedenim člankom 9. ove Odluke</w:t>
      </w:r>
    </w:p>
    <w:p w:rsidR="005C3B44" w:rsidRPr="00D92235" w:rsidRDefault="001111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92235">
        <w:rPr>
          <w:sz w:val="20"/>
          <w:szCs w:val="20"/>
        </w:rPr>
        <w:t>Zavodu za prostorni razvoj, Ulica Republike Austrije 20, 10000 Zagreb.</w:t>
      </w:r>
    </w:p>
    <w:p w:rsidR="005C3B44" w:rsidRPr="00D92235" w:rsidRDefault="001111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t>Nositelj izrade po objavi ove Odluke obavijestit će javnost o izradi Plana na mrežnoj stranici Grada Gospića.</w:t>
      </w:r>
    </w:p>
    <w:p w:rsidR="005C3B44" w:rsidRPr="00D92235" w:rsidRDefault="005C3B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</w:rPr>
      </w:pPr>
    </w:p>
    <w:p w:rsidR="00AB4432" w:rsidRDefault="00111155" w:rsidP="00AB4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</w:rPr>
      </w:pPr>
      <w:r w:rsidRPr="00D92235">
        <w:rPr>
          <w:sz w:val="20"/>
          <w:szCs w:val="20"/>
        </w:rPr>
        <w:t>Ova Odlu</w:t>
      </w:r>
      <w:r w:rsidR="00EC4D3C">
        <w:rPr>
          <w:sz w:val="20"/>
          <w:szCs w:val="20"/>
        </w:rPr>
        <w:t xml:space="preserve">ka stupa na snagu dan nakon </w:t>
      </w:r>
      <w:r w:rsidRPr="00D92235">
        <w:rPr>
          <w:sz w:val="20"/>
          <w:szCs w:val="20"/>
        </w:rPr>
        <w:t>dana objave u "Službenom vjesniku Grada Gospića".</w:t>
      </w:r>
    </w:p>
    <w:p w:rsidR="00AB4432" w:rsidRPr="00AB4432" w:rsidRDefault="00AB4432" w:rsidP="00AB44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B4432" w:rsidRDefault="00AB4432" w:rsidP="00AB4432">
      <w:pPr>
        <w:spacing w:after="0" w:line="240" w:lineRule="auto"/>
        <w:ind w:right="11"/>
        <w:jc w:val="right"/>
        <w:rPr>
          <w:sz w:val="20"/>
          <w:szCs w:val="20"/>
        </w:rPr>
      </w:pPr>
      <w:r w:rsidRPr="004B3D53">
        <w:rPr>
          <w:sz w:val="20"/>
          <w:szCs w:val="20"/>
        </w:rPr>
        <w:t xml:space="preserve">PREDSJEDNICA GRADSKOG VIJEĆA </w:t>
      </w:r>
    </w:p>
    <w:p w:rsidR="00423111" w:rsidRDefault="000A2039" w:rsidP="00AB4432">
      <w:pPr>
        <w:spacing w:after="0" w:line="240" w:lineRule="auto"/>
        <w:ind w:right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B4432" w:rsidRPr="004B3D53">
        <w:rPr>
          <w:sz w:val="20"/>
          <w:szCs w:val="20"/>
        </w:rPr>
        <w:t>GRADA GOSPIĆA</w:t>
      </w:r>
    </w:p>
    <w:p w:rsidR="00AB4432" w:rsidRPr="004B3D53" w:rsidRDefault="00AB4432" w:rsidP="00AB4432">
      <w:pPr>
        <w:spacing w:after="0" w:line="240" w:lineRule="auto"/>
        <w:ind w:right="11"/>
        <w:jc w:val="center"/>
        <w:rPr>
          <w:sz w:val="20"/>
          <w:szCs w:val="20"/>
        </w:rPr>
      </w:pPr>
    </w:p>
    <w:p w:rsidR="00423111" w:rsidRPr="004B3D53" w:rsidRDefault="00423111" w:rsidP="00423111">
      <w:pPr>
        <w:widowControl w:val="0"/>
        <w:spacing w:line="240" w:lineRule="auto"/>
        <w:ind w:left="4320" w:firstLine="720"/>
        <w:jc w:val="center"/>
        <w:rPr>
          <w:sz w:val="20"/>
          <w:szCs w:val="20"/>
        </w:rPr>
      </w:pPr>
      <w:r w:rsidRPr="004B3D53">
        <w:rPr>
          <w:sz w:val="20"/>
          <w:szCs w:val="20"/>
        </w:rPr>
        <w:t>Ana-Marija Zdunić, mag.iur., v.r.</w:t>
      </w:r>
    </w:p>
    <w:p w:rsidR="005C3B44" w:rsidRPr="00BE65C7" w:rsidRDefault="005C3B44" w:rsidP="004231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sectPr w:rsidR="005C3B44" w:rsidRPr="00BE65C7" w:rsidSect="000501A9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4D" w:rsidRDefault="002E484D">
      <w:pPr>
        <w:spacing w:after="0" w:line="240" w:lineRule="auto"/>
      </w:pPr>
      <w:r>
        <w:separator/>
      </w:r>
    </w:p>
  </w:endnote>
  <w:endnote w:type="continuationSeparator" w:id="0">
    <w:p w:rsidR="002E484D" w:rsidRDefault="002E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4D" w:rsidRDefault="002E484D">
      <w:pPr>
        <w:spacing w:after="0" w:line="240" w:lineRule="auto"/>
      </w:pPr>
      <w:r>
        <w:separator/>
      </w:r>
    </w:p>
  </w:footnote>
  <w:footnote w:type="continuationSeparator" w:id="0">
    <w:p w:rsidR="002E484D" w:rsidRDefault="002E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44" w:rsidRDefault="005C3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E67"/>
    <w:multiLevelType w:val="multilevel"/>
    <w:tmpl w:val="0CCC5F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0976E2"/>
    <w:multiLevelType w:val="multilevel"/>
    <w:tmpl w:val="3426E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1206D8"/>
    <w:multiLevelType w:val="multilevel"/>
    <w:tmpl w:val="708064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71A6BEE"/>
    <w:multiLevelType w:val="multilevel"/>
    <w:tmpl w:val="AD9A63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7C16E69"/>
    <w:multiLevelType w:val="multilevel"/>
    <w:tmpl w:val="FDD097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B042E85"/>
    <w:multiLevelType w:val="multilevel"/>
    <w:tmpl w:val="9BF0AF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B82719A"/>
    <w:multiLevelType w:val="multilevel"/>
    <w:tmpl w:val="03AEA9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BD45179"/>
    <w:multiLevelType w:val="multilevel"/>
    <w:tmpl w:val="C4B04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C4825DB"/>
    <w:multiLevelType w:val="multilevel"/>
    <w:tmpl w:val="E9B21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00053D4"/>
    <w:multiLevelType w:val="multilevel"/>
    <w:tmpl w:val="4C2A7B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5392BDB"/>
    <w:multiLevelType w:val="multilevel"/>
    <w:tmpl w:val="4A60A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85945"/>
    <w:multiLevelType w:val="multilevel"/>
    <w:tmpl w:val="CB924B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FA7B1F"/>
    <w:multiLevelType w:val="multilevel"/>
    <w:tmpl w:val="47447D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6BB541D"/>
    <w:multiLevelType w:val="multilevel"/>
    <w:tmpl w:val="315600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A300F9C"/>
    <w:multiLevelType w:val="multilevel"/>
    <w:tmpl w:val="F5E6088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25B60A7"/>
    <w:multiLevelType w:val="multilevel"/>
    <w:tmpl w:val="416897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3A72B36"/>
    <w:multiLevelType w:val="multilevel"/>
    <w:tmpl w:val="D4624492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4DB508C"/>
    <w:multiLevelType w:val="multilevel"/>
    <w:tmpl w:val="A9E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BFA6985"/>
    <w:multiLevelType w:val="multilevel"/>
    <w:tmpl w:val="CCC65916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19">
    <w:nsid w:val="58D950C6"/>
    <w:multiLevelType w:val="multilevel"/>
    <w:tmpl w:val="EAA8CCD2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C707290"/>
    <w:multiLevelType w:val="multilevel"/>
    <w:tmpl w:val="91F297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AE4085E"/>
    <w:multiLevelType w:val="multilevel"/>
    <w:tmpl w:val="82D23C9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73F854B2"/>
    <w:multiLevelType w:val="multilevel"/>
    <w:tmpl w:val="0916155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19"/>
  </w:num>
  <w:num w:numId="9">
    <w:abstractNumId w:val="18"/>
  </w:num>
  <w:num w:numId="10">
    <w:abstractNumId w:val="0"/>
  </w:num>
  <w:num w:numId="11">
    <w:abstractNumId w:val="16"/>
  </w:num>
  <w:num w:numId="12">
    <w:abstractNumId w:val="6"/>
  </w:num>
  <w:num w:numId="13">
    <w:abstractNumId w:val="2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7"/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44"/>
    <w:rsid w:val="000501A9"/>
    <w:rsid w:val="000A2039"/>
    <w:rsid w:val="000F0076"/>
    <w:rsid w:val="00111155"/>
    <w:rsid w:val="00181318"/>
    <w:rsid w:val="002E484D"/>
    <w:rsid w:val="002F65B9"/>
    <w:rsid w:val="0033553E"/>
    <w:rsid w:val="00423111"/>
    <w:rsid w:val="00481056"/>
    <w:rsid w:val="004811BB"/>
    <w:rsid w:val="004F7299"/>
    <w:rsid w:val="0056359F"/>
    <w:rsid w:val="005C3B44"/>
    <w:rsid w:val="005F394F"/>
    <w:rsid w:val="00647849"/>
    <w:rsid w:val="00671E5D"/>
    <w:rsid w:val="0069603D"/>
    <w:rsid w:val="00775582"/>
    <w:rsid w:val="00787485"/>
    <w:rsid w:val="00793EFE"/>
    <w:rsid w:val="00913575"/>
    <w:rsid w:val="00AB4432"/>
    <w:rsid w:val="00AD4D7E"/>
    <w:rsid w:val="00B02E0B"/>
    <w:rsid w:val="00BE65C7"/>
    <w:rsid w:val="00D84E7D"/>
    <w:rsid w:val="00D91529"/>
    <w:rsid w:val="00D92235"/>
    <w:rsid w:val="00EC4D3C"/>
    <w:rsid w:val="00EF3507"/>
    <w:rsid w:val="00F3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A9"/>
  </w:style>
  <w:style w:type="paragraph" w:styleId="Heading1">
    <w:name w:val="heading 1"/>
    <w:basedOn w:val="Normal"/>
    <w:next w:val="Normal"/>
    <w:uiPriority w:val="9"/>
    <w:qFormat/>
    <w:rsid w:val="000501A9"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501A9"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50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0501A9"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0501A9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793EFE"/>
    <w:pPr>
      <w:snapToGrid w:val="0"/>
      <w:spacing w:after="0" w:line="240" w:lineRule="auto"/>
      <w:jc w:val="left"/>
    </w:pPr>
    <w:rPr>
      <w:rFonts w:eastAsia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A9"/>
  </w:style>
  <w:style w:type="paragraph" w:styleId="Heading1">
    <w:name w:val="heading 1"/>
    <w:basedOn w:val="Normal"/>
    <w:next w:val="Normal"/>
    <w:uiPriority w:val="9"/>
    <w:qFormat/>
    <w:rsid w:val="000501A9"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501A9"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501A9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50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0501A9"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0501A9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793EFE"/>
    <w:pPr>
      <w:snapToGrid w:val="0"/>
      <w:spacing w:after="0" w:line="240" w:lineRule="auto"/>
      <w:jc w:val="left"/>
    </w:pPr>
    <w:rPr>
      <w:rFonts w:eastAsia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Kurteš</dc:creator>
  <cp:lastModifiedBy>Windows User</cp:lastModifiedBy>
  <cp:revision>2</cp:revision>
  <cp:lastPrinted>2023-02-22T10:36:00Z</cp:lastPrinted>
  <dcterms:created xsi:type="dcterms:W3CDTF">2023-02-23T12:18:00Z</dcterms:created>
  <dcterms:modified xsi:type="dcterms:W3CDTF">2023-02-23T12:18:00Z</dcterms:modified>
</cp:coreProperties>
</file>