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1F134" w14:textId="4631DF3C" w:rsidR="00051E23" w:rsidRPr="009E39BE" w:rsidRDefault="009E39BE" w:rsidP="00575E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="00E15A1C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="002A466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051E23" w:rsidRPr="009E39BE">
        <w:rPr>
          <w:rFonts w:ascii="Times New Roman" w:hAnsi="Times New Roman" w:cs="Times New Roman"/>
          <w:i/>
          <w:noProof/>
          <w:sz w:val="16"/>
          <w:szCs w:val="16"/>
          <w:lang w:val="en-US"/>
        </w:rPr>
        <w:drawing>
          <wp:inline distT="0" distB="0" distL="0" distR="0" wp14:anchorId="09EDC01D" wp14:editId="00EFBDC7">
            <wp:extent cx="495300" cy="628650"/>
            <wp:effectExtent l="19050" t="0" r="0" b="0"/>
            <wp:docPr id="8" name="Slika 1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92572" w14:textId="77777777" w:rsidR="009E39BE" w:rsidRPr="00575E42" w:rsidRDefault="009E39BE" w:rsidP="00575E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EFF199A" w14:textId="77777777" w:rsidR="00051E23" w:rsidRPr="002A4665" w:rsidRDefault="00051E23" w:rsidP="009E39BE">
      <w:pPr>
        <w:tabs>
          <w:tab w:val="left" w:pos="1134"/>
        </w:tabs>
        <w:spacing w:after="0" w:line="240" w:lineRule="auto"/>
        <w:ind w:right="3402"/>
        <w:rPr>
          <w:rFonts w:eastAsia="Arial" w:cstheme="minorHAnsi"/>
          <w:bCs/>
          <w:sz w:val="20"/>
          <w:szCs w:val="20"/>
        </w:rPr>
      </w:pPr>
      <w:r w:rsidRPr="002A4665">
        <w:rPr>
          <w:rFonts w:eastAsia="Arial" w:cstheme="minorHAnsi"/>
          <w:bCs/>
          <w:sz w:val="20"/>
          <w:szCs w:val="20"/>
        </w:rPr>
        <w:t xml:space="preserve">REPUBLIKA HRVATSKA          </w:t>
      </w:r>
    </w:p>
    <w:p w14:paraId="4B860E3F" w14:textId="77777777" w:rsidR="00051E23" w:rsidRPr="002A4665" w:rsidRDefault="00051E23" w:rsidP="009E39BE">
      <w:pPr>
        <w:tabs>
          <w:tab w:val="left" w:pos="1134"/>
        </w:tabs>
        <w:spacing w:after="0" w:line="240" w:lineRule="auto"/>
        <w:ind w:right="3402"/>
        <w:rPr>
          <w:rFonts w:eastAsia="Arial" w:cstheme="minorHAnsi"/>
          <w:bCs/>
          <w:sz w:val="20"/>
          <w:szCs w:val="20"/>
        </w:rPr>
      </w:pPr>
      <w:r w:rsidRPr="002A4665">
        <w:rPr>
          <w:rFonts w:eastAsia="Arial" w:cstheme="minorHAnsi"/>
          <w:bCs/>
          <w:sz w:val="20"/>
          <w:szCs w:val="20"/>
        </w:rPr>
        <w:t xml:space="preserve">LIČKO-SENJSKA ŽUPANIJA                       </w:t>
      </w:r>
    </w:p>
    <w:p w14:paraId="70DD76E7" w14:textId="77777777" w:rsidR="00051E23" w:rsidRPr="002A4665" w:rsidRDefault="00051E23" w:rsidP="009E39BE">
      <w:pPr>
        <w:tabs>
          <w:tab w:val="left" w:pos="1134"/>
        </w:tabs>
        <w:spacing w:after="0" w:line="240" w:lineRule="auto"/>
        <w:ind w:right="3402"/>
        <w:rPr>
          <w:rFonts w:eastAsia="Arial" w:cstheme="minorHAnsi"/>
          <w:bCs/>
          <w:sz w:val="20"/>
          <w:szCs w:val="20"/>
        </w:rPr>
      </w:pPr>
      <w:r w:rsidRPr="002A4665">
        <w:rPr>
          <w:rFonts w:eastAsia="Arial" w:cstheme="minorHAnsi"/>
          <w:bCs/>
          <w:sz w:val="20"/>
          <w:szCs w:val="20"/>
        </w:rPr>
        <w:t>GRAD GOSPIĆ</w:t>
      </w:r>
    </w:p>
    <w:p w14:paraId="442C57AD" w14:textId="1BAFE2B1" w:rsidR="00D02377" w:rsidRPr="002A4665" w:rsidRDefault="009E39BE" w:rsidP="009E39BE">
      <w:pPr>
        <w:tabs>
          <w:tab w:val="left" w:pos="1134"/>
        </w:tabs>
        <w:spacing w:after="0" w:line="240" w:lineRule="auto"/>
        <w:ind w:right="3402"/>
        <w:rPr>
          <w:rFonts w:eastAsia="Arial" w:cstheme="minorHAnsi"/>
          <w:bCs/>
          <w:sz w:val="20"/>
          <w:szCs w:val="20"/>
        </w:rPr>
      </w:pPr>
      <w:r w:rsidRPr="002A4665">
        <w:rPr>
          <w:rFonts w:eastAsia="Arial" w:cstheme="minorHAnsi"/>
          <w:bCs/>
          <w:sz w:val="20"/>
          <w:szCs w:val="20"/>
        </w:rPr>
        <w:t>GRADONAČELNIK</w:t>
      </w:r>
    </w:p>
    <w:p w14:paraId="10DF7FCE" w14:textId="475D235F" w:rsidR="00051E23" w:rsidRPr="002A4665" w:rsidRDefault="00051E23" w:rsidP="009E39BE">
      <w:pPr>
        <w:tabs>
          <w:tab w:val="left" w:pos="1134"/>
        </w:tabs>
        <w:spacing w:after="0" w:line="240" w:lineRule="auto"/>
        <w:ind w:right="3686"/>
        <w:rPr>
          <w:rFonts w:cstheme="minorHAnsi"/>
          <w:snapToGrid w:val="0"/>
          <w:sz w:val="20"/>
          <w:szCs w:val="20"/>
          <w:lang w:eastAsia="hr-HR"/>
        </w:rPr>
      </w:pPr>
      <w:r w:rsidRPr="002A4665">
        <w:rPr>
          <w:rFonts w:cstheme="minorHAnsi"/>
          <w:snapToGrid w:val="0"/>
          <w:sz w:val="20"/>
          <w:szCs w:val="20"/>
          <w:lang w:eastAsia="hr-HR"/>
        </w:rPr>
        <w:t xml:space="preserve">KLASA: </w:t>
      </w:r>
      <w:r w:rsidR="00D02377" w:rsidRPr="002A4665">
        <w:rPr>
          <w:rFonts w:cstheme="minorHAnsi"/>
          <w:snapToGrid w:val="0"/>
          <w:sz w:val="20"/>
          <w:szCs w:val="20"/>
          <w:lang w:eastAsia="hr-HR"/>
        </w:rPr>
        <w:t>350-02/22-01/51</w:t>
      </w:r>
      <w:r w:rsidR="00C74D19" w:rsidRPr="002A4665">
        <w:rPr>
          <w:rFonts w:cstheme="minorHAnsi"/>
          <w:snapToGrid w:val="0"/>
          <w:sz w:val="20"/>
          <w:szCs w:val="20"/>
          <w:highlight w:val="yellow"/>
          <w:lang w:eastAsia="hr-HR"/>
        </w:rPr>
        <w:br/>
      </w:r>
      <w:r w:rsidRPr="002A4665">
        <w:rPr>
          <w:rFonts w:cstheme="minorHAnsi"/>
          <w:snapToGrid w:val="0"/>
          <w:sz w:val="20"/>
          <w:szCs w:val="20"/>
          <w:lang w:eastAsia="hr-HR"/>
        </w:rPr>
        <w:t>URBROJ</w:t>
      </w:r>
      <w:r w:rsidR="001C0519" w:rsidRPr="002A4665">
        <w:rPr>
          <w:rFonts w:cstheme="minorHAnsi"/>
          <w:snapToGrid w:val="0"/>
          <w:sz w:val="20"/>
          <w:szCs w:val="20"/>
          <w:lang w:eastAsia="hr-HR"/>
        </w:rPr>
        <w:t xml:space="preserve">: </w:t>
      </w:r>
      <w:r w:rsidR="00EB2020" w:rsidRPr="002A4665">
        <w:rPr>
          <w:rFonts w:cstheme="minorHAnsi"/>
          <w:snapToGrid w:val="0"/>
          <w:sz w:val="20"/>
          <w:szCs w:val="20"/>
          <w:lang w:eastAsia="hr-HR"/>
        </w:rPr>
        <w:t>2125-1-0</w:t>
      </w:r>
      <w:r w:rsidR="009E39BE" w:rsidRPr="002A4665">
        <w:rPr>
          <w:rFonts w:cstheme="minorHAnsi"/>
          <w:snapToGrid w:val="0"/>
          <w:sz w:val="20"/>
          <w:szCs w:val="20"/>
          <w:lang w:eastAsia="hr-HR"/>
        </w:rPr>
        <w:t>2</w:t>
      </w:r>
      <w:r w:rsidR="00EB2020" w:rsidRPr="002A4665">
        <w:rPr>
          <w:rFonts w:cstheme="minorHAnsi"/>
          <w:snapToGrid w:val="0"/>
          <w:sz w:val="20"/>
          <w:szCs w:val="20"/>
          <w:lang w:eastAsia="hr-HR"/>
        </w:rPr>
        <w:t>-23-</w:t>
      </w:r>
      <w:r w:rsidR="004A26A5" w:rsidRPr="002A4665">
        <w:rPr>
          <w:rFonts w:cstheme="minorHAnsi"/>
          <w:snapToGrid w:val="0"/>
          <w:sz w:val="20"/>
          <w:szCs w:val="20"/>
          <w:lang w:eastAsia="hr-HR"/>
        </w:rPr>
        <w:t>4</w:t>
      </w:r>
      <w:r w:rsidR="009E39BE" w:rsidRPr="002A4665">
        <w:rPr>
          <w:rFonts w:cstheme="minorHAnsi"/>
          <w:snapToGrid w:val="0"/>
          <w:sz w:val="20"/>
          <w:szCs w:val="20"/>
          <w:lang w:eastAsia="hr-HR"/>
        </w:rPr>
        <w:t>5</w:t>
      </w:r>
      <w:r w:rsidR="00C74D19" w:rsidRPr="002A4665">
        <w:rPr>
          <w:rFonts w:cstheme="minorHAnsi"/>
          <w:snapToGrid w:val="0"/>
          <w:sz w:val="20"/>
          <w:szCs w:val="20"/>
          <w:highlight w:val="yellow"/>
          <w:lang w:eastAsia="hr-HR"/>
        </w:rPr>
        <w:br/>
      </w:r>
      <w:r w:rsidRPr="002A4665">
        <w:rPr>
          <w:rFonts w:cstheme="minorHAnsi"/>
          <w:snapToGrid w:val="0"/>
          <w:sz w:val="20"/>
          <w:szCs w:val="20"/>
          <w:lang w:eastAsia="hr-HR"/>
        </w:rPr>
        <w:t>Gospić,</w:t>
      </w:r>
      <w:r w:rsidR="009E39BE" w:rsidRPr="002A4665">
        <w:rPr>
          <w:rFonts w:cstheme="minorHAnsi"/>
          <w:snapToGrid w:val="0"/>
          <w:sz w:val="20"/>
          <w:szCs w:val="20"/>
          <w:lang w:eastAsia="hr-HR"/>
        </w:rPr>
        <w:t xml:space="preserve"> 01. lipnja </w:t>
      </w:r>
      <w:r w:rsidR="004A26A5" w:rsidRPr="002A4665">
        <w:rPr>
          <w:rFonts w:cstheme="minorHAnsi"/>
          <w:snapToGrid w:val="0"/>
          <w:sz w:val="20"/>
          <w:szCs w:val="20"/>
          <w:lang w:eastAsia="hr-HR"/>
        </w:rPr>
        <w:t>2023.</w:t>
      </w:r>
      <w:r w:rsidR="009E39BE" w:rsidRPr="002A4665">
        <w:rPr>
          <w:rFonts w:cstheme="minorHAnsi"/>
          <w:snapToGrid w:val="0"/>
          <w:sz w:val="20"/>
          <w:szCs w:val="20"/>
          <w:lang w:eastAsia="hr-HR"/>
        </w:rPr>
        <w:t xml:space="preserve"> godine</w:t>
      </w:r>
    </w:p>
    <w:p w14:paraId="438500C6" w14:textId="77777777" w:rsidR="006E6B05" w:rsidRPr="002A4665" w:rsidRDefault="006E6B05" w:rsidP="009E39BE">
      <w:pPr>
        <w:pStyle w:val="NoSpacing"/>
        <w:rPr>
          <w:rFonts w:asciiTheme="minorHAnsi" w:hAnsiTheme="minorHAnsi" w:cstheme="minorHAnsi"/>
          <w:snapToGrid w:val="0"/>
          <w:sz w:val="20"/>
          <w:lang w:eastAsia="hr-HR"/>
        </w:rPr>
      </w:pPr>
    </w:p>
    <w:p w14:paraId="607B865E" w14:textId="0FE2EEE0" w:rsidR="007052BB" w:rsidRPr="002A4665" w:rsidRDefault="009E39BE" w:rsidP="009E39BE">
      <w:pPr>
        <w:pStyle w:val="NoSpacing"/>
        <w:jc w:val="right"/>
        <w:rPr>
          <w:rFonts w:asciiTheme="minorHAnsi" w:hAnsiTheme="minorHAnsi" w:cstheme="minorHAnsi"/>
          <w:b/>
          <w:snapToGrid w:val="0"/>
          <w:sz w:val="20"/>
          <w:lang w:eastAsia="hr-HR"/>
        </w:rPr>
      </w:pPr>
      <w:r w:rsidRPr="002A4665">
        <w:rPr>
          <w:rFonts w:asciiTheme="minorHAnsi" w:hAnsiTheme="minorHAnsi" w:cstheme="minorHAnsi"/>
          <w:b/>
          <w:snapToGrid w:val="0"/>
          <w:sz w:val="20"/>
          <w:lang w:eastAsia="hr-HR"/>
        </w:rPr>
        <w:t>GRADSKO VIJEĆE GRADA GOSPIĆA</w:t>
      </w:r>
    </w:p>
    <w:p w14:paraId="61C154AC" w14:textId="77777777" w:rsidR="006E6B05" w:rsidRPr="002A4665" w:rsidRDefault="006E6B05" w:rsidP="00E15A1C">
      <w:pPr>
        <w:pStyle w:val="NoSpacing"/>
        <w:tabs>
          <w:tab w:val="left" w:pos="1418"/>
        </w:tabs>
        <w:jc w:val="both"/>
        <w:rPr>
          <w:rFonts w:asciiTheme="minorHAnsi" w:hAnsiTheme="minorHAnsi" w:cstheme="minorHAnsi"/>
          <w:b/>
          <w:snapToGrid w:val="0"/>
          <w:sz w:val="20"/>
          <w:lang w:eastAsia="hr-HR"/>
        </w:rPr>
      </w:pPr>
    </w:p>
    <w:p w14:paraId="50DA4225" w14:textId="77777777" w:rsidR="006E6B05" w:rsidRPr="002A4665" w:rsidRDefault="006E6B05" w:rsidP="009E39BE">
      <w:pPr>
        <w:pStyle w:val="NoSpacing"/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/>
          <w:snapToGrid w:val="0"/>
          <w:sz w:val="20"/>
          <w:lang w:eastAsia="hr-HR"/>
        </w:rPr>
      </w:pPr>
    </w:p>
    <w:p w14:paraId="13D10520" w14:textId="77777777" w:rsidR="00E15A1C" w:rsidRPr="002A4665" w:rsidRDefault="007052BB" w:rsidP="009E39BE">
      <w:pPr>
        <w:pStyle w:val="NoSpacing"/>
        <w:tabs>
          <w:tab w:val="left" w:pos="1276"/>
        </w:tabs>
        <w:ind w:left="1276" w:hanging="1276"/>
        <w:jc w:val="both"/>
        <w:rPr>
          <w:rFonts w:asciiTheme="minorHAnsi" w:hAnsiTheme="minorHAnsi" w:cstheme="minorHAnsi"/>
          <w:b/>
          <w:snapToGrid w:val="0"/>
          <w:sz w:val="20"/>
        </w:rPr>
      </w:pPr>
      <w:r w:rsidRPr="002A4665">
        <w:rPr>
          <w:rFonts w:asciiTheme="minorHAnsi" w:hAnsiTheme="minorHAnsi" w:cstheme="minorHAnsi"/>
          <w:b/>
          <w:snapToGrid w:val="0"/>
          <w:sz w:val="20"/>
          <w:lang w:eastAsia="hr-HR"/>
        </w:rPr>
        <w:t>P</w:t>
      </w:r>
      <w:r w:rsidR="00793BD2" w:rsidRPr="002A4665">
        <w:rPr>
          <w:rFonts w:asciiTheme="minorHAnsi" w:hAnsiTheme="minorHAnsi" w:cstheme="minorHAnsi"/>
          <w:b/>
          <w:snapToGrid w:val="0"/>
          <w:sz w:val="20"/>
          <w:lang w:eastAsia="hr-HR"/>
        </w:rPr>
        <w:t>REDMET</w:t>
      </w:r>
      <w:r w:rsidRPr="002A4665">
        <w:rPr>
          <w:rFonts w:asciiTheme="minorHAnsi" w:hAnsiTheme="minorHAnsi" w:cstheme="minorHAnsi"/>
          <w:b/>
          <w:snapToGrid w:val="0"/>
          <w:sz w:val="20"/>
          <w:lang w:eastAsia="hr-HR"/>
        </w:rPr>
        <w:t xml:space="preserve">: </w:t>
      </w:r>
      <w:r w:rsidR="00421AED" w:rsidRPr="002A4665">
        <w:rPr>
          <w:rFonts w:asciiTheme="minorHAnsi" w:hAnsiTheme="minorHAnsi" w:cstheme="minorHAnsi"/>
          <w:b/>
          <w:snapToGrid w:val="0"/>
          <w:sz w:val="20"/>
          <w:lang w:eastAsia="hr-HR"/>
        </w:rPr>
        <w:tab/>
      </w:r>
      <w:r w:rsidR="00C74D19" w:rsidRPr="002A4665">
        <w:rPr>
          <w:rFonts w:asciiTheme="minorHAnsi" w:hAnsiTheme="minorHAnsi" w:cstheme="minorHAnsi"/>
          <w:b/>
          <w:snapToGrid w:val="0"/>
          <w:sz w:val="20"/>
          <w:lang w:eastAsia="hr-HR"/>
        </w:rPr>
        <w:t>Prijedlog</w:t>
      </w:r>
      <w:r w:rsidR="00292467" w:rsidRPr="002A4665">
        <w:rPr>
          <w:rFonts w:asciiTheme="minorHAnsi" w:hAnsiTheme="minorHAnsi" w:cstheme="minorHAnsi"/>
          <w:b/>
          <w:snapToGrid w:val="0"/>
          <w:sz w:val="20"/>
          <w:lang w:eastAsia="hr-HR"/>
        </w:rPr>
        <w:t xml:space="preserve"> </w:t>
      </w:r>
      <w:r w:rsidR="00B43DC6" w:rsidRPr="002A4665">
        <w:rPr>
          <w:rFonts w:asciiTheme="minorHAnsi" w:hAnsiTheme="minorHAnsi" w:cstheme="minorHAnsi"/>
          <w:b/>
          <w:snapToGrid w:val="0"/>
          <w:sz w:val="20"/>
          <w:lang w:eastAsia="hr-HR"/>
        </w:rPr>
        <w:t>O</w:t>
      </w:r>
      <w:r w:rsidR="00106993" w:rsidRPr="002A4665">
        <w:rPr>
          <w:rFonts w:asciiTheme="minorHAnsi" w:hAnsiTheme="minorHAnsi" w:cstheme="minorHAnsi"/>
          <w:b/>
          <w:snapToGrid w:val="0"/>
          <w:sz w:val="20"/>
        </w:rPr>
        <w:t xml:space="preserve">dluke </w:t>
      </w:r>
      <w:r w:rsidR="00DB5D9E" w:rsidRPr="002A4665">
        <w:rPr>
          <w:rFonts w:asciiTheme="minorHAnsi" w:hAnsiTheme="minorHAnsi" w:cstheme="minorHAnsi"/>
          <w:b/>
          <w:snapToGrid w:val="0"/>
          <w:sz w:val="20"/>
        </w:rPr>
        <w:t xml:space="preserve">o </w:t>
      </w:r>
      <w:r w:rsidR="00AF49B9" w:rsidRPr="002A4665">
        <w:rPr>
          <w:rFonts w:asciiTheme="minorHAnsi" w:hAnsiTheme="minorHAnsi" w:cstheme="minorHAnsi"/>
          <w:b/>
          <w:snapToGrid w:val="0"/>
          <w:sz w:val="20"/>
        </w:rPr>
        <w:t>donošenju</w:t>
      </w:r>
      <w:r w:rsidR="00DB5D9E" w:rsidRPr="002A4665">
        <w:rPr>
          <w:rFonts w:asciiTheme="minorHAnsi" w:hAnsiTheme="minorHAnsi" w:cstheme="minorHAnsi"/>
          <w:b/>
          <w:snapToGrid w:val="0"/>
          <w:sz w:val="20"/>
        </w:rPr>
        <w:t xml:space="preserve"> </w:t>
      </w:r>
      <w:r w:rsidR="006007A3" w:rsidRPr="002A4665">
        <w:rPr>
          <w:rFonts w:asciiTheme="minorHAnsi" w:hAnsiTheme="minorHAnsi" w:cstheme="minorHAnsi"/>
          <w:b/>
          <w:snapToGrid w:val="0"/>
          <w:sz w:val="20"/>
        </w:rPr>
        <w:t>VI</w:t>
      </w:r>
      <w:r w:rsidR="00D02377" w:rsidRPr="002A4665">
        <w:rPr>
          <w:rFonts w:asciiTheme="minorHAnsi" w:hAnsiTheme="minorHAnsi" w:cstheme="minorHAnsi"/>
          <w:b/>
          <w:snapToGrid w:val="0"/>
          <w:sz w:val="20"/>
        </w:rPr>
        <w:t>I</w:t>
      </w:r>
      <w:r w:rsidR="006007A3" w:rsidRPr="002A4665">
        <w:rPr>
          <w:rFonts w:asciiTheme="minorHAnsi" w:hAnsiTheme="minorHAnsi" w:cstheme="minorHAnsi"/>
          <w:b/>
          <w:snapToGrid w:val="0"/>
          <w:sz w:val="20"/>
        </w:rPr>
        <w:t xml:space="preserve">I. izmjena i dopuna Prostornog plana </w:t>
      </w:r>
    </w:p>
    <w:p w14:paraId="0851F988" w14:textId="076C0C2C" w:rsidR="007052BB" w:rsidRPr="002A4665" w:rsidRDefault="00E15A1C" w:rsidP="00E15A1C">
      <w:pPr>
        <w:pStyle w:val="NoSpacing"/>
        <w:tabs>
          <w:tab w:val="left" w:pos="1276"/>
        </w:tabs>
        <w:ind w:left="1276" w:hanging="1276"/>
        <w:jc w:val="both"/>
        <w:rPr>
          <w:rFonts w:asciiTheme="minorHAnsi" w:hAnsiTheme="minorHAnsi" w:cstheme="minorHAnsi"/>
          <w:b/>
          <w:snapToGrid w:val="0"/>
          <w:sz w:val="20"/>
        </w:rPr>
      </w:pPr>
      <w:r w:rsidRPr="002A4665">
        <w:rPr>
          <w:rFonts w:asciiTheme="minorHAnsi" w:hAnsiTheme="minorHAnsi" w:cstheme="minorHAnsi"/>
          <w:b/>
          <w:snapToGrid w:val="0"/>
          <w:sz w:val="20"/>
        </w:rPr>
        <w:t xml:space="preserve">                      </w:t>
      </w:r>
      <w:r w:rsidR="002A4665">
        <w:rPr>
          <w:rFonts w:asciiTheme="minorHAnsi" w:hAnsiTheme="minorHAnsi" w:cstheme="minorHAnsi"/>
          <w:b/>
          <w:snapToGrid w:val="0"/>
          <w:sz w:val="20"/>
        </w:rPr>
        <w:t xml:space="preserve">     </w:t>
      </w:r>
      <w:r w:rsidRPr="002A4665">
        <w:rPr>
          <w:rFonts w:asciiTheme="minorHAnsi" w:hAnsiTheme="minorHAnsi" w:cstheme="minorHAnsi"/>
          <w:b/>
          <w:snapToGrid w:val="0"/>
          <w:sz w:val="20"/>
        </w:rPr>
        <w:t xml:space="preserve"> </w:t>
      </w:r>
      <w:r w:rsidR="006007A3" w:rsidRPr="002A4665">
        <w:rPr>
          <w:rFonts w:asciiTheme="minorHAnsi" w:hAnsiTheme="minorHAnsi" w:cstheme="minorHAnsi"/>
          <w:b/>
          <w:snapToGrid w:val="0"/>
          <w:sz w:val="20"/>
        </w:rPr>
        <w:t xml:space="preserve">uređenja </w:t>
      </w:r>
      <w:r w:rsidRPr="002A4665">
        <w:rPr>
          <w:rFonts w:asciiTheme="minorHAnsi" w:hAnsiTheme="minorHAnsi" w:cstheme="minorHAnsi"/>
          <w:b/>
          <w:snapToGrid w:val="0"/>
          <w:sz w:val="20"/>
        </w:rPr>
        <w:t>Grada Gospića</w:t>
      </w:r>
    </w:p>
    <w:p w14:paraId="31A3241A" w14:textId="24EDACB6" w:rsidR="009E39BE" w:rsidRPr="002A4665" w:rsidRDefault="009E39BE" w:rsidP="009E39BE">
      <w:pPr>
        <w:pStyle w:val="NoSpacing"/>
        <w:tabs>
          <w:tab w:val="left" w:pos="1276"/>
        </w:tabs>
        <w:ind w:left="1276" w:hanging="1276"/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2A4665">
        <w:rPr>
          <w:rFonts w:asciiTheme="minorHAnsi" w:hAnsiTheme="minorHAnsi" w:cstheme="minorHAnsi"/>
          <w:bCs/>
          <w:snapToGrid w:val="0"/>
          <w:sz w:val="20"/>
        </w:rPr>
        <w:tab/>
        <w:t xml:space="preserve">- na razmatranje i donošenje – dostavlja se - </w:t>
      </w:r>
    </w:p>
    <w:p w14:paraId="4BDE79EC" w14:textId="77777777" w:rsidR="006E6B05" w:rsidRPr="002A4665" w:rsidRDefault="006E6B05" w:rsidP="009E39BE">
      <w:pPr>
        <w:pStyle w:val="NoSpacing"/>
        <w:tabs>
          <w:tab w:val="left" w:pos="993"/>
        </w:tabs>
        <w:ind w:left="1418"/>
        <w:jc w:val="both"/>
        <w:rPr>
          <w:rFonts w:asciiTheme="minorHAnsi" w:hAnsiTheme="minorHAnsi" w:cstheme="minorHAnsi"/>
          <w:sz w:val="20"/>
        </w:rPr>
      </w:pPr>
    </w:p>
    <w:p w14:paraId="4CF09935" w14:textId="454D2F5B" w:rsidR="00575E42" w:rsidRPr="002A4665" w:rsidRDefault="00575E42" w:rsidP="009E39BE">
      <w:pPr>
        <w:pStyle w:val="NoSpacing"/>
        <w:jc w:val="both"/>
        <w:rPr>
          <w:rFonts w:asciiTheme="minorHAnsi" w:eastAsiaTheme="minorHAnsi" w:hAnsiTheme="minorHAnsi" w:cstheme="minorHAnsi"/>
          <w:noProof/>
          <w:color w:val="000000"/>
          <w:sz w:val="20"/>
        </w:rPr>
      </w:pPr>
      <w:r w:rsidRPr="002A4665">
        <w:rPr>
          <w:rFonts w:asciiTheme="minorHAnsi" w:eastAsiaTheme="minorHAnsi" w:hAnsiTheme="minorHAnsi" w:cstheme="minorHAnsi"/>
          <w:noProof/>
          <w:color w:val="000000"/>
          <w:sz w:val="20"/>
        </w:rPr>
        <w:t>Poštovani,</w:t>
      </w:r>
    </w:p>
    <w:p w14:paraId="29C85556" w14:textId="77777777" w:rsidR="009E39BE" w:rsidRPr="002A4665" w:rsidRDefault="009E39BE" w:rsidP="009E39BE">
      <w:pPr>
        <w:pStyle w:val="NoSpacing"/>
        <w:jc w:val="both"/>
        <w:rPr>
          <w:rFonts w:asciiTheme="minorHAnsi" w:eastAsiaTheme="minorHAnsi" w:hAnsiTheme="minorHAnsi" w:cstheme="minorHAnsi"/>
          <w:noProof/>
          <w:color w:val="000000"/>
          <w:sz w:val="20"/>
        </w:rPr>
      </w:pPr>
    </w:p>
    <w:p w14:paraId="59F60B8B" w14:textId="3CEA0CB9" w:rsidR="00575E42" w:rsidRPr="002A4665" w:rsidRDefault="009E39BE" w:rsidP="009E39BE">
      <w:pPr>
        <w:pStyle w:val="NoSpacing"/>
        <w:jc w:val="both"/>
        <w:rPr>
          <w:rFonts w:asciiTheme="minorHAnsi" w:eastAsiaTheme="minorHAnsi" w:hAnsiTheme="minorHAnsi" w:cstheme="minorHAnsi"/>
          <w:noProof/>
          <w:color w:val="000000"/>
          <w:sz w:val="20"/>
        </w:rPr>
      </w:pPr>
      <w:r w:rsidRPr="002A4665">
        <w:rPr>
          <w:rFonts w:asciiTheme="minorHAnsi" w:eastAsiaTheme="minorHAnsi" w:hAnsiTheme="minorHAnsi" w:cstheme="minorHAnsi"/>
          <w:noProof/>
          <w:color w:val="000000"/>
          <w:sz w:val="20"/>
        </w:rPr>
        <w:tab/>
        <w:t xml:space="preserve">na temelju članka 49. Statuta Grada Gospića („Službeni vjesnik Grada Gospića“ br. 7/09, 5/10, 7/10, 1/12, 2/13, 3/13 – p.t., 7/15, 1/18, 3/20, 1/21), u privitku Vam dostavljam prijedlog Odluke o donošenju VIII. izmjena i dopuna Prostornog plana uređenja Grada Gospića, na razmatranje i donošenje. </w:t>
      </w:r>
    </w:p>
    <w:p w14:paraId="453277B2" w14:textId="77777777" w:rsidR="00575E42" w:rsidRPr="002A4665" w:rsidRDefault="00575E42" w:rsidP="009E39BE">
      <w:pPr>
        <w:pStyle w:val="NoSpacing"/>
        <w:jc w:val="both"/>
        <w:rPr>
          <w:rFonts w:asciiTheme="minorHAnsi" w:eastAsiaTheme="minorHAnsi" w:hAnsiTheme="minorHAnsi" w:cstheme="minorHAnsi"/>
          <w:noProof/>
          <w:color w:val="000000"/>
          <w:sz w:val="20"/>
        </w:rPr>
      </w:pPr>
    </w:p>
    <w:p w14:paraId="3C26C1A7" w14:textId="77777777" w:rsidR="00575E42" w:rsidRPr="002A4665" w:rsidRDefault="00575E42" w:rsidP="009E39BE">
      <w:pPr>
        <w:pStyle w:val="NoSpacing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noProof/>
          <w:color w:val="000000"/>
          <w:sz w:val="20"/>
        </w:rPr>
      </w:pPr>
      <w:r w:rsidRPr="002A4665">
        <w:rPr>
          <w:rFonts w:asciiTheme="minorHAnsi" w:hAnsiTheme="minorHAnsi" w:cstheme="minorHAnsi"/>
          <w:sz w:val="20"/>
        </w:rPr>
        <w:t>PRAVNA OSNOVA ZA DONOŠENJE ODLUKE</w:t>
      </w:r>
    </w:p>
    <w:p w14:paraId="594B01E4" w14:textId="77777777" w:rsidR="00575E42" w:rsidRPr="002A4665" w:rsidRDefault="00575E42" w:rsidP="009E39BE">
      <w:pPr>
        <w:pStyle w:val="NoSpacing"/>
        <w:ind w:left="1080"/>
        <w:jc w:val="both"/>
        <w:rPr>
          <w:rFonts w:asciiTheme="minorHAnsi" w:eastAsiaTheme="minorHAnsi" w:hAnsiTheme="minorHAnsi" w:cstheme="minorHAnsi"/>
          <w:noProof/>
          <w:color w:val="000000"/>
          <w:sz w:val="20"/>
        </w:rPr>
      </w:pPr>
    </w:p>
    <w:p w14:paraId="57ACA7B5" w14:textId="39F01531" w:rsidR="00575E42" w:rsidRPr="002A4665" w:rsidRDefault="00575E42" w:rsidP="009E39BE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2A4665">
        <w:rPr>
          <w:rFonts w:asciiTheme="minorHAnsi" w:hAnsiTheme="minorHAnsi" w:cstheme="minorHAnsi"/>
          <w:bCs/>
          <w:snapToGrid w:val="0"/>
          <w:sz w:val="20"/>
        </w:rPr>
        <w:t>Zakon o prostornom uređenju („Narodne novine" br. 153/13, 65/17, 114/18, 39/19 i 98/19) (u daljnjem tekstu: Zakon)</w:t>
      </w:r>
    </w:p>
    <w:p w14:paraId="472E152F" w14:textId="0243723B" w:rsidR="00575E42" w:rsidRPr="002A4665" w:rsidRDefault="00575E42" w:rsidP="009E39BE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2A4665">
        <w:rPr>
          <w:rFonts w:asciiTheme="minorHAnsi" w:hAnsiTheme="minorHAnsi" w:cstheme="minorHAnsi"/>
          <w:bCs/>
          <w:snapToGrid w:val="0"/>
          <w:sz w:val="20"/>
        </w:rPr>
        <w:t>₋ Pravilnik o sadr</w:t>
      </w:r>
      <w:r w:rsidR="009E39BE" w:rsidRPr="002A4665">
        <w:rPr>
          <w:rFonts w:asciiTheme="minorHAnsi" w:hAnsiTheme="minorHAnsi" w:cstheme="minorHAnsi"/>
          <w:bCs/>
          <w:snapToGrid w:val="0"/>
          <w:sz w:val="20"/>
        </w:rPr>
        <w:t>ž</w:t>
      </w:r>
      <w:r w:rsidRPr="002A4665">
        <w:rPr>
          <w:rFonts w:asciiTheme="minorHAnsi" w:hAnsiTheme="minorHAnsi" w:cstheme="minorHAnsi"/>
          <w:bCs/>
          <w:snapToGrid w:val="0"/>
          <w:sz w:val="20"/>
        </w:rPr>
        <w:t>aju, mjerilima kartografskih prikaza, obveznim prostornim pokazateljima i standardu elaborata prostornih planova („Narodne novine" br. 106/98, 39/04, 45/04, 163/04, 148/10 (prestao važiti) i 9/11)</w:t>
      </w:r>
    </w:p>
    <w:p w14:paraId="61C9A50A" w14:textId="54A76DCF" w:rsidR="00575E42" w:rsidRPr="002A4665" w:rsidRDefault="00575E42" w:rsidP="009E39BE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2A4665">
        <w:rPr>
          <w:rFonts w:asciiTheme="minorHAnsi" w:hAnsiTheme="minorHAnsi" w:cstheme="minorHAnsi"/>
          <w:bCs/>
          <w:snapToGrid w:val="0"/>
          <w:sz w:val="20"/>
        </w:rPr>
        <w:t xml:space="preserve">₋ Prostorni plan Ličko-senjske </w:t>
      </w:r>
      <w:r w:rsidR="009E39BE" w:rsidRPr="002A4665">
        <w:rPr>
          <w:rFonts w:asciiTheme="minorHAnsi" w:hAnsiTheme="minorHAnsi" w:cstheme="minorHAnsi"/>
          <w:bCs/>
          <w:snapToGrid w:val="0"/>
          <w:sz w:val="20"/>
        </w:rPr>
        <w:t>ž</w:t>
      </w:r>
      <w:r w:rsidRPr="002A4665">
        <w:rPr>
          <w:rFonts w:asciiTheme="minorHAnsi" w:hAnsiTheme="minorHAnsi" w:cstheme="minorHAnsi"/>
          <w:bCs/>
          <w:snapToGrid w:val="0"/>
          <w:sz w:val="20"/>
        </w:rPr>
        <w:t>upanije („</w:t>
      </w:r>
      <w:r w:rsidR="009E39BE" w:rsidRPr="002A4665">
        <w:rPr>
          <w:rFonts w:asciiTheme="minorHAnsi" w:hAnsiTheme="minorHAnsi" w:cstheme="minorHAnsi"/>
          <w:bCs/>
          <w:snapToGrid w:val="0"/>
          <w:sz w:val="20"/>
        </w:rPr>
        <w:t>Ž</w:t>
      </w:r>
      <w:r w:rsidRPr="002A4665">
        <w:rPr>
          <w:rFonts w:asciiTheme="minorHAnsi" w:hAnsiTheme="minorHAnsi" w:cstheme="minorHAnsi"/>
          <w:bCs/>
          <w:snapToGrid w:val="0"/>
          <w:sz w:val="20"/>
        </w:rPr>
        <w:t xml:space="preserve">upanijski glasnik Ličko-senjske </w:t>
      </w:r>
      <w:r w:rsidR="009E39BE" w:rsidRPr="002A4665">
        <w:rPr>
          <w:rFonts w:asciiTheme="minorHAnsi" w:hAnsiTheme="minorHAnsi" w:cstheme="minorHAnsi"/>
          <w:bCs/>
          <w:snapToGrid w:val="0"/>
          <w:sz w:val="20"/>
        </w:rPr>
        <w:t>ž</w:t>
      </w:r>
      <w:r w:rsidRPr="002A4665">
        <w:rPr>
          <w:rFonts w:asciiTheme="minorHAnsi" w:hAnsiTheme="minorHAnsi" w:cstheme="minorHAnsi"/>
          <w:bCs/>
          <w:snapToGrid w:val="0"/>
          <w:sz w:val="20"/>
        </w:rPr>
        <w:t xml:space="preserve">upanije" br. 16/02, 17/02-ispravak, 19/02-ispravak, 24/02, 128/04-usklađenje s uredbom o ZOP-u, 3/06, 15/06-pročišćeni tekst, 19/07, 13/10, 22/10-pročišćeni tekst, 19/11, 4/15, 7/15-pročišćeni tekst, 6/16, 15/16-pročišćeni tekst, 5/17, 9/17-pročišćeni tekst i 2/20) i </w:t>
      </w:r>
    </w:p>
    <w:p w14:paraId="35E00347" w14:textId="3CDC7190" w:rsidR="00575E42" w:rsidRPr="002A4665" w:rsidRDefault="00575E42" w:rsidP="009E39BE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2A4665">
        <w:rPr>
          <w:rFonts w:asciiTheme="minorHAnsi" w:hAnsiTheme="minorHAnsi" w:cstheme="minorHAnsi"/>
          <w:bCs/>
          <w:snapToGrid w:val="0"/>
          <w:sz w:val="20"/>
        </w:rPr>
        <w:t>Prostorni plan uređenja Grada Gospića („Slu</w:t>
      </w:r>
      <w:r w:rsidR="009E39BE" w:rsidRPr="002A4665">
        <w:rPr>
          <w:rFonts w:asciiTheme="minorHAnsi" w:hAnsiTheme="minorHAnsi" w:cstheme="minorHAnsi"/>
          <w:bCs/>
          <w:snapToGrid w:val="0"/>
          <w:sz w:val="20"/>
        </w:rPr>
        <w:t>ž</w:t>
      </w:r>
      <w:r w:rsidRPr="002A4665">
        <w:rPr>
          <w:rFonts w:asciiTheme="minorHAnsi" w:hAnsiTheme="minorHAnsi" w:cstheme="minorHAnsi"/>
          <w:bCs/>
          <w:snapToGrid w:val="0"/>
          <w:sz w:val="20"/>
        </w:rPr>
        <w:t>beni vjesnik Grada Gospića" br. 9/05, 1/06, 4/09, 5/12, 3/14, 7/14, 2/15, 3/18, 2/22 i 4/22-pročišćeni tekst)</w:t>
      </w:r>
      <w:r w:rsidR="00D963E7" w:rsidRPr="002A4665">
        <w:rPr>
          <w:rFonts w:asciiTheme="minorHAnsi" w:hAnsiTheme="minorHAnsi" w:cstheme="minorHAnsi"/>
          <w:bCs/>
          <w:snapToGrid w:val="0"/>
          <w:sz w:val="20"/>
        </w:rPr>
        <w:t>:</w:t>
      </w:r>
    </w:p>
    <w:p w14:paraId="6DEA8BF0" w14:textId="451274E4" w:rsidR="00575E42" w:rsidRPr="002A4665" w:rsidRDefault="00575E42" w:rsidP="009E39BE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2A4665">
        <w:rPr>
          <w:rFonts w:asciiTheme="minorHAnsi" w:hAnsiTheme="minorHAnsi" w:cstheme="minorHAnsi"/>
          <w:bCs/>
          <w:snapToGrid w:val="0"/>
          <w:sz w:val="20"/>
        </w:rPr>
        <w:t>članak 33. Statuta Grada Gospića</w:t>
      </w:r>
      <w:r w:rsidRPr="002A4665">
        <w:rPr>
          <w:rFonts w:asciiTheme="minorHAnsi" w:eastAsiaTheme="minorHAnsi" w:hAnsiTheme="minorHAnsi" w:cstheme="minorHAnsi"/>
          <w:sz w:val="20"/>
          <w:highlight w:val="white"/>
        </w:rPr>
        <w:t xml:space="preserve"> </w:t>
      </w:r>
      <w:r w:rsidRPr="002A4665">
        <w:rPr>
          <w:rFonts w:asciiTheme="minorHAnsi" w:hAnsiTheme="minorHAnsi" w:cstheme="minorHAnsi"/>
          <w:bCs/>
          <w:snapToGrid w:val="0"/>
          <w:sz w:val="20"/>
        </w:rPr>
        <w:t>(</w:t>
      </w:r>
      <w:r w:rsidR="00E15A1C" w:rsidRPr="002A4665">
        <w:rPr>
          <w:rFonts w:asciiTheme="minorHAnsi" w:hAnsiTheme="minorHAnsi" w:cstheme="minorHAnsi"/>
          <w:bCs/>
          <w:snapToGrid w:val="0"/>
          <w:sz w:val="20"/>
        </w:rPr>
        <w:t>„</w:t>
      </w:r>
      <w:r w:rsidRPr="002A4665">
        <w:rPr>
          <w:rFonts w:asciiTheme="minorHAnsi" w:hAnsiTheme="minorHAnsi" w:cstheme="minorHAnsi"/>
          <w:bCs/>
          <w:snapToGrid w:val="0"/>
          <w:sz w:val="20"/>
        </w:rPr>
        <w:t>Službeni vjesnik Grada Gospića"</w:t>
      </w:r>
      <w:r w:rsidR="00E15A1C" w:rsidRPr="002A4665">
        <w:rPr>
          <w:rFonts w:asciiTheme="minorHAnsi" w:hAnsiTheme="minorHAnsi" w:cstheme="minorHAnsi"/>
          <w:bCs/>
          <w:snapToGrid w:val="0"/>
          <w:sz w:val="20"/>
        </w:rPr>
        <w:t xml:space="preserve"> br.</w:t>
      </w:r>
      <w:r w:rsidRPr="002A4665">
        <w:rPr>
          <w:rFonts w:asciiTheme="minorHAnsi" w:hAnsiTheme="minorHAnsi" w:cstheme="minorHAnsi"/>
          <w:bCs/>
          <w:snapToGrid w:val="0"/>
          <w:sz w:val="20"/>
        </w:rPr>
        <w:t xml:space="preserve"> 7/09, 5/10, 7/10, 1/12, 2/13, 3/13-p.t., 7/15, 1/18, 3/20, 1/21</w:t>
      </w:r>
      <w:r w:rsidR="00E15A1C" w:rsidRPr="002A4665">
        <w:rPr>
          <w:rFonts w:asciiTheme="minorHAnsi" w:hAnsiTheme="minorHAnsi" w:cstheme="minorHAnsi"/>
          <w:bCs/>
          <w:snapToGrid w:val="0"/>
          <w:sz w:val="20"/>
        </w:rPr>
        <w:t>)</w:t>
      </w:r>
      <w:r w:rsidRPr="002A4665">
        <w:rPr>
          <w:rFonts w:asciiTheme="minorHAnsi" w:hAnsiTheme="minorHAnsi" w:cstheme="minorHAnsi"/>
          <w:bCs/>
          <w:snapToGrid w:val="0"/>
          <w:sz w:val="20"/>
        </w:rPr>
        <w:t xml:space="preserve"> </w:t>
      </w:r>
    </w:p>
    <w:p w14:paraId="5A076B86" w14:textId="77777777" w:rsidR="00575E42" w:rsidRPr="002A4665" w:rsidRDefault="00575E42" w:rsidP="009E39BE">
      <w:pPr>
        <w:pStyle w:val="NoSpacing"/>
        <w:jc w:val="both"/>
        <w:rPr>
          <w:rFonts w:asciiTheme="minorHAnsi" w:hAnsiTheme="minorHAnsi" w:cstheme="minorHAnsi"/>
          <w:bCs/>
          <w:snapToGrid w:val="0"/>
          <w:sz w:val="20"/>
        </w:rPr>
      </w:pPr>
    </w:p>
    <w:p w14:paraId="69B4DEE6" w14:textId="77777777" w:rsidR="00575E42" w:rsidRPr="002A4665" w:rsidRDefault="00575E42" w:rsidP="009E39BE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2A4665">
        <w:rPr>
          <w:rFonts w:asciiTheme="minorHAnsi" w:hAnsiTheme="minorHAnsi" w:cstheme="minorHAnsi"/>
          <w:bCs/>
          <w:snapToGrid w:val="0"/>
          <w:sz w:val="20"/>
        </w:rPr>
        <w:t>RAZLOZI ZA DONOŠENJE OVE ODLUKE</w:t>
      </w:r>
    </w:p>
    <w:p w14:paraId="64431CDC" w14:textId="77777777" w:rsidR="00575E42" w:rsidRPr="002A4665" w:rsidRDefault="00575E42" w:rsidP="009E39BE">
      <w:pPr>
        <w:pStyle w:val="NoSpacing"/>
        <w:ind w:left="1080"/>
        <w:jc w:val="both"/>
        <w:rPr>
          <w:rFonts w:asciiTheme="minorHAnsi" w:hAnsiTheme="minorHAnsi" w:cstheme="minorHAnsi"/>
          <w:bCs/>
          <w:snapToGrid w:val="0"/>
          <w:sz w:val="20"/>
        </w:rPr>
      </w:pPr>
    </w:p>
    <w:p w14:paraId="5AD81AFC" w14:textId="79FEE251" w:rsidR="00575E42" w:rsidRPr="002A4665" w:rsidRDefault="00575E42" w:rsidP="009E39BE">
      <w:pPr>
        <w:spacing w:after="0" w:line="240" w:lineRule="auto"/>
        <w:ind w:left="360" w:firstLine="348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  <w:r w:rsidRPr="002A4665">
        <w:rPr>
          <w:rFonts w:eastAsia="Times New Roman" w:cstheme="minorHAnsi"/>
          <w:snapToGrid w:val="0"/>
          <w:sz w:val="20"/>
          <w:szCs w:val="20"/>
          <w:lang w:eastAsia="hr-HR"/>
        </w:rPr>
        <w:t>Temeljni razlog zbog kojih se pristupilo izradi i donošenju VIII. Izmjena i dopuna PPUGG-a je proširenje gospodarske zone poslovne namjene (K3) unutar administrativnih granica naselja Novoselo Bilajsko. Predviđeno proširenje gospodarske zone planirano je isključivo radi gradnje pretovarne stanice, sortirnice i reciklažnog dvorišta za građevinski otpad.</w:t>
      </w:r>
    </w:p>
    <w:p w14:paraId="2F9011EF" w14:textId="36225928" w:rsidR="00575E42" w:rsidRPr="002A4665" w:rsidRDefault="00575E42" w:rsidP="009E39BE">
      <w:pPr>
        <w:spacing w:after="0" w:line="240" w:lineRule="auto"/>
        <w:ind w:left="360" w:firstLine="348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  <w:r w:rsidRPr="002A4665">
        <w:rPr>
          <w:rFonts w:eastAsia="Times New Roman" w:cstheme="minorHAnsi"/>
          <w:snapToGrid w:val="0"/>
          <w:sz w:val="20"/>
          <w:szCs w:val="20"/>
          <w:lang w:eastAsia="hr-HR"/>
        </w:rPr>
        <w:t>Obuhvat Izmjena i dopuna odnosi se na izdvojeno građevinsko područje izvan naselja gospodarske namjene - poslovne (K3) unutar administrativnih granica naselja Novoselo Bilajsko, koje se ovim Planom 2 širi na susjedne katastarske čestice broj 606/48 i 606/49 k.o. Divoselo, a obuhvatit će i dio k.č. 4548 k.o. Divoselo, odnosno dio ceste između postojeće predmetnih čestica i postojeće gospodarske zone. 2) Planirane izmjene i dopune odnose se na kartografske prikaze i odredbe za provedbu.</w:t>
      </w:r>
    </w:p>
    <w:p w14:paraId="16255703" w14:textId="77777777" w:rsidR="00575E42" w:rsidRDefault="00575E42" w:rsidP="009E39BE">
      <w:pPr>
        <w:spacing w:after="0" w:line="240" w:lineRule="auto"/>
        <w:ind w:left="360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</w:p>
    <w:p w14:paraId="592DFFF9" w14:textId="77777777" w:rsidR="002A4665" w:rsidRDefault="002A4665" w:rsidP="009E39BE">
      <w:pPr>
        <w:spacing w:after="0" w:line="240" w:lineRule="auto"/>
        <w:ind w:left="360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</w:p>
    <w:p w14:paraId="29B430DF" w14:textId="77777777" w:rsidR="002A4665" w:rsidRPr="002A4665" w:rsidRDefault="002A4665" w:rsidP="009E39BE">
      <w:pPr>
        <w:spacing w:after="0" w:line="240" w:lineRule="auto"/>
        <w:ind w:left="360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</w:p>
    <w:p w14:paraId="450CD63D" w14:textId="77777777" w:rsidR="00575E42" w:rsidRPr="002A4665" w:rsidRDefault="00575E42" w:rsidP="009E39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  <w:r w:rsidRPr="002A4665">
        <w:rPr>
          <w:rFonts w:eastAsia="Times New Roman" w:cstheme="minorHAnsi"/>
          <w:snapToGrid w:val="0"/>
          <w:sz w:val="20"/>
          <w:szCs w:val="20"/>
          <w:lang w:eastAsia="hr-HR"/>
        </w:rPr>
        <w:lastRenderedPageBreak/>
        <w:t>FINANCIJSKA SREDSTVA POTREBNA ZA PROVEDBU ODLUKE</w:t>
      </w:r>
    </w:p>
    <w:p w14:paraId="5DCB9018" w14:textId="77777777" w:rsidR="00E15A1C" w:rsidRPr="002A4665" w:rsidRDefault="00E15A1C" w:rsidP="00E15A1C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</w:p>
    <w:p w14:paraId="1883C8E4" w14:textId="128AE208" w:rsidR="00575E42" w:rsidRPr="002A4665" w:rsidRDefault="00575E42" w:rsidP="00E15A1C">
      <w:pPr>
        <w:spacing w:after="0" w:line="240" w:lineRule="auto"/>
        <w:ind w:left="360" w:firstLine="348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  <w:r w:rsidRPr="002A4665">
        <w:rPr>
          <w:rFonts w:eastAsia="Times New Roman" w:cstheme="minorHAnsi"/>
          <w:snapToGrid w:val="0"/>
          <w:sz w:val="20"/>
          <w:szCs w:val="20"/>
          <w:lang w:eastAsia="hr-HR"/>
        </w:rPr>
        <w:t xml:space="preserve">Za provedbu ove </w:t>
      </w:r>
      <w:r w:rsidR="009E39BE" w:rsidRPr="002A4665">
        <w:rPr>
          <w:rFonts w:eastAsia="Times New Roman" w:cstheme="minorHAnsi"/>
          <w:snapToGrid w:val="0"/>
          <w:sz w:val="20"/>
          <w:szCs w:val="20"/>
          <w:lang w:eastAsia="hr-HR"/>
        </w:rPr>
        <w:t>O</w:t>
      </w:r>
      <w:r w:rsidRPr="002A4665">
        <w:rPr>
          <w:rFonts w:eastAsia="Times New Roman" w:cstheme="minorHAnsi"/>
          <w:snapToGrid w:val="0"/>
          <w:sz w:val="20"/>
          <w:szCs w:val="20"/>
          <w:lang w:eastAsia="hr-HR"/>
        </w:rPr>
        <w:t>dluke sredstva su osigurana u Proračunu Grada Gospića.</w:t>
      </w:r>
    </w:p>
    <w:p w14:paraId="279BB501" w14:textId="77777777" w:rsidR="009E39BE" w:rsidRPr="002A4665" w:rsidRDefault="009E39BE" w:rsidP="009E39BE">
      <w:pPr>
        <w:spacing w:after="0" w:line="240" w:lineRule="auto"/>
        <w:ind w:left="360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</w:p>
    <w:p w14:paraId="3EC9FE05" w14:textId="77777777" w:rsidR="00E15A1C" w:rsidRPr="002A4665" w:rsidRDefault="00E15A1C" w:rsidP="009E39BE">
      <w:pPr>
        <w:spacing w:after="0" w:line="240" w:lineRule="auto"/>
        <w:ind w:left="360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</w:p>
    <w:p w14:paraId="75483E37" w14:textId="354F478D" w:rsidR="009E39BE" w:rsidRPr="002A4665" w:rsidRDefault="009E39BE" w:rsidP="009E39BE">
      <w:pPr>
        <w:spacing w:after="0" w:line="240" w:lineRule="auto"/>
        <w:ind w:left="360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  <w:r w:rsidRPr="002A4665">
        <w:rPr>
          <w:rFonts w:eastAsia="Times New Roman" w:cstheme="minorHAnsi"/>
          <w:snapToGrid w:val="0"/>
          <w:sz w:val="20"/>
          <w:szCs w:val="20"/>
          <w:lang w:eastAsia="hr-HR"/>
        </w:rPr>
        <w:tab/>
        <w:t>Slijedom navedenog predlaže se Gradskom vijeću Grada Gospića donošenje predmetne Odluke.</w:t>
      </w:r>
    </w:p>
    <w:p w14:paraId="5A762676" w14:textId="77777777" w:rsidR="009E39BE" w:rsidRPr="002A4665" w:rsidRDefault="009E39BE" w:rsidP="009E39BE">
      <w:pPr>
        <w:spacing w:after="0" w:line="240" w:lineRule="auto"/>
        <w:ind w:left="360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</w:p>
    <w:p w14:paraId="61F965CD" w14:textId="7C52F71E" w:rsidR="006E6B05" w:rsidRPr="002A4665" w:rsidRDefault="009E39BE" w:rsidP="009E39BE">
      <w:pPr>
        <w:spacing w:after="0" w:line="240" w:lineRule="auto"/>
        <w:ind w:left="360"/>
        <w:jc w:val="both"/>
        <w:rPr>
          <w:rFonts w:eastAsia="Times New Roman" w:cstheme="minorHAnsi"/>
          <w:snapToGrid w:val="0"/>
          <w:sz w:val="20"/>
          <w:szCs w:val="20"/>
          <w:lang w:eastAsia="hr-HR"/>
        </w:rPr>
      </w:pPr>
      <w:r w:rsidRPr="002A4665">
        <w:rPr>
          <w:rFonts w:eastAsia="Times New Roman" w:cstheme="minorHAnsi"/>
          <w:snapToGrid w:val="0"/>
          <w:sz w:val="20"/>
          <w:szCs w:val="20"/>
          <w:lang w:eastAsia="hr-HR"/>
        </w:rPr>
        <w:tab/>
        <w:t>S poštovanjem,</w:t>
      </w:r>
    </w:p>
    <w:p w14:paraId="56808B26" w14:textId="77777777" w:rsidR="00C811DB" w:rsidRPr="002A4665" w:rsidRDefault="00C811DB" w:rsidP="009E39BE">
      <w:pPr>
        <w:pStyle w:val="NoSpacing"/>
        <w:tabs>
          <w:tab w:val="left" w:pos="993"/>
        </w:tabs>
        <w:ind w:firstLine="567"/>
        <w:jc w:val="both"/>
        <w:rPr>
          <w:rFonts w:asciiTheme="minorHAnsi" w:hAnsiTheme="minorHAnsi" w:cstheme="minorHAnsi"/>
          <w:snapToGrid w:val="0"/>
          <w:sz w:val="20"/>
        </w:rPr>
      </w:pPr>
    </w:p>
    <w:p w14:paraId="1093732B" w14:textId="77777777" w:rsidR="009E39BE" w:rsidRPr="002A4665" w:rsidRDefault="00D02377" w:rsidP="009E39BE">
      <w:pPr>
        <w:pStyle w:val="NoSpacing"/>
        <w:ind w:left="5664" w:firstLine="6"/>
        <w:jc w:val="center"/>
        <w:rPr>
          <w:rFonts w:asciiTheme="minorHAnsi" w:eastAsiaTheme="minorHAnsi" w:hAnsiTheme="minorHAnsi" w:cstheme="minorHAnsi"/>
          <w:noProof/>
          <w:color w:val="000000"/>
          <w:sz w:val="20"/>
        </w:rPr>
      </w:pPr>
      <w:r w:rsidRPr="002A4665">
        <w:rPr>
          <w:rFonts w:asciiTheme="minorHAnsi" w:eastAsiaTheme="minorHAnsi" w:hAnsiTheme="minorHAnsi" w:cstheme="minorHAnsi"/>
          <w:noProof/>
          <w:color w:val="000000"/>
          <w:sz w:val="20"/>
        </w:rPr>
        <w:t xml:space="preserve">                                                                                                                           </w:t>
      </w:r>
    </w:p>
    <w:p w14:paraId="51D87FFC" w14:textId="77777777" w:rsidR="000D00E6" w:rsidRDefault="009E39BE" w:rsidP="000D00E6">
      <w:pPr>
        <w:pStyle w:val="NoSpacing"/>
        <w:tabs>
          <w:tab w:val="right" w:pos="9072"/>
        </w:tabs>
        <w:rPr>
          <w:rFonts w:asciiTheme="minorHAnsi" w:eastAsiaTheme="minorHAnsi" w:hAnsiTheme="minorHAnsi" w:cstheme="minorHAnsi"/>
          <w:noProof/>
          <w:color w:val="000000"/>
          <w:sz w:val="20"/>
        </w:rPr>
      </w:pPr>
      <w:r w:rsidRPr="002A4665">
        <w:rPr>
          <w:rFonts w:asciiTheme="minorHAnsi" w:eastAsiaTheme="minorHAnsi" w:hAnsiTheme="minorHAnsi" w:cstheme="minorHAnsi"/>
          <w:noProof/>
          <w:color w:val="000000"/>
          <w:sz w:val="20"/>
        </w:rPr>
        <w:t xml:space="preserve">                                                                                        </w:t>
      </w:r>
      <w:r w:rsidR="00E15A1C" w:rsidRPr="002A4665">
        <w:rPr>
          <w:rFonts w:asciiTheme="minorHAnsi" w:eastAsiaTheme="minorHAnsi" w:hAnsiTheme="minorHAnsi" w:cstheme="minorHAnsi"/>
          <w:noProof/>
          <w:color w:val="000000"/>
          <w:sz w:val="20"/>
        </w:rPr>
        <w:t xml:space="preserve">        </w:t>
      </w:r>
      <w:r w:rsidR="002A4665">
        <w:rPr>
          <w:rFonts w:asciiTheme="minorHAnsi" w:eastAsiaTheme="minorHAnsi" w:hAnsiTheme="minorHAnsi" w:cstheme="minorHAnsi"/>
          <w:noProof/>
          <w:color w:val="000000"/>
          <w:sz w:val="20"/>
        </w:rPr>
        <w:t xml:space="preserve">                                       </w:t>
      </w:r>
    </w:p>
    <w:p w14:paraId="2DC24045" w14:textId="79B2B704" w:rsidR="009E39BE" w:rsidRPr="002A4665" w:rsidRDefault="000D00E6" w:rsidP="000D00E6">
      <w:pPr>
        <w:pStyle w:val="NoSpacing"/>
        <w:tabs>
          <w:tab w:val="right" w:pos="9072"/>
        </w:tabs>
        <w:jc w:val="right"/>
        <w:rPr>
          <w:rFonts w:asciiTheme="minorHAnsi" w:eastAsiaTheme="minorHAnsi" w:hAnsiTheme="minorHAnsi" w:cstheme="minorHAnsi"/>
          <w:noProof/>
          <w:color w:val="000000"/>
          <w:sz w:val="20"/>
        </w:rPr>
      </w:pPr>
      <w:r w:rsidRPr="000D00E6">
        <w:rPr>
          <w:rFonts w:asciiTheme="minorHAnsi" w:eastAsiaTheme="minorHAnsi" w:hAnsiTheme="minorHAnsi" w:cstheme="minorHAnsi"/>
          <w:noProof/>
          <w:color w:val="000000"/>
          <w:sz w:val="20"/>
        </w:rPr>
        <w:drawing>
          <wp:inline distT="0" distB="0" distL="0" distR="0" wp14:anchorId="3AFCE231" wp14:editId="76510C0E">
            <wp:extent cx="3127117" cy="17852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637" cy="178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03CD1" w14:textId="77777777" w:rsidR="00315480" w:rsidRPr="002A4665" w:rsidRDefault="00315480" w:rsidP="009E39BE">
      <w:pPr>
        <w:pStyle w:val="NoSpacing"/>
        <w:ind w:left="5664" w:firstLine="708"/>
        <w:rPr>
          <w:rFonts w:asciiTheme="minorHAnsi" w:eastAsiaTheme="minorHAnsi" w:hAnsiTheme="minorHAnsi" w:cstheme="minorHAnsi"/>
          <w:noProof/>
          <w:color w:val="000000"/>
          <w:sz w:val="20"/>
        </w:rPr>
      </w:pPr>
    </w:p>
    <w:p w14:paraId="365A98E2" w14:textId="77777777" w:rsidR="00315480" w:rsidRPr="002A4665" w:rsidRDefault="00315480" w:rsidP="00575E42">
      <w:pPr>
        <w:pStyle w:val="NoSpacing"/>
        <w:ind w:left="5664" w:firstLine="708"/>
        <w:rPr>
          <w:rFonts w:asciiTheme="minorHAnsi" w:eastAsiaTheme="minorHAnsi" w:hAnsiTheme="minorHAnsi" w:cstheme="minorHAnsi"/>
          <w:noProof/>
          <w:color w:val="000000"/>
          <w:sz w:val="20"/>
        </w:rPr>
      </w:pPr>
    </w:p>
    <w:p w14:paraId="5E14EB9B" w14:textId="77777777" w:rsidR="00315480" w:rsidRPr="002A4665" w:rsidRDefault="00315480" w:rsidP="00575E42">
      <w:pPr>
        <w:pStyle w:val="NoSpacing"/>
        <w:ind w:left="5664" w:firstLine="708"/>
        <w:rPr>
          <w:rFonts w:asciiTheme="minorHAnsi" w:eastAsiaTheme="minorHAnsi" w:hAnsiTheme="minorHAnsi" w:cstheme="minorHAnsi"/>
          <w:noProof/>
          <w:color w:val="000000"/>
          <w:sz w:val="20"/>
        </w:rPr>
      </w:pPr>
    </w:p>
    <w:p w14:paraId="22F07DD3" w14:textId="77777777" w:rsidR="00315480" w:rsidRPr="002A4665" w:rsidRDefault="00315480" w:rsidP="00575E42">
      <w:pPr>
        <w:pStyle w:val="NoSpacing"/>
        <w:jc w:val="both"/>
        <w:rPr>
          <w:rFonts w:asciiTheme="minorHAnsi" w:eastAsiaTheme="minorHAnsi" w:hAnsiTheme="minorHAnsi" w:cstheme="minorHAnsi"/>
          <w:noProof/>
          <w:color w:val="000000"/>
          <w:sz w:val="20"/>
        </w:rPr>
      </w:pPr>
    </w:p>
    <w:p w14:paraId="5021883E" w14:textId="77777777" w:rsidR="00315480" w:rsidRPr="002A4665" w:rsidRDefault="00315480" w:rsidP="00575E42">
      <w:pPr>
        <w:pStyle w:val="NoSpacing"/>
        <w:jc w:val="both"/>
        <w:rPr>
          <w:rFonts w:asciiTheme="minorHAnsi" w:eastAsiaTheme="minorHAnsi" w:hAnsiTheme="minorHAnsi" w:cstheme="minorHAnsi"/>
          <w:noProof/>
          <w:color w:val="000000"/>
          <w:sz w:val="20"/>
        </w:rPr>
      </w:pPr>
    </w:p>
    <w:p w14:paraId="5DD52D7E" w14:textId="77777777" w:rsidR="00315480" w:rsidRPr="002A4665" w:rsidRDefault="00315480" w:rsidP="00575E42">
      <w:pPr>
        <w:pStyle w:val="NoSpacing"/>
        <w:jc w:val="both"/>
        <w:rPr>
          <w:rFonts w:asciiTheme="minorHAnsi" w:eastAsiaTheme="minorHAnsi" w:hAnsiTheme="minorHAnsi" w:cstheme="minorHAnsi"/>
          <w:noProof/>
          <w:color w:val="000000"/>
          <w:sz w:val="20"/>
        </w:rPr>
      </w:pPr>
    </w:p>
    <w:p w14:paraId="4ECCC846" w14:textId="77777777" w:rsidR="00315480" w:rsidRPr="00575E42" w:rsidRDefault="00315480" w:rsidP="00575E42">
      <w:pPr>
        <w:pStyle w:val="NoSpacing"/>
        <w:jc w:val="both"/>
        <w:rPr>
          <w:rFonts w:ascii="Times New Roman" w:eastAsiaTheme="minorHAnsi" w:hAnsi="Times New Roman"/>
          <w:noProof/>
          <w:color w:val="000000"/>
          <w:szCs w:val="22"/>
        </w:rPr>
      </w:pPr>
      <w:bookmarkStart w:id="0" w:name="_GoBack"/>
      <w:bookmarkEnd w:id="0"/>
    </w:p>
    <w:p w14:paraId="3003CAB4" w14:textId="77777777" w:rsidR="00315480" w:rsidRPr="00575E42" w:rsidRDefault="00315480" w:rsidP="00575E42">
      <w:pPr>
        <w:pStyle w:val="NoSpacing"/>
        <w:jc w:val="both"/>
        <w:rPr>
          <w:rFonts w:ascii="Times New Roman" w:eastAsiaTheme="minorHAnsi" w:hAnsi="Times New Roman"/>
          <w:noProof/>
          <w:color w:val="000000"/>
          <w:szCs w:val="22"/>
        </w:rPr>
      </w:pPr>
    </w:p>
    <w:p w14:paraId="2D1FF357" w14:textId="77777777" w:rsidR="00315480" w:rsidRPr="00575E42" w:rsidRDefault="00315480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1C7AABAD" w14:textId="77777777" w:rsidR="00315480" w:rsidRDefault="00315480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78D6B1E5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6FE40DC8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418F614B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37A755F8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0F18E033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4EAAED0F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7870D048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021E0CEF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79DDF180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14604B36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15BC953F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302E425E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27EC9559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0370628F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50425ECE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1D4D5F59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56D34517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7BE09B6B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7F83F085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718B968B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161BBE93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3767EA0F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78E836FA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22C472ED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07F8C1E7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6A721B1A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64D9437F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47D42B78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26F31B9E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182E7418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308FF263" w14:textId="77777777" w:rsidR="002A4665" w:rsidRDefault="002A4665" w:rsidP="00575E42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p w14:paraId="65BC4364" w14:textId="734DAB55" w:rsidR="002A4665" w:rsidRPr="00874B34" w:rsidRDefault="002A4665" w:rsidP="002A4665">
      <w:pPr>
        <w:pStyle w:val="Heading2"/>
        <w:keepNext w:val="0"/>
        <w:keepLines w:val="0"/>
        <w:spacing w:after="80"/>
        <w:ind w:right="11"/>
        <w:rPr>
          <w:b/>
          <w:i/>
          <w:color w:val="FF0000"/>
          <w:sz w:val="20"/>
          <w:szCs w:val="20"/>
          <w:lang w:val="hr-HR"/>
        </w:rPr>
      </w:pPr>
    </w:p>
    <w:p w14:paraId="02723A5C" w14:textId="4FBB30A5" w:rsidR="002A4665" w:rsidRDefault="002A4665" w:rsidP="002A4665">
      <w:pPr>
        <w:pStyle w:val="Heading2"/>
        <w:keepNext w:val="0"/>
        <w:keepLines w:val="0"/>
        <w:spacing w:after="80"/>
        <w:ind w:right="11" w:firstLine="708"/>
        <w:jc w:val="both"/>
        <w:rPr>
          <w:sz w:val="20"/>
          <w:szCs w:val="20"/>
          <w:lang w:val="hr-HR"/>
        </w:rPr>
      </w:pPr>
      <w:bookmarkStart w:id="1" w:name="_22fgrfkdcty5" w:colFirst="0" w:colLast="0"/>
      <w:bookmarkEnd w:id="1"/>
      <w:r w:rsidRPr="00874B34">
        <w:rPr>
          <w:sz w:val="20"/>
          <w:szCs w:val="20"/>
          <w:lang w:val="hr-HR"/>
        </w:rPr>
        <w:t>Na temelju članka 113. Zakona o prostornom uređenju ("Narodne novine"</w:t>
      </w:r>
      <w:r>
        <w:rPr>
          <w:sz w:val="20"/>
          <w:szCs w:val="20"/>
          <w:lang w:val="hr-HR"/>
        </w:rPr>
        <w:t xml:space="preserve"> br.</w:t>
      </w:r>
      <w:r w:rsidRPr="00874B34">
        <w:rPr>
          <w:sz w:val="20"/>
          <w:szCs w:val="20"/>
          <w:lang w:val="hr-HR"/>
        </w:rPr>
        <w:t xml:space="preserve"> 153/13, 65/17, 114/18, 39/19, 98/19) i članka </w:t>
      </w:r>
      <w:r w:rsidRPr="00874B34">
        <w:rPr>
          <w:sz w:val="20"/>
          <w:szCs w:val="20"/>
          <w:highlight w:val="white"/>
          <w:lang w:val="hr-HR"/>
        </w:rPr>
        <w:t>33. Statuta Grada Gospića ("Službeni vjesnik Grada Gospića"</w:t>
      </w:r>
      <w:r>
        <w:rPr>
          <w:sz w:val="20"/>
          <w:szCs w:val="20"/>
          <w:highlight w:val="white"/>
          <w:lang w:val="hr-HR"/>
        </w:rPr>
        <w:t xml:space="preserve"> br.</w:t>
      </w:r>
      <w:r w:rsidRPr="00874B34">
        <w:rPr>
          <w:sz w:val="20"/>
          <w:szCs w:val="20"/>
          <w:highlight w:val="white"/>
          <w:lang w:val="hr-HR"/>
        </w:rPr>
        <w:t xml:space="preserve"> 7/09, 5/10, 7/10, 1/12, 2/13, 3/13-p.t., 7/15, 1/18, 3/20, 1/21), Gradsko vijeće Grada Gospića na sjednici održanoj </w:t>
      </w:r>
      <w:r w:rsidRPr="002A4665">
        <w:rPr>
          <w:sz w:val="20"/>
          <w:szCs w:val="20"/>
          <w:lang w:val="hr-HR"/>
        </w:rPr>
        <w:t>dana</w:t>
      </w:r>
      <w:r w:rsidR="002B77E5">
        <w:rPr>
          <w:sz w:val="20"/>
          <w:szCs w:val="20"/>
          <w:lang w:val="hr-HR"/>
        </w:rPr>
        <w:t xml:space="preserve"> ______________</w:t>
      </w:r>
      <w:r w:rsidRPr="002A4665">
        <w:rPr>
          <w:sz w:val="20"/>
          <w:szCs w:val="20"/>
          <w:lang w:val="hr-HR"/>
        </w:rPr>
        <w:t xml:space="preserve"> </w:t>
      </w:r>
      <w:r w:rsidRPr="00874B34">
        <w:rPr>
          <w:sz w:val="20"/>
          <w:szCs w:val="20"/>
          <w:highlight w:val="white"/>
          <w:lang w:val="hr-HR"/>
        </w:rPr>
        <w:t>2023. godine</w:t>
      </w:r>
      <w:r w:rsidR="002B77E5">
        <w:rPr>
          <w:sz w:val="20"/>
          <w:szCs w:val="20"/>
          <w:highlight w:val="white"/>
          <w:lang w:val="hr-HR"/>
        </w:rPr>
        <w:t>,</w:t>
      </w:r>
      <w:r w:rsidRPr="00874B34">
        <w:rPr>
          <w:sz w:val="20"/>
          <w:szCs w:val="20"/>
          <w:highlight w:val="white"/>
          <w:lang w:val="hr-HR"/>
        </w:rPr>
        <w:t xml:space="preserve"> donosi</w:t>
      </w:r>
    </w:p>
    <w:p w14:paraId="1ADB8750" w14:textId="77777777" w:rsidR="002A4665" w:rsidRPr="002A4665" w:rsidRDefault="002A4665" w:rsidP="002A4665"/>
    <w:p w14:paraId="73358587" w14:textId="77777777" w:rsidR="002A4665" w:rsidRPr="002A4665" w:rsidRDefault="002A4665" w:rsidP="002A4665">
      <w:pPr>
        <w:pStyle w:val="Heading2"/>
        <w:keepNext w:val="0"/>
        <w:keepLines w:val="0"/>
        <w:spacing w:before="200" w:after="0"/>
        <w:ind w:right="11"/>
        <w:jc w:val="center"/>
        <w:rPr>
          <w:b/>
          <w:sz w:val="24"/>
          <w:szCs w:val="24"/>
          <w:lang w:val="hr-HR"/>
        </w:rPr>
      </w:pPr>
      <w:r w:rsidRPr="002A4665">
        <w:rPr>
          <w:b/>
          <w:sz w:val="24"/>
          <w:szCs w:val="24"/>
          <w:lang w:val="hr-HR"/>
        </w:rPr>
        <w:t>ODLUKU O DONOŠENJU</w:t>
      </w:r>
    </w:p>
    <w:p w14:paraId="67508F64" w14:textId="77777777" w:rsidR="002A4665" w:rsidRPr="002A4665" w:rsidRDefault="002A4665" w:rsidP="002A4665">
      <w:pPr>
        <w:pStyle w:val="Heading2"/>
        <w:keepNext w:val="0"/>
        <w:keepLines w:val="0"/>
        <w:spacing w:before="0" w:after="0"/>
        <w:ind w:right="11"/>
        <w:jc w:val="center"/>
        <w:rPr>
          <w:b/>
          <w:sz w:val="24"/>
          <w:szCs w:val="24"/>
          <w:lang w:val="hr-HR"/>
        </w:rPr>
      </w:pPr>
      <w:bookmarkStart w:id="2" w:name="_wf4l0e64j2fm" w:colFirst="0" w:colLast="0"/>
      <w:bookmarkEnd w:id="2"/>
      <w:r w:rsidRPr="002A4665">
        <w:rPr>
          <w:b/>
          <w:sz w:val="24"/>
          <w:szCs w:val="24"/>
          <w:lang w:val="hr-HR"/>
        </w:rPr>
        <w:t xml:space="preserve">VIII. IZMJENA I DOPUNA PROSTORNOG PLANA UREĐENJA </w:t>
      </w:r>
    </w:p>
    <w:p w14:paraId="1899F022" w14:textId="77777777" w:rsidR="002A4665" w:rsidRPr="002A4665" w:rsidRDefault="002A4665" w:rsidP="002A4665">
      <w:pPr>
        <w:pStyle w:val="Heading2"/>
        <w:keepNext w:val="0"/>
        <w:keepLines w:val="0"/>
        <w:spacing w:before="0" w:after="0"/>
        <w:ind w:right="11"/>
        <w:jc w:val="center"/>
        <w:rPr>
          <w:b/>
          <w:sz w:val="24"/>
          <w:szCs w:val="24"/>
          <w:lang w:val="hr-HR"/>
        </w:rPr>
      </w:pPr>
      <w:bookmarkStart w:id="3" w:name="_i4lz5jsbp1o5" w:colFirst="0" w:colLast="0"/>
      <w:bookmarkEnd w:id="3"/>
      <w:r w:rsidRPr="002A4665">
        <w:rPr>
          <w:b/>
          <w:sz w:val="24"/>
          <w:szCs w:val="24"/>
          <w:lang w:val="hr-HR"/>
        </w:rPr>
        <w:t>GRADA GOSPIĆA</w:t>
      </w:r>
    </w:p>
    <w:p w14:paraId="649E050B" w14:textId="77777777" w:rsidR="002A4665" w:rsidRPr="00874B34" w:rsidRDefault="002A4665" w:rsidP="002A4665">
      <w:pPr>
        <w:pStyle w:val="Heading2"/>
        <w:keepNext w:val="0"/>
        <w:keepLines w:val="0"/>
        <w:spacing w:after="80"/>
        <w:ind w:right="11"/>
        <w:jc w:val="both"/>
        <w:rPr>
          <w:sz w:val="20"/>
          <w:szCs w:val="20"/>
          <w:lang w:val="hr-HR"/>
        </w:rPr>
      </w:pPr>
      <w:bookmarkStart w:id="4" w:name="_bjdl5rag7kal" w:colFirst="0" w:colLast="0"/>
      <w:bookmarkEnd w:id="4"/>
      <w:r w:rsidRPr="00874B34">
        <w:rPr>
          <w:b/>
          <w:sz w:val="24"/>
          <w:szCs w:val="24"/>
          <w:lang w:val="hr-HR"/>
        </w:rPr>
        <w:t xml:space="preserve">I. </w:t>
      </w:r>
      <w:r w:rsidRPr="00874B34">
        <w:rPr>
          <w:b/>
          <w:sz w:val="24"/>
          <w:szCs w:val="24"/>
          <w:lang w:val="hr-HR"/>
        </w:rPr>
        <w:tab/>
        <w:t>TEMELJNE ODREDBE</w:t>
      </w:r>
    </w:p>
    <w:p w14:paraId="1D3455C8" w14:textId="77777777" w:rsidR="002A4665" w:rsidRPr="00874B34" w:rsidRDefault="002A4665" w:rsidP="002A4665">
      <w:pPr>
        <w:numPr>
          <w:ilvl w:val="0"/>
          <w:numId w:val="15"/>
        </w:numPr>
        <w:spacing w:before="80" w:after="140" w:line="240" w:lineRule="auto"/>
        <w:ind w:right="11"/>
        <w:jc w:val="center"/>
      </w:pPr>
      <w:r w:rsidRPr="00874B34">
        <w:rPr>
          <w:sz w:val="20"/>
          <w:szCs w:val="20"/>
        </w:rPr>
        <w:t xml:space="preserve"> </w:t>
      </w:r>
    </w:p>
    <w:p w14:paraId="7BCBAAE0" w14:textId="0A816B32" w:rsidR="002A4665" w:rsidRPr="00874B34" w:rsidRDefault="002A4665" w:rsidP="002A4665">
      <w:pPr>
        <w:spacing w:after="160" w:line="240" w:lineRule="auto"/>
        <w:ind w:right="11" w:firstLine="708"/>
        <w:jc w:val="both"/>
        <w:rPr>
          <w:sz w:val="20"/>
          <w:szCs w:val="20"/>
        </w:rPr>
      </w:pPr>
      <w:r w:rsidRPr="00874B34">
        <w:rPr>
          <w:sz w:val="20"/>
          <w:szCs w:val="20"/>
        </w:rPr>
        <w:t xml:space="preserve">Ovom Odlukom donose se VIII. izmjene i dopune Prostornog plana uređenja </w:t>
      </w:r>
      <w:r w:rsidRPr="00874B34">
        <w:rPr>
          <w:sz w:val="20"/>
          <w:szCs w:val="20"/>
          <w:highlight w:val="white"/>
        </w:rPr>
        <w:t>Grada Gospića ("Službeni vjesnik Grada Gospića"</w:t>
      </w:r>
      <w:r>
        <w:rPr>
          <w:sz w:val="20"/>
          <w:szCs w:val="20"/>
          <w:highlight w:val="white"/>
        </w:rPr>
        <w:t xml:space="preserve"> br. </w:t>
      </w:r>
      <w:r w:rsidRPr="00874B34">
        <w:rPr>
          <w:sz w:val="20"/>
          <w:szCs w:val="20"/>
          <w:highlight w:val="white"/>
        </w:rPr>
        <w:t>9/05, 1/06-ispravak, 4/09, 5/12, 3/14, 7/14, 2/15, 3/18, 2/22 i 4/22-pročišćeni tekst).</w:t>
      </w:r>
    </w:p>
    <w:p w14:paraId="4F674FAE" w14:textId="77777777" w:rsidR="002A4665" w:rsidRPr="00874B34" w:rsidRDefault="002A4665" w:rsidP="002A4665">
      <w:pPr>
        <w:numPr>
          <w:ilvl w:val="0"/>
          <w:numId w:val="15"/>
        </w:numPr>
        <w:spacing w:before="80" w:after="140" w:line="240" w:lineRule="auto"/>
        <w:ind w:right="11"/>
        <w:jc w:val="center"/>
      </w:pPr>
    </w:p>
    <w:p w14:paraId="4968AD3D" w14:textId="77777777" w:rsidR="002A4665" w:rsidRPr="00874B34" w:rsidRDefault="002A4665" w:rsidP="002A4665">
      <w:pPr>
        <w:spacing w:after="160" w:line="240" w:lineRule="auto"/>
        <w:ind w:right="11" w:firstLine="708"/>
        <w:jc w:val="both"/>
        <w:rPr>
          <w:sz w:val="20"/>
          <w:szCs w:val="20"/>
        </w:rPr>
      </w:pPr>
      <w:r w:rsidRPr="00874B34">
        <w:rPr>
          <w:sz w:val="20"/>
          <w:szCs w:val="20"/>
        </w:rPr>
        <w:t xml:space="preserve">Izrada VIII. izmjena i dopuna Prostornog plana uređenja Grada Gospića (u daljnjem tekstu: Plan) započela je Odlukom o izradi VIII. izmjena i dopuna Prostornog plana uređenja </w:t>
      </w:r>
      <w:r w:rsidRPr="00874B34">
        <w:rPr>
          <w:sz w:val="20"/>
          <w:szCs w:val="20"/>
          <w:highlight w:val="white"/>
        </w:rPr>
        <w:t>Grada Gospića</w:t>
      </w:r>
      <w:r w:rsidRPr="00874B34">
        <w:rPr>
          <w:sz w:val="20"/>
          <w:szCs w:val="20"/>
        </w:rPr>
        <w:t xml:space="preserve"> ("Službeni vjesnik Grada Gospića", 1/23). </w:t>
      </w:r>
    </w:p>
    <w:p w14:paraId="4FCACDA2" w14:textId="77777777" w:rsidR="002A4665" w:rsidRPr="00874B34" w:rsidRDefault="002A4665" w:rsidP="002A4665">
      <w:pPr>
        <w:spacing w:after="160" w:line="240" w:lineRule="auto"/>
        <w:ind w:right="11" w:firstLine="708"/>
        <w:jc w:val="both"/>
        <w:rPr>
          <w:sz w:val="20"/>
          <w:szCs w:val="20"/>
        </w:rPr>
      </w:pPr>
      <w:r w:rsidRPr="00874B34">
        <w:rPr>
          <w:sz w:val="20"/>
          <w:szCs w:val="20"/>
        </w:rPr>
        <w:t xml:space="preserve">Nositelj izrade Plana je </w:t>
      </w:r>
      <w:r>
        <w:rPr>
          <w:sz w:val="20"/>
          <w:szCs w:val="20"/>
        </w:rPr>
        <w:t xml:space="preserve">Grad Gospić, </w:t>
      </w:r>
      <w:r w:rsidRPr="00874B34">
        <w:rPr>
          <w:sz w:val="20"/>
          <w:szCs w:val="20"/>
        </w:rPr>
        <w:t>Gradski upravni odjel za prostorno uređenje i gradnju.</w:t>
      </w:r>
    </w:p>
    <w:p w14:paraId="323F9CD7" w14:textId="77777777" w:rsidR="002A4665" w:rsidRPr="00874B34" w:rsidRDefault="002A4665" w:rsidP="002A4665">
      <w:pPr>
        <w:spacing w:after="160" w:line="240" w:lineRule="auto"/>
        <w:ind w:right="11" w:firstLine="708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Plan je izradila tvrtka Akteracija d.o.o. iz Zagreba.</w:t>
      </w:r>
    </w:p>
    <w:p w14:paraId="4D70A78A" w14:textId="77777777" w:rsidR="002A4665" w:rsidRPr="00874B34" w:rsidRDefault="002A4665" w:rsidP="002A4665">
      <w:pPr>
        <w:numPr>
          <w:ilvl w:val="0"/>
          <w:numId w:val="15"/>
        </w:numPr>
        <w:spacing w:before="80" w:after="140" w:line="240" w:lineRule="auto"/>
        <w:ind w:right="11"/>
        <w:jc w:val="center"/>
      </w:pPr>
      <w:r w:rsidRPr="00874B34">
        <w:rPr>
          <w:sz w:val="20"/>
          <w:szCs w:val="20"/>
        </w:rPr>
        <w:t xml:space="preserve">   </w:t>
      </w:r>
    </w:p>
    <w:p w14:paraId="75D84540" w14:textId="77777777" w:rsidR="002A4665" w:rsidRPr="00874B34" w:rsidRDefault="002A4665" w:rsidP="002A4665">
      <w:pPr>
        <w:spacing w:after="160" w:line="240" w:lineRule="auto"/>
        <w:ind w:right="11" w:firstLine="708"/>
        <w:jc w:val="both"/>
        <w:rPr>
          <w:sz w:val="20"/>
          <w:szCs w:val="20"/>
        </w:rPr>
      </w:pPr>
      <w:r w:rsidRPr="00874B34">
        <w:rPr>
          <w:sz w:val="20"/>
          <w:szCs w:val="20"/>
        </w:rPr>
        <w:t xml:space="preserve">Plan iz prethodnog članka ove Odluke sadržan je u elaboratu "VIII. izmjene i dopune Prostornog plana uređenja </w:t>
      </w:r>
      <w:r w:rsidRPr="00874B34">
        <w:rPr>
          <w:sz w:val="20"/>
          <w:szCs w:val="20"/>
          <w:highlight w:val="white"/>
        </w:rPr>
        <w:t>Grada Gospića</w:t>
      </w:r>
      <w:r w:rsidRPr="00874B34">
        <w:rPr>
          <w:sz w:val="20"/>
          <w:szCs w:val="20"/>
        </w:rPr>
        <w:t>", koji se sastoji od:</w:t>
      </w:r>
    </w:p>
    <w:p w14:paraId="04E5AC94" w14:textId="77777777" w:rsidR="002A4665" w:rsidRPr="00874B34" w:rsidRDefault="002A4665" w:rsidP="002A4665">
      <w:pPr>
        <w:pStyle w:val="Heading2"/>
        <w:keepNext w:val="0"/>
        <w:keepLines w:val="0"/>
        <w:spacing w:before="0" w:after="80"/>
        <w:ind w:right="11"/>
        <w:jc w:val="both"/>
        <w:rPr>
          <w:sz w:val="20"/>
          <w:szCs w:val="20"/>
          <w:lang w:val="hr-HR"/>
        </w:rPr>
      </w:pPr>
      <w:bookmarkStart w:id="5" w:name="_nxb55w3yjsu6" w:colFirst="0" w:colLast="0"/>
      <w:bookmarkEnd w:id="5"/>
      <w:r w:rsidRPr="00874B34">
        <w:rPr>
          <w:sz w:val="20"/>
          <w:szCs w:val="20"/>
          <w:lang w:val="hr-HR"/>
        </w:rPr>
        <w:t>•    ODREDBI ZA PROVEDBU</w:t>
      </w:r>
    </w:p>
    <w:p w14:paraId="7A1A54D9" w14:textId="77777777" w:rsidR="002A4665" w:rsidRPr="00874B34" w:rsidRDefault="002A4665" w:rsidP="002A4665">
      <w:pPr>
        <w:pStyle w:val="Heading2"/>
        <w:keepNext w:val="0"/>
        <w:keepLines w:val="0"/>
        <w:spacing w:before="0" w:after="80"/>
        <w:ind w:right="11"/>
        <w:jc w:val="both"/>
        <w:rPr>
          <w:sz w:val="20"/>
          <w:szCs w:val="20"/>
          <w:lang w:val="hr-HR"/>
        </w:rPr>
      </w:pPr>
      <w:bookmarkStart w:id="6" w:name="_pl2klabg4hl7" w:colFirst="0" w:colLast="0"/>
      <w:bookmarkEnd w:id="6"/>
      <w:r w:rsidRPr="00874B34">
        <w:rPr>
          <w:sz w:val="20"/>
          <w:szCs w:val="20"/>
          <w:lang w:val="hr-HR"/>
        </w:rPr>
        <w:t>•    GRAFIČKOG DIJELA</w:t>
      </w:r>
    </w:p>
    <w:p w14:paraId="5F35F3AE" w14:textId="77777777" w:rsidR="002A4665" w:rsidRPr="00874B34" w:rsidRDefault="002A4665" w:rsidP="002A4665">
      <w:pPr>
        <w:numPr>
          <w:ilvl w:val="0"/>
          <w:numId w:val="16"/>
        </w:numPr>
        <w:spacing w:after="0"/>
        <w:ind w:left="54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kartografski prikazi u mjerilu 1:25.000:</w:t>
      </w:r>
    </w:p>
    <w:p w14:paraId="33D234F3" w14:textId="77777777" w:rsidR="002A4665" w:rsidRPr="00874B34" w:rsidRDefault="002A4665" w:rsidP="002A4665">
      <w:pPr>
        <w:numPr>
          <w:ilvl w:val="1"/>
          <w:numId w:val="16"/>
        </w:numPr>
        <w:spacing w:after="0"/>
        <w:ind w:left="90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1.0.a Korištenje i namjena prostora - izvod</w:t>
      </w:r>
    </w:p>
    <w:p w14:paraId="224626D8" w14:textId="77777777" w:rsidR="002A4665" w:rsidRPr="00874B34" w:rsidRDefault="002A4665" w:rsidP="002A4665">
      <w:pPr>
        <w:numPr>
          <w:ilvl w:val="1"/>
          <w:numId w:val="16"/>
        </w:numPr>
        <w:spacing w:after="0"/>
        <w:ind w:left="90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2.1.a Promet, pošta i elektroničke komunikacije - izvod</w:t>
      </w:r>
    </w:p>
    <w:p w14:paraId="784CFAC4" w14:textId="77777777" w:rsidR="002A4665" w:rsidRPr="00874B34" w:rsidRDefault="002A4665" w:rsidP="002A4665">
      <w:pPr>
        <w:numPr>
          <w:ilvl w:val="1"/>
          <w:numId w:val="16"/>
        </w:numPr>
        <w:spacing w:after="0"/>
        <w:ind w:left="90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2.2.a Infrastrukturni sustavi i mreže - Energetski sustav - izvod</w:t>
      </w:r>
    </w:p>
    <w:p w14:paraId="3C3D2A4A" w14:textId="77777777" w:rsidR="002A4665" w:rsidRPr="00874B34" w:rsidRDefault="002A4665" w:rsidP="002A4665">
      <w:pPr>
        <w:numPr>
          <w:ilvl w:val="1"/>
          <w:numId w:val="16"/>
        </w:numPr>
        <w:spacing w:after="0"/>
        <w:ind w:left="90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2.3.a Infrastrukturni sustavi i mreže - Vodnogospodarski sustav - izvod</w:t>
      </w:r>
    </w:p>
    <w:p w14:paraId="118C20BE" w14:textId="77777777" w:rsidR="002A4665" w:rsidRPr="00874B34" w:rsidRDefault="002A4665" w:rsidP="002A4665">
      <w:pPr>
        <w:numPr>
          <w:ilvl w:val="1"/>
          <w:numId w:val="16"/>
        </w:numPr>
        <w:spacing w:after="0"/>
        <w:ind w:left="90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3.0.a Uvjeti korištenja i zaštite prostora - izvod</w:t>
      </w:r>
    </w:p>
    <w:p w14:paraId="47D0D3EB" w14:textId="77777777" w:rsidR="002A4665" w:rsidRPr="00874B34" w:rsidRDefault="002A4665" w:rsidP="002A4665">
      <w:pPr>
        <w:numPr>
          <w:ilvl w:val="0"/>
          <w:numId w:val="16"/>
        </w:numPr>
        <w:spacing w:after="0"/>
        <w:ind w:left="54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kartografski prikazi građevinskih područja naselja u mjerilu 1:5.000:</w:t>
      </w:r>
    </w:p>
    <w:p w14:paraId="315EAF5F" w14:textId="77777777" w:rsidR="002A4665" w:rsidRPr="00874B34" w:rsidRDefault="002A4665" w:rsidP="002A4665">
      <w:pPr>
        <w:numPr>
          <w:ilvl w:val="1"/>
          <w:numId w:val="17"/>
        </w:numPr>
        <w:ind w:left="90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4.28. Građevinska područja - Novoselo Bilajsko - izvod</w:t>
      </w:r>
    </w:p>
    <w:p w14:paraId="187A908D" w14:textId="77777777" w:rsidR="002A4665" w:rsidRPr="00874B34" w:rsidRDefault="002A4665" w:rsidP="002A4665">
      <w:pPr>
        <w:pStyle w:val="Heading2"/>
        <w:keepNext w:val="0"/>
        <w:keepLines w:val="0"/>
        <w:spacing w:before="0" w:after="80"/>
        <w:ind w:right="11"/>
        <w:jc w:val="both"/>
        <w:rPr>
          <w:b/>
          <w:i/>
          <w:color w:val="0000FF"/>
          <w:sz w:val="24"/>
          <w:szCs w:val="24"/>
          <w:lang w:val="hr-HR"/>
        </w:rPr>
      </w:pPr>
      <w:bookmarkStart w:id="7" w:name="_rtojnsjrxpvc" w:colFirst="0" w:colLast="0"/>
      <w:bookmarkEnd w:id="7"/>
      <w:r w:rsidRPr="00874B34">
        <w:rPr>
          <w:sz w:val="20"/>
          <w:szCs w:val="20"/>
          <w:lang w:val="hr-HR"/>
        </w:rPr>
        <w:lastRenderedPageBreak/>
        <w:t>•    OBVEZNIH PRILOGA.</w:t>
      </w:r>
    </w:p>
    <w:p w14:paraId="31083E2D" w14:textId="77777777" w:rsidR="002A4665" w:rsidRPr="00874B34" w:rsidRDefault="002A4665" w:rsidP="002A4665">
      <w:pPr>
        <w:numPr>
          <w:ilvl w:val="0"/>
          <w:numId w:val="15"/>
        </w:numPr>
        <w:pBdr>
          <w:between w:val="nil"/>
        </w:pBdr>
        <w:spacing w:before="80" w:after="140" w:line="240" w:lineRule="auto"/>
        <w:ind w:right="11"/>
        <w:jc w:val="center"/>
      </w:pPr>
    </w:p>
    <w:p w14:paraId="24460CBB" w14:textId="77777777" w:rsidR="002A4665" w:rsidRDefault="002A4665" w:rsidP="002A4665">
      <w:pPr>
        <w:pBdr>
          <w:between w:val="nil"/>
        </w:pBdr>
        <w:spacing w:after="160" w:line="240" w:lineRule="auto"/>
        <w:ind w:right="11" w:firstLine="708"/>
        <w:jc w:val="both"/>
        <w:rPr>
          <w:sz w:val="20"/>
          <w:szCs w:val="20"/>
        </w:rPr>
      </w:pPr>
      <w:r w:rsidRPr="00874B34">
        <w:rPr>
          <w:sz w:val="20"/>
          <w:szCs w:val="20"/>
          <w:highlight w:val="white"/>
        </w:rPr>
        <w:t xml:space="preserve">Obuhvat Plana odnosi se na izdvojeno građevinsko područje izvan naselja gospodarske namjene - poslovne (K3) unutar administrativnih granica naselja Novoselo Bilajsko, koje se ovim Planom širi na susjedne </w:t>
      </w:r>
      <w:r>
        <w:rPr>
          <w:sz w:val="20"/>
          <w:szCs w:val="20"/>
          <w:highlight w:val="white"/>
        </w:rPr>
        <w:t xml:space="preserve">katastarske </w:t>
      </w:r>
      <w:r w:rsidRPr="00874B34">
        <w:rPr>
          <w:sz w:val="20"/>
          <w:szCs w:val="20"/>
          <w:highlight w:val="white"/>
        </w:rPr>
        <w:t xml:space="preserve">čestice </w:t>
      </w:r>
      <w:r>
        <w:rPr>
          <w:sz w:val="20"/>
          <w:szCs w:val="20"/>
          <w:highlight w:val="white"/>
        </w:rPr>
        <w:t xml:space="preserve">broj </w:t>
      </w:r>
      <w:r w:rsidRPr="00874B34">
        <w:rPr>
          <w:sz w:val="20"/>
          <w:szCs w:val="20"/>
          <w:highlight w:val="white"/>
        </w:rPr>
        <w:t>606/48 i 606/49 k.o. Divoselo, a obuhvatit će i dio k.č. 4548 k.o. Divoselo, odnosno dio ceste između predmetnih čestica i postojeće gospodarske zone.</w:t>
      </w:r>
    </w:p>
    <w:p w14:paraId="05294D5A" w14:textId="77777777" w:rsidR="002A4665" w:rsidRDefault="002A4665" w:rsidP="002A4665">
      <w:pPr>
        <w:pBdr>
          <w:between w:val="nil"/>
        </w:pBdr>
        <w:spacing w:after="160" w:line="240" w:lineRule="auto"/>
        <w:ind w:right="11" w:firstLine="708"/>
        <w:jc w:val="both"/>
        <w:rPr>
          <w:sz w:val="20"/>
          <w:szCs w:val="20"/>
        </w:rPr>
      </w:pPr>
    </w:p>
    <w:p w14:paraId="572535D3" w14:textId="77777777" w:rsidR="002A4665" w:rsidRPr="00874B34" w:rsidRDefault="002A4665" w:rsidP="002A4665">
      <w:pPr>
        <w:pBdr>
          <w:between w:val="nil"/>
        </w:pBdr>
        <w:spacing w:after="160" w:line="240" w:lineRule="auto"/>
        <w:ind w:right="11" w:firstLine="708"/>
        <w:jc w:val="both"/>
        <w:rPr>
          <w:sz w:val="20"/>
          <w:szCs w:val="20"/>
        </w:rPr>
      </w:pPr>
    </w:p>
    <w:p w14:paraId="2E63273E" w14:textId="77777777" w:rsidR="002A4665" w:rsidRPr="00874B34" w:rsidRDefault="002A4665" w:rsidP="002A4665">
      <w:pPr>
        <w:spacing w:before="200" w:line="240" w:lineRule="auto"/>
        <w:ind w:right="11"/>
        <w:jc w:val="both"/>
        <w:rPr>
          <w:b/>
          <w:sz w:val="26"/>
          <w:szCs w:val="26"/>
        </w:rPr>
      </w:pPr>
      <w:r w:rsidRPr="00874B34">
        <w:rPr>
          <w:b/>
          <w:sz w:val="26"/>
          <w:szCs w:val="26"/>
        </w:rPr>
        <w:t xml:space="preserve">II. </w:t>
      </w:r>
      <w:r w:rsidRPr="00874B34">
        <w:rPr>
          <w:b/>
          <w:sz w:val="26"/>
          <w:szCs w:val="26"/>
        </w:rPr>
        <w:tab/>
        <w:t>ODREDBE ZA PROVEDBU</w:t>
      </w:r>
    </w:p>
    <w:p w14:paraId="2CE5500A" w14:textId="77777777" w:rsidR="002A4665" w:rsidRPr="00874B34" w:rsidRDefault="002A4665" w:rsidP="002A4665">
      <w:pPr>
        <w:numPr>
          <w:ilvl w:val="0"/>
          <w:numId w:val="14"/>
        </w:numPr>
        <w:spacing w:before="80" w:after="140" w:line="240" w:lineRule="auto"/>
        <w:ind w:right="11"/>
        <w:jc w:val="center"/>
      </w:pPr>
    </w:p>
    <w:p w14:paraId="743C534A" w14:textId="77777777" w:rsidR="002A4665" w:rsidRPr="00874B34" w:rsidRDefault="002A4665" w:rsidP="002A4665">
      <w:pPr>
        <w:spacing w:line="240" w:lineRule="auto"/>
        <w:ind w:right="11" w:firstLine="708"/>
        <w:jc w:val="both"/>
        <w:rPr>
          <w:color w:val="1C1C1C"/>
          <w:sz w:val="20"/>
          <w:szCs w:val="20"/>
        </w:rPr>
      </w:pPr>
      <w:r w:rsidRPr="00874B34">
        <w:rPr>
          <w:color w:val="1C1C1C"/>
          <w:sz w:val="20"/>
          <w:szCs w:val="20"/>
        </w:rPr>
        <w:t>U članku 81., stavku 10), iza teksta "za potrebe održavanja." dodaje se tekst "Udaljenost trafostanice od granice susjedne međe mora biti najmanje 1,5 m (radi postavljanja trake uzemljenja unutar čestice koja je formirana za potrebe trafostanice), a iznimno može biti i manja, ali ne manja od 1 m.".</w:t>
      </w:r>
    </w:p>
    <w:p w14:paraId="49543EE9" w14:textId="77777777" w:rsidR="002A4665" w:rsidRPr="00874B34" w:rsidRDefault="002A4665" w:rsidP="002A4665">
      <w:pPr>
        <w:spacing w:before="200"/>
        <w:ind w:right="20"/>
        <w:jc w:val="both"/>
        <w:rPr>
          <w:b/>
          <w:sz w:val="26"/>
          <w:szCs w:val="26"/>
        </w:rPr>
      </w:pPr>
      <w:r w:rsidRPr="00874B34">
        <w:rPr>
          <w:b/>
          <w:sz w:val="26"/>
          <w:szCs w:val="26"/>
        </w:rPr>
        <w:t xml:space="preserve">III. </w:t>
      </w:r>
      <w:r w:rsidRPr="00874B34">
        <w:rPr>
          <w:b/>
          <w:sz w:val="26"/>
          <w:szCs w:val="26"/>
        </w:rPr>
        <w:tab/>
        <w:t>PRIJELAZNE I ZAVRŠNE ODREDBE</w:t>
      </w:r>
    </w:p>
    <w:p w14:paraId="3FFE4264" w14:textId="77777777" w:rsidR="002A4665" w:rsidRPr="00874B34" w:rsidRDefault="002A4665" w:rsidP="002A4665">
      <w:pPr>
        <w:numPr>
          <w:ilvl w:val="0"/>
          <w:numId w:val="14"/>
        </w:numPr>
        <w:pBdr>
          <w:between w:val="nil"/>
        </w:pBdr>
        <w:spacing w:before="80" w:after="140" w:line="240" w:lineRule="auto"/>
        <w:ind w:right="11"/>
        <w:jc w:val="center"/>
      </w:pPr>
    </w:p>
    <w:p w14:paraId="1845D6B0" w14:textId="21FA2027" w:rsidR="002A4665" w:rsidRPr="00874B34" w:rsidRDefault="002A4665" w:rsidP="002A4665">
      <w:pPr>
        <w:spacing w:after="160" w:line="240" w:lineRule="auto"/>
        <w:ind w:right="11" w:firstLine="708"/>
        <w:jc w:val="both"/>
        <w:rPr>
          <w:sz w:val="20"/>
          <w:szCs w:val="20"/>
        </w:rPr>
      </w:pPr>
      <w:r w:rsidRPr="00874B34">
        <w:rPr>
          <w:sz w:val="20"/>
          <w:szCs w:val="20"/>
        </w:rPr>
        <w:t xml:space="preserve"> Plan izrađen je u pet (5) primjeraka izvornika ovjerenih pečatom Gradskog vijeća Grada Gospića i potpisom predsjednika Gradskog vijeća Grada Gospića.</w:t>
      </w:r>
    </w:p>
    <w:p w14:paraId="4A49E80B" w14:textId="77777777" w:rsidR="002A4665" w:rsidRPr="00874B34" w:rsidRDefault="002A4665" w:rsidP="002A4665">
      <w:pPr>
        <w:spacing w:after="80" w:line="240" w:lineRule="auto"/>
        <w:ind w:right="11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Po jedan primjerak Plana dostavlja se i čuva u:</w:t>
      </w:r>
    </w:p>
    <w:p w14:paraId="1057BA20" w14:textId="77777777" w:rsidR="002A4665" w:rsidRPr="00874B34" w:rsidRDefault="002A4665" w:rsidP="002A4665">
      <w:pPr>
        <w:numPr>
          <w:ilvl w:val="0"/>
          <w:numId w:val="18"/>
        </w:numPr>
        <w:spacing w:after="0" w:line="240" w:lineRule="auto"/>
        <w:ind w:right="11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Ministarstvu prostornoga uređenja, graditeljstva i državne imovine,</w:t>
      </w:r>
    </w:p>
    <w:p w14:paraId="108C2615" w14:textId="77777777" w:rsidR="002A4665" w:rsidRPr="00874B34" w:rsidRDefault="002A4665" w:rsidP="002A4665">
      <w:pPr>
        <w:numPr>
          <w:ilvl w:val="0"/>
          <w:numId w:val="18"/>
        </w:numPr>
        <w:spacing w:after="0" w:line="240" w:lineRule="auto"/>
        <w:ind w:right="11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Zavodu za prostorno uređenje Ličko - senjske županije,</w:t>
      </w:r>
    </w:p>
    <w:p w14:paraId="6B9DBFE7" w14:textId="77777777" w:rsidR="002A4665" w:rsidRPr="00874B34" w:rsidRDefault="002A4665" w:rsidP="002A4665">
      <w:pPr>
        <w:numPr>
          <w:ilvl w:val="0"/>
          <w:numId w:val="18"/>
        </w:numPr>
        <w:spacing w:after="0" w:line="240" w:lineRule="auto"/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Ličko-senjskoj županiji, </w:t>
      </w:r>
      <w:r w:rsidRPr="00874B34">
        <w:rPr>
          <w:sz w:val="20"/>
          <w:szCs w:val="20"/>
        </w:rPr>
        <w:t>Upravn</w:t>
      </w:r>
      <w:r>
        <w:rPr>
          <w:sz w:val="20"/>
          <w:szCs w:val="20"/>
        </w:rPr>
        <w:t>i</w:t>
      </w:r>
      <w:r w:rsidRPr="00874B34">
        <w:rPr>
          <w:sz w:val="20"/>
          <w:szCs w:val="20"/>
        </w:rPr>
        <w:t xml:space="preserve"> odjel za </w:t>
      </w:r>
      <w:r>
        <w:rPr>
          <w:sz w:val="20"/>
          <w:szCs w:val="20"/>
        </w:rPr>
        <w:t>prostorno uređenje, graditeljstvo i zaštitu okoliša</w:t>
      </w:r>
      <w:r w:rsidRPr="00874B34">
        <w:rPr>
          <w:sz w:val="20"/>
          <w:szCs w:val="20"/>
        </w:rPr>
        <w:t>,</w:t>
      </w:r>
    </w:p>
    <w:p w14:paraId="1DD7FDAD" w14:textId="77777777" w:rsidR="002A4665" w:rsidRPr="00874B34" w:rsidRDefault="002A4665" w:rsidP="002A4665">
      <w:pPr>
        <w:numPr>
          <w:ilvl w:val="0"/>
          <w:numId w:val="18"/>
        </w:numPr>
        <w:spacing w:after="0" w:line="240" w:lineRule="auto"/>
        <w:ind w:right="11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Gradu Gospiću i</w:t>
      </w:r>
    </w:p>
    <w:p w14:paraId="022B99F6" w14:textId="77777777" w:rsidR="002A4665" w:rsidRPr="00874B34" w:rsidRDefault="002A4665" w:rsidP="002A4665">
      <w:pPr>
        <w:numPr>
          <w:ilvl w:val="0"/>
          <w:numId w:val="18"/>
        </w:numPr>
        <w:spacing w:line="240" w:lineRule="auto"/>
        <w:ind w:right="11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Akteracija d.o.o.</w:t>
      </w:r>
    </w:p>
    <w:p w14:paraId="5DBE2A1D" w14:textId="77777777" w:rsidR="002A4665" w:rsidRPr="00874B34" w:rsidRDefault="002A4665" w:rsidP="002A4665">
      <w:pPr>
        <w:numPr>
          <w:ilvl w:val="0"/>
          <w:numId w:val="14"/>
        </w:numPr>
        <w:pBdr>
          <w:between w:val="nil"/>
        </w:pBdr>
        <w:spacing w:before="80" w:after="140" w:line="240" w:lineRule="auto"/>
        <w:ind w:right="11"/>
        <w:jc w:val="center"/>
      </w:pPr>
    </w:p>
    <w:p w14:paraId="53E6663D" w14:textId="4B99E308" w:rsidR="002A4665" w:rsidRPr="00874B34" w:rsidRDefault="002A4665" w:rsidP="002A4665">
      <w:pPr>
        <w:spacing w:after="160"/>
        <w:ind w:left="-20" w:right="20" w:firstLine="38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>Ova Odluka stupa na snagu osmog dana od dana objave u "Službenom vjesniku Grada Gospića“</w:t>
      </w:r>
      <w:r>
        <w:rPr>
          <w:sz w:val="20"/>
          <w:szCs w:val="20"/>
        </w:rPr>
        <w:t>.</w:t>
      </w:r>
    </w:p>
    <w:p w14:paraId="48ED0CAC" w14:textId="77777777" w:rsidR="002A4665" w:rsidRPr="00874B34" w:rsidRDefault="002A4665" w:rsidP="002A4665">
      <w:pPr>
        <w:spacing w:after="0"/>
        <w:ind w:right="2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 xml:space="preserve"> </w:t>
      </w:r>
    </w:p>
    <w:p w14:paraId="490C0C82" w14:textId="46344866" w:rsidR="002A4665" w:rsidRPr="002A4665" w:rsidRDefault="002A4665" w:rsidP="002A4665">
      <w:pPr>
        <w:spacing w:after="0"/>
        <w:ind w:right="20"/>
        <w:jc w:val="center"/>
        <w:rPr>
          <w:bCs/>
          <w:sz w:val="20"/>
          <w:szCs w:val="20"/>
        </w:rPr>
      </w:pPr>
      <w:r w:rsidRPr="00874B34">
        <w:rPr>
          <w:sz w:val="20"/>
          <w:szCs w:val="20"/>
        </w:rPr>
        <w:t xml:space="preserve">                                                              </w:t>
      </w:r>
      <w:r w:rsidRPr="00874B3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</w:t>
      </w:r>
      <w:r w:rsidRPr="002A4665">
        <w:rPr>
          <w:bCs/>
          <w:sz w:val="20"/>
          <w:szCs w:val="20"/>
        </w:rPr>
        <w:t>PREDSJEDNICA GRADSKOG VIJEĆA</w:t>
      </w:r>
    </w:p>
    <w:p w14:paraId="6E48B1E3" w14:textId="21A46F73" w:rsidR="002A4665" w:rsidRDefault="002A4665" w:rsidP="002A4665">
      <w:pPr>
        <w:spacing w:after="0"/>
        <w:ind w:right="20"/>
        <w:jc w:val="center"/>
        <w:rPr>
          <w:bCs/>
          <w:sz w:val="20"/>
          <w:szCs w:val="20"/>
        </w:rPr>
      </w:pPr>
      <w:r w:rsidRPr="002A4665">
        <w:rPr>
          <w:bCs/>
          <w:sz w:val="20"/>
          <w:szCs w:val="20"/>
        </w:rPr>
        <w:t xml:space="preserve">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</w:t>
      </w:r>
      <w:r w:rsidRPr="002A4665">
        <w:rPr>
          <w:bCs/>
          <w:sz w:val="20"/>
          <w:szCs w:val="20"/>
        </w:rPr>
        <w:t xml:space="preserve"> GRADA GOSPIĆA</w:t>
      </w:r>
    </w:p>
    <w:p w14:paraId="091996CC" w14:textId="77777777" w:rsidR="002A4665" w:rsidRPr="002A4665" w:rsidRDefault="002A4665" w:rsidP="002A4665">
      <w:pPr>
        <w:spacing w:after="0"/>
        <w:ind w:right="20"/>
        <w:jc w:val="center"/>
        <w:rPr>
          <w:bCs/>
          <w:sz w:val="20"/>
          <w:szCs w:val="20"/>
        </w:rPr>
      </w:pPr>
    </w:p>
    <w:p w14:paraId="75DD496C" w14:textId="5A4F9824" w:rsidR="002A4665" w:rsidRPr="00874B34" w:rsidRDefault="002A4665" w:rsidP="002A4665">
      <w:pPr>
        <w:spacing w:after="0"/>
        <w:jc w:val="both"/>
        <w:rPr>
          <w:sz w:val="20"/>
          <w:szCs w:val="20"/>
        </w:rPr>
      </w:pPr>
      <w:r w:rsidRPr="00874B34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74B34">
        <w:rPr>
          <w:sz w:val="20"/>
          <w:szCs w:val="20"/>
        </w:rPr>
        <w:t>Ana-Marija Zdunić, mag.iur., v.r.</w:t>
      </w:r>
    </w:p>
    <w:p w14:paraId="146BDE9C" w14:textId="77777777" w:rsidR="002A4665" w:rsidRPr="00575E42" w:rsidRDefault="002A4665" w:rsidP="002A4665">
      <w:pPr>
        <w:pStyle w:val="NoSpacing"/>
        <w:jc w:val="both"/>
        <w:rPr>
          <w:rFonts w:ascii="Times New Roman" w:hAnsi="Times New Roman"/>
          <w:bCs/>
          <w:snapToGrid w:val="0"/>
          <w:szCs w:val="22"/>
        </w:rPr>
      </w:pPr>
    </w:p>
    <w:sectPr w:rsidR="002A4665" w:rsidRPr="00575E42" w:rsidSect="002E6291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70AA" w14:textId="77777777" w:rsidR="0038257F" w:rsidRDefault="0038257F" w:rsidP="002E6291">
      <w:pPr>
        <w:spacing w:after="0" w:line="240" w:lineRule="auto"/>
      </w:pPr>
      <w:r>
        <w:separator/>
      </w:r>
    </w:p>
  </w:endnote>
  <w:endnote w:type="continuationSeparator" w:id="0">
    <w:p w14:paraId="5CF11FD3" w14:textId="77777777" w:rsidR="0038257F" w:rsidRDefault="0038257F" w:rsidP="002E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98084"/>
      <w:docPartObj>
        <w:docPartGallery w:val="Page Numbers (Bottom of Page)"/>
        <w:docPartUnique/>
      </w:docPartObj>
    </w:sdtPr>
    <w:sdtEndPr/>
    <w:sdtContent>
      <w:p w14:paraId="3D1A9F1E" w14:textId="20AF6055" w:rsidR="002E6291" w:rsidRDefault="002E629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E6">
          <w:rPr>
            <w:noProof/>
          </w:rPr>
          <w:t>2</w:t>
        </w:r>
        <w:r>
          <w:fldChar w:fldCharType="end"/>
        </w:r>
      </w:p>
    </w:sdtContent>
  </w:sdt>
  <w:p w14:paraId="296B9D3F" w14:textId="77777777" w:rsidR="002E6291" w:rsidRDefault="002E6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ADF61" w14:textId="77777777" w:rsidR="0038257F" w:rsidRDefault="0038257F" w:rsidP="002E6291">
      <w:pPr>
        <w:spacing w:after="0" w:line="240" w:lineRule="auto"/>
      </w:pPr>
      <w:r>
        <w:separator/>
      </w:r>
    </w:p>
  </w:footnote>
  <w:footnote w:type="continuationSeparator" w:id="0">
    <w:p w14:paraId="245CA4E3" w14:textId="77777777" w:rsidR="0038257F" w:rsidRDefault="0038257F" w:rsidP="002E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314"/>
    <w:multiLevelType w:val="hybridMultilevel"/>
    <w:tmpl w:val="7B70FEFA"/>
    <w:lvl w:ilvl="0" w:tplc="CC72E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17B4"/>
    <w:multiLevelType w:val="hybridMultilevel"/>
    <w:tmpl w:val="E47E606E"/>
    <w:lvl w:ilvl="0" w:tplc="F6F6D8D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BF4"/>
    <w:multiLevelType w:val="multilevel"/>
    <w:tmpl w:val="9418D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1F45DF"/>
    <w:multiLevelType w:val="hybridMultilevel"/>
    <w:tmpl w:val="9F8A0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1B89"/>
    <w:multiLevelType w:val="multilevel"/>
    <w:tmpl w:val="2BFCD6CA"/>
    <w:lvl w:ilvl="0">
      <w:start w:val="1"/>
      <w:numFmt w:val="decimal"/>
      <w:lvlText w:val="Članak %1."/>
      <w:lvlJc w:val="left"/>
      <w:pPr>
        <w:ind w:left="72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5">
    <w:nsid w:val="31C345F8"/>
    <w:multiLevelType w:val="hybridMultilevel"/>
    <w:tmpl w:val="A0FC5E48"/>
    <w:lvl w:ilvl="0" w:tplc="3D9E636C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636009"/>
    <w:multiLevelType w:val="hybridMultilevel"/>
    <w:tmpl w:val="F9086C6C"/>
    <w:lvl w:ilvl="0" w:tplc="EFA63A7C">
      <w:start w:val="16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7CF5137"/>
    <w:multiLevelType w:val="multilevel"/>
    <w:tmpl w:val="02909D1A"/>
    <w:lvl w:ilvl="0">
      <w:start w:val="5"/>
      <w:numFmt w:val="decimal"/>
      <w:lvlText w:val="Članak %1."/>
      <w:lvlJc w:val="left"/>
      <w:pPr>
        <w:ind w:left="72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8">
    <w:nsid w:val="38DC0902"/>
    <w:multiLevelType w:val="hybridMultilevel"/>
    <w:tmpl w:val="84F88BAE"/>
    <w:lvl w:ilvl="0" w:tplc="987C614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6389"/>
    <w:multiLevelType w:val="hybridMultilevel"/>
    <w:tmpl w:val="D486D034"/>
    <w:lvl w:ilvl="0" w:tplc="77CADF80">
      <w:start w:val="14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3085C83"/>
    <w:multiLevelType w:val="multilevel"/>
    <w:tmpl w:val="AA145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ABA5975"/>
    <w:multiLevelType w:val="hybridMultilevel"/>
    <w:tmpl w:val="C0FAF35A"/>
    <w:lvl w:ilvl="0" w:tplc="681A1F22">
      <w:start w:val="16"/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>
    <w:nsid w:val="61542872"/>
    <w:multiLevelType w:val="multilevel"/>
    <w:tmpl w:val="D020D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7422A4C"/>
    <w:multiLevelType w:val="hybridMultilevel"/>
    <w:tmpl w:val="FFD8975E"/>
    <w:lvl w:ilvl="0" w:tplc="CC3C8F24">
      <w:start w:val="11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E312DAE"/>
    <w:multiLevelType w:val="hybridMultilevel"/>
    <w:tmpl w:val="095EE08A"/>
    <w:lvl w:ilvl="0" w:tplc="2BD29E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7FC58C3"/>
    <w:multiLevelType w:val="hybridMultilevel"/>
    <w:tmpl w:val="842896E2"/>
    <w:lvl w:ilvl="0" w:tplc="21A4F0FC">
      <w:start w:val="1"/>
      <w:numFmt w:val="bullet"/>
      <w:lvlText w:val="-"/>
      <w:lvlJc w:val="left"/>
      <w:pPr>
        <w:ind w:left="927" w:hanging="360"/>
      </w:pPr>
      <w:rPr>
        <w:rFonts w:ascii="HelveticaNeueLT Pro 55 Roman" w:eastAsiaTheme="minorHAnsi" w:hAnsi="HelveticaNeueLT Pro 55 Roma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C2B483B"/>
    <w:multiLevelType w:val="hybridMultilevel"/>
    <w:tmpl w:val="5E008492"/>
    <w:lvl w:ilvl="0" w:tplc="AE989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15"/>
  </w:num>
  <w:num w:numId="10">
    <w:abstractNumId w:val="15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B"/>
    <w:rsid w:val="00051E23"/>
    <w:rsid w:val="00066052"/>
    <w:rsid w:val="0009059F"/>
    <w:rsid w:val="000A1B68"/>
    <w:rsid w:val="000C65EE"/>
    <w:rsid w:val="000D00E6"/>
    <w:rsid w:val="00106993"/>
    <w:rsid w:val="00113635"/>
    <w:rsid w:val="0016471F"/>
    <w:rsid w:val="00176A5E"/>
    <w:rsid w:val="0019231E"/>
    <w:rsid w:val="001A4077"/>
    <w:rsid w:val="001C0519"/>
    <w:rsid w:val="001D5E9F"/>
    <w:rsid w:val="001E23F4"/>
    <w:rsid w:val="002149AA"/>
    <w:rsid w:val="00224339"/>
    <w:rsid w:val="00225A89"/>
    <w:rsid w:val="00292467"/>
    <w:rsid w:val="002A4665"/>
    <w:rsid w:val="002B5775"/>
    <w:rsid w:val="002B77E5"/>
    <w:rsid w:val="002C0DBB"/>
    <w:rsid w:val="002C4905"/>
    <w:rsid w:val="002E6291"/>
    <w:rsid w:val="00315480"/>
    <w:rsid w:val="0032061A"/>
    <w:rsid w:val="00334533"/>
    <w:rsid w:val="0036199B"/>
    <w:rsid w:val="0038257F"/>
    <w:rsid w:val="003915CD"/>
    <w:rsid w:val="003B4883"/>
    <w:rsid w:val="004011F1"/>
    <w:rsid w:val="0041382C"/>
    <w:rsid w:val="00421AED"/>
    <w:rsid w:val="00426A86"/>
    <w:rsid w:val="00453254"/>
    <w:rsid w:val="00495CE4"/>
    <w:rsid w:val="004A26A5"/>
    <w:rsid w:val="004E6A62"/>
    <w:rsid w:val="00515A84"/>
    <w:rsid w:val="0057493F"/>
    <w:rsid w:val="00575E42"/>
    <w:rsid w:val="00596777"/>
    <w:rsid w:val="005B382A"/>
    <w:rsid w:val="006007A3"/>
    <w:rsid w:val="006326F0"/>
    <w:rsid w:val="0064776F"/>
    <w:rsid w:val="00656C57"/>
    <w:rsid w:val="006A1E8C"/>
    <w:rsid w:val="006E6B05"/>
    <w:rsid w:val="006F13EA"/>
    <w:rsid w:val="0070486B"/>
    <w:rsid w:val="007052BB"/>
    <w:rsid w:val="007741D1"/>
    <w:rsid w:val="00793BD2"/>
    <w:rsid w:val="007E037A"/>
    <w:rsid w:val="007F51A9"/>
    <w:rsid w:val="007F691A"/>
    <w:rsid w:val="008134E6"/>
    <w:rsid w:val="008204B8"/>
    <w:rsid w:val="00894F55"/>
    <w:rsid w:val="008D1C97"/>
    <w:rsid w:val="008F7348"/>
    <w:rsid w:val="00930410"/>
    <w:rsid w:val="009441AA"/>
    <w:rsid w:val="0095204B"/>
    <w:rsid w:val="00970DA2"/>
    <w:rsid w:val="0097657F"/>
    <w:rsid w:val="00984249"/>
    <w:rsid w:val="00985F0B"/>
    <w:rsid w:val="009A2048"/>
    <w:rsid w:val="009B3691"/>
    <w:rsid w:val="009E39BE"/>
    <w:rsid w:val="00AF49B9"/>
    <w:rsid w:val="00B22C3A"/>
    <w:rsid w:val="00B43DC6"/>
    <w:rsid w:val="00BA4ABE"/>
    <w:rsid w:val="00BB3F6F"/>
    <w:rsid w:val="00BC5571"/>
    <w:rsid w:val="00BF62B4"/>
    <w:rsid w:val="00C000BA"/>
    <w:rsid w:val="00C03113"/>
    <w:rsid w:val="00C05E6A"/>
    <w:rsid w:val="00C74D19"/>
    <w:rsid w:val="00C811DB"/>
    <w:rsid w:val="00C94773"/>
    <w:rsid w:val="00CE0FF4"/>
    <w:rsid w:val="00CE7793"/>
    <w:rsid w:val="00D02377"/>
    <w:rsid w:val="00D213A2"/>
    <w:rsid w:val="00D234C9"/>
    <w:rsid w:val="00D60115"/>
    <w:rsid w:val="00D963E7"/>
    <w:rsid w:val="00DB5D9E"/>
    <w:rsid w:val="00DC7200"/>
    <w:rsid w:val="00DD5258"/>
    <w:rsid w:val="00DF0341"/>
    <w:rsid w:val="00DF4E9D"/>
    <w:rsid w:val="00E15A1C"/>
    <w:rsid w:val="00E30615"/>
    <w:rsid w:val="00E40F23"/>
    <w:rsid w:val="00EB2020"/>
    <w:rsid w:val="00EB2ED9"/>
    <w:rsid w:val="00F12E77"/>
    <w:rsid w:val="00F14326"/>
    <w:rsid w:val="00F9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B"/>
  </w:style>
  <w:style w:type="paragraph" w:styleId="Heading2">
    <w:name w:val="heading 2"/>
    <w:basedOn w:val="Normal"/>
    <w:next w:val="Normal"/>
    <w:link w:val="Heading2Char"/>
    <w:rsid w:val="002A466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2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D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9F"/>
  </w:style>
  <w:style w:type="paragraph" w:styleId="ListParagraph">
    <w:name w:val="List Paragraph"/>
    <w:basedOn w:val="Normal"/>
    <w:uiPriority w:val="34"/>
    <w:qFormat/>
    <w:rsid w:val="001E2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91"/>
  </w:style>
  <w:style w:type="character" w:customStyle="1" w:styleId="Heading2Char">
    <w:name w:val="Heading 2 Char"/>
    <w:basedOn w:val="DefaultParagraphFont"/>
    <w:link w:val="Heading2"/>
    <w:rsid w:val="002A4665"/>
    <w:rPr>
      <w:rFonts w:ascii="Arial" w:eastAsia="Arial" w:hAnsi="Arial" w:cs="Arial"/>
      <w:sz w:val="32"/>
      <w:szCs w:val="3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B"/>
  </w:style>
  <w:style w:type="paragraph" w:styleId="Heading2">
    <w:name w:val="heading 2"/>
    <w:basedOn w:val="Normal"/>
    <w:next w:val="Normal"/>
    <w:link w:val="Heading2Char"/>
    <w:rsid w:val="002A466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2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D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9F"/>
  </w:style>
  <w:style w:type="paragraph" w:styleId="ListParagraph">
    <w:name w:val="List Paragraph"/>
    <w:basedOn w:val="Normal"/>
    <w:uiPriority w:val="34"/>
    <w:qFormat/>
    <w:rsid w:val="001E2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91"/>
  </w:style>
  <w:style w:type="character" w:customStyle="1" w:styleId="Heading2Char">
    <w:name w:val="Heading 2 Char"/>
    <w:basedOn w:val="DefaultParagraphFont"/>
    <w:link w:val="Heading2"/>
    <w:rsid w:val="002A4665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c/c9/Coat_of_arms_of_Croatia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7159-B3D0-4A96-870D-4324B676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Gospić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Josipović</dc:creator>
  <cp:lastModifiedBy>Windows User</cp:lastModifiedBy>
  <cp:revision>2</cp:revision>
  <cp:lastPrinted>2023-06-02T05:47:00Z</cp:lastPrinted>
  <dcterms:created xsi:type="dcterms:W3CDTF">2023-06-05T06:50:00Z</dcterms:created>
  <dcterms:modified xsi:type="dcterms:W3CDTF">2023-06-05T06:50:00Z</dcterms:modified>
</cp:coreProperties>
</file>