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43" w:rsidRDefault="000C4C43" w:rsidP="000C4C43">
      <w:pPr>
        <w:jc w:val="both"/>
      </w:pPr>
      <w:bookmarkStart w:id="0" w:name="_Hlk137561449"/>
      <w:bookmarkEnd w:id="0"/>
      <w:r w:rsidRPr="000C4C43">
        <w:rPr>
          <w:noProof/>
          <w:sz w:val="20"/>
          <w:szCs w:val="20"/>
        </w:rPr>
        <w:t xml:space="preserve">          </w:t>
      </w:r>
      <w:r w:rsidR="00A51499" w:rsidRPr="00254635">
        <w:rPr>
          <w:noProof/>
          <w:sz w:val="20"/>
          <w:szCs w:val="20"/>
          <w:lang w:val="en-US" w:eastAsia="en-US"/>
        </w:rPr>
        <w:drawing>
          <wp:inline distT="0" distB="0" distL="0" distR="0">
            <wp:extent cx="447675" cy="609600"/>
            <wp:effectExtent l="0" t="0" r="0" b="0"/>
            <wp:docPr id="1" name="Slika 2" descr="Minijatura za inačicu od 09:37, 13. listopada 200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inijatura za inačicu od 09:37, 13. listopada 200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544A3E" w:rsidRPr="00544A3E" w:rsidRDefault="00544A3E" w:rsidP="000C4C43">
      <w:pPr>
        <w:jc w:val="both"/>
        <w:rPr>
          <w:sz w:val="16"/>
          <w:szCs w:val="16"/>
        </w:rPr>
      </w:pPr>
    </w:p>
    <w:p w:rsidR="00935E57" w:rsidRPr="00BA6050" w:rsidRDefault="00935E57" w:rsidP="00935E57">
      <w:pPr>
        <w:contextualSpacing/>
        <w:jc w:val="both"/>
        <w:rPr>
          <w:sz w:val="20"/>
          <w:szCs w:val="20"/>
        </w:rPr>
      </w:pPr>
      <w:r w:rsidRPr="00BA6050">
        <w:rPr>
          <w:sz w:val="20"/>
          <w:szCs w:val="20"/>
        </w:rPr>
        <w:t xml:space="preserve">REPUBLIKA HRVATSKA          </w:t>
      </w:r>
    </w:p>
    <w:p w:rsidR="00935E57" w:rsidRPr="00BA6050" w:rsidRDefault="00935E57" w:rsidP="00935E57">
      <w:pPr>
        <w:contextualSpacing/>
        <w:jc w:val="both"/>
        <w:rPr>
          <w:sz w:val="20"/>
          <w:szCs w:val="20"/>
        </w:rPr>
      </w:pPr>
      <w:r w:rsidRPr="00BA6050">
        <w:rPr>
          <w:sz w:val="20"/>
          <w:szCs w:val="20"/>
        </w:rPr>
        <w:t xml:space="preserve">LIČKO-SENJSKA ŽUPANIJA                       </w:t>
      </w:r>
    </w:p>
    <w:p w:rsidR="00935E57" w:rsidRPr="00BA6050" w:rsidRDefault="00935E57" w:rsidP="00935E57">
      <w:pPr>
        <w:contextualSpacing/>
        <w:jc w:val="both"/>
        <w:rPr>
          <w:sz w:val="20"/>
          <w:szCs w:val="20"/>
        </w:rPr>
      </w:pPr>
      <w:r w:rsidRPr="00BA6050">
        <w:rPr>
          <w:sz w:val="20"/>
          <w:szCs w:val="20"/>
        </w:rPr>
        <w:t>GRAD GOSPIĆ</w:t>
      </w:r>
    </w:p>
    <w:p w:rsidR="00935E57" w:rsidRPr="00BA6050" w:rsidRDefault="00BA6050" w:rsidP="00935E57">
      <w:pPr>
        <w:contextualSpacing/>
        <w:jc w:val="both"/>
        <w:rPr>
          <w:sz w:val="20"/>
          <w:szCs w:val="20"/>
        </w:rPr>
      </w:pPr>
      <w:r w:rsidRPr="00BA6050">
        <w:rPr>
          <w:sz w:val="20"/>
          <w:szCs w:val="20"/>
        </w:rPr>
        <w:t>GRADONAČELNIK</w:t>
      </w:r>
    </w:p>
    <w:p w:rsidR="00935E57" w:rsidRPr="00BA6050" w:rsidRDefault="00935E57" w:rsidP="00935E57">
      <w:pPr>
        <w:tabs>
          <w:tab w:val="left" w:pos="5580"/>
        </w:tabs>
        <w:contextualSpacing/>
        <w:jc w:val="both"/>
        <w:rPr>
          <w:sz w:val="20"/>
          <w:szCs w:val="20"/>
        </w:rPr>
      </w:pPr>
      <w:r w:rsidRPr="00BA6050">
        <w:rPr>
          <w:sz w:val="20"/>
          <w:szCs w:val="20"/>
        </w:rPr>
        <w:t>KLASA: 361-02/21-01/7</w:t>
      </w:r>
    </w:p>
    <w:p w:rsidR="00935E57" w:rsidRPr="00BA6050" w:rsidRDefault="00935E57" w:rsidP="00935E57">
      <w:pPr>
        <w:tabs>
          <w:tab w:val="left" w:pos="5580"/>
        </w:tabs>
        <w:contextualSpacing/>
        <w:jc w:val="both"/>
        <w:rPr>
          <w:sz w:val="20"/>
          <w:szCs w:val="20"/>
        </w:rPr>
      </w:pPr>
      <w:r w:rsidRPr="00BA6050">
        <w:rPr>
          <w:sz w:val="20"/>
          <w:szCs w:val="20"/>
        </w:rPr>
        <w:t>URBROJ: 2125-1-0</w:t>
      </w:r>
      <w:r w:rsidR="00BA6050" w:rsidRPr="00BA6050">
        <w:rPr>
          <w:sz w:val="20"/>
          <w:szCs w:val="20"/>
        </w:rPr>
        <w:t>2</w:t>
      </w:r>
      <w:r w:rsidRPr="00BA6050">
        <w:rPr>
          <w:sz w:val="20"/>
          <w:szCs w:val="20"/>
        </w:rPr>
        <w:t>-23-0</w:t>
      </w:r>
      <w:r w:rsidR="00BA6050" w:rsidRPr="00BA6050">
        <w:rPr>
          <w:sz w:val="20"/>
          <w:szCs w:val="20"/>
        </w:rPr>
        <w:t>8</w:t>
      </w:r>
    </w:p>
    <w:p w:rsidR="00232509" w:rsidRPr="00BA6050" w:rsidRDefault="00935E57" w:rsidP="00EE212D">
      <w:pPr>
        <w:contextualSpacing/>
        <w:jc w:val="both"/>
        <w:rPr>
          <w:b/>
          <w:sz w:val="20"/>
          <w:szCs w:val="20"/>
        </w:rPr>
      </w:pPr>
      <w:r w:rsidRPr="00BA6050">
        <w:rPr>
          <w:sz w:val="20"/>
          <w:szCs w:val="20"/>
        </w:rPr>
        <w:t xml:space="preserve">Gospić, </w:t>
      </w:r>
      <w:r w:rsidR="00BA6050" w:rsidRPr="00BA6050">
        <w:rPr>
          <w:sz w:val="20"/>
          <w:szCs w:val="20"/>
        </w:rPr>
        <w:t>13. lipnja</w:t>
      </w:r>
      <w:r w:rsidRPr="00BA6050">
        <w:rPr>
          <w:sz w:val="20"/>
          <w:szCs w:val="20"/>
        </w:rPr>
        <w:t xml:space="preserve"> 2023. godine</w:t>
      </w:r>
    </w:p>
    <w:p w:rsidR="00EE212D" w:rsidRDefault="00EE212D" w:rsidP="00935E57">
      <w:pPr>
        <w:rPr>
          <w:b/>
          <w:sz w:val="20"/>
          <w:szCs w:val="20"/>
        </w:rPr>
      </w:pPr>
    </w:p>
    <w:p w:rsidR="00EE212D" w:rsidRPr="00BA6050" w:rsidRDefault="00EE212D" w:rsidP="00935E57">
      <w:pPr>
        <w:rPr>
          <w:b/>
          <w:sz w:val="20"/>
          <w:szCs w:val="20"/>
        </w:rPr>
      </w:pPr>
    </w:p>
    <w:p w:rsidR="0010681E" w:rsidRPr="00BA6050" w:rsidRDefault="00BA6050" w:rsidP="0010681E">
      <w:pPr>
        <w:jc w:val="right"/>
        <w:rPr>
          <w:b/>
          <w:sz w:val="20"/>
          <w:szCs w:val="20"/>
        </w:rPr>
      </w:pPr>
      <w:r w:rsidRPr="00BA6050">
        <w:rPr>
          <w:b/>
          <w:sz w:val="20"/>
          <w:szCs w:val="20"/>
        </w:rPr>
        <w:t>GRADSKO VIJEĆE GRADA GOSPIĆA</w:t>
      </w:r>
    </w:p>
    <w:p w:rsidR="0010681E" w:rsidRPr="00BA6050" w:rsidRDefault="0010681E" w:rsidP="0010681E">
      <w:pPr>
        <w:rPr>
          <w:b/>
          <w:sz w:val="20"/>
          <w:szCs w:val="20"/>
        </w:rPr>
      </w:pPr>
    </w:p>
    <w:p w:rsidR="00BE0435" w:rsidRPr="00BA6050" w:rsidRDefault="00BE0435" w:rsidP="0010681E">
      <w:pPr>
        <w:rPr>
          <w:sz w:val="20"/>
          <w:szCs w:val="20"/>
        </w:rPr>
      </w:pPr>
    </w:p>
    <w:p w:rsidR="00BE0435" w:rsidRPr="00BA6050" w:rsidRDefault="00BE0435" w:rsidP="00935E57">
      <w:pPr>
        <w:spacing w:line="276" w:lineRule="auto"/>
        <w:ind w:left="1410" w:hanging="1410"/>
        <w:jc w:val="both"/>
        <w:rPr>
          <w:b/>
          <w:sz w:val="20"/>
          <w:szCs w:val="20"/>
        </w:rPr>
      </w:pPr>
      <w:r w:rsidRPr="00BA6050">
        <w:rPr>
          <w:b/>
          <w:sz w:val="20"/>
          <w:szCs w:val="20"/>
        </w:rPr>
        <w:t xml:space="preserve">Predmet: </w:t>
      </w:r>
      <w:r w:rsidR="00F55B68" w:rsidRPr="00BA6050">
        <w:rPr>
          <w:b/>
          <w:sz w:val="20"/>
          <w:szCs w:val="20"/>
        </w:rPr>
        <w:tab/>
      </w:r>
      <w:r w:rsidR="00116E8C" w:rsidRPr="00BA6050">
        <w:rPr>
          <w:b/>
          <w:sz w:val="20"/>
          <w:szCs w:val="20"/>
        </w:rPr>
        <w:t>Prijedlog Zaključ</w:t>
      </w:r>
      <w:r w:rsidR="00996132" w:rsidRPr="00BA6050">
        <w:rPr>
          <w:b/>
          <w:sz w:val="20"/>
          <w:szCs w:val="20"/>
        </w:rPr>
        <w:t>k</w:t>
      </w:r>
      <w:r w:rsidR="00116E8C" w:rsidRPr="00BA6050">
        <w:rPr>
          <w:b/>
          <w:sz w:val="20"/>
          <w:szCs w:val="20"/>
        </w:rPr>
        <w:t>a</w:t>
      </w:r>
      <w:r w:rsidR="00996132" w:rsidRPr="00BA6050">
        <w:rPr>
          <w:b/>
          <w:sz w:val="20"/>
          <w:szCs w:val="20"/>
        </w:rPr>
        <w:t xml:space="preserve"> o prihvaćanju Izvješća </w:t>
      </w:r>
      <w:r w:rsidRPr="00BA6050">
        <w:rPr>
          <w:b/>
          <w:sz w:val="20"/>
          <w:szCs w:val="20"/>
        </w:rPr>
        <w:t xml:space="preserve">o izvršenju Programa </w:t>
      </w:r>
      <w:r w:rsidR="00F2406F" w:rsidRPr="00BA6050">
        <w:rPr>
          <w:b/>
          <w:sz w:val="20"/>
          <w:szCs w:val="20"/>
        </w:rPr>
        <w:t>građenja</w:t>
      </w:r>
      <w:r w:rsidR="00F55B68" w:rsidRPr="00BA6050">
        <w:rPr>
          <w:b/>
          <w:sz w:val="20"/>
          <w:szCs w:val="20"/>
        </w:rPr>
        <w:t xml:space="preserve"> </w:t>
      </w:r>
      <w:r w:rsidRPr="00BA6050">
        <w:rPr>
          <w:b/>
          <w:sz w:val="20"/>
          <w:szCs w:val="20"/>
        </w:rPr>
        <w:t>komunalne infrastrukture za 20</w:t>
      </w:r>
      <w:r w:rsidR="00EA2924" w:rsidRPr="00BA6050">
        <w:rPr>
          <w:b/>
          <w:sz w:val="20"/>
          <w:szCs w:val="20"/>
        </w:rPr>
        <w:t>2</w:t>
      </w:r>
      <w:r w:rsidR="00D06FD5" w:rsidRPr="00BA6050">
        <w:rPr>
          <w:b/>
          <w:sz w:val="20"/>
          <w:szCs w:val="20"/>
        </w:rPr>
        <w:t>2</w:t>
      </w:r>
      <w:r w:rsidRPr="00BA6050">
        <w:rPr>
          <w:b/>
          <w:sz w:val="20"/>
          <w:szCs w:val="20"/>
        </w:rPr>
        <w:t xml:space="preserve">. godinu </w:t>
      </w:r>
    </w:p>
    <w:p w:rsidR="00BE0435" w:rsidRPr="00BA6050" w:rsidRDefault="00BA6050" w:rsidP="00BA6050">
      <w:pPr>
        <w:pStyle w:val="NoSpacing"/>
        <w:spacing w:line="276" w:lineRule="auto"/>
        <w:ind w:left="1773"/>
        <w:jc w:val="both"/>
        <w:rPr>
          <w:rFonts w:ascii="Calibri" w:hAnsi="Calibri"/>
          <w:sz w:val="20"/>
          <w:szCs w:val="20"/>
        </w:rPr>
      </w:pPr>
      <w:r w:rsidRPr="00BA6050">
        <w:rPr>
          <w:rFonts w:ascii="Calibri" w:hAnsi="Calibri"/>
          <w:snapToGrid w:val="0"/>
          <w:sz w:val="20"/>
          <w:szCs w:val="20"/>
        </w:rPr>
        <w:t xml:space="preserve">- </w:t>
      </w:r>
      <w:r w:rsidR="005B1207" w:rsidRPr="00BA6050">
        <w:rPr>
          <w:rFonts w:ascii="Calibri" w:hAnsi="Calibri"/>
          <w:snapToGrid w:val="0"/>
          <w:sz w:val="20"/>
          <w:szCs w:val="20"/>
        </w:rPr>
        <w:t xml:space="preserve">na razmatranje i </w:t>
      </w:r>
      <w:r w:rsidRPr="00BA6050">
        <w:rPr>
          <w:rFonts w:ascii="Calibri" w:hAnsi="Calibri"/>
          <w:snapToGrid w:val="0"/>
          <w:sz w:val="20"/>
          <w:szCs w:val="20"/>
        </w:rPr>
        <w:t>donošenje</w:t>
      </w:r>
      <w:r w:rsidR="005B1207" w:rsidRPr="00BA6050">
        <w:rPr>
          <w:rFonts w:ascii="Calibri" w:hAnsi="Calibri"/>
          <w:snapToGrid w:val="0"/>
          <w:sz w:val="20"/>
          <w:szCs w:val="20"/>
        </w:rPr>
        <w:t xml:space="preserve"> – dostavlja se</w:t>
      </w:r>
    </w:p>
    <w:p w:rsidR="00935E57" w:rsidRPr="00BA6050" w:rsidRDefault="00935E57" w:rsidP="00935E57">
      <w:pPr>
        <w:pStyle w:val="NoSpacing"/>
        <w:jc w:val="both"/>
        <w:rPr>
          <w:rFonts w:ascii="Calibri" w:hAnsi="Calibri"/>
          <w:sz w:val="20"/>
          <w:szCs w:val="20"/>
        </w:rPr>
      </w:pPr>
    </w:p>
    <w:p w:rsidR="00935E57" w:rsidRPr="00BA6050" w:rsidRDefault="00935E57" w:rsidP="00935E57">
      <w:pPr>
        <w:pStyle w:val="NoSpacing"/>
        <w:jc w:val="both"/>
        <w:rPr>
          <w:rFonts w:ascii="Calibri" w:hAnsi="Calibri"/>
          <w:sz w:val="20"/>
          <w:szCs w:val="20"/>
        </w:rPr>
      </w:pPr>
      <w:r w:rsidRPr="00BA6050">
        <w:rPr>
          <w:rFonts w:ascii="Calibri" w:hAnsi="Calibri"/>
          <w:sz w:val="20"/>
          <w:szCs w:val="20"/>
        </w:rPr>
        <w:t>Poštovani,</w:t>
      </w:r>
    </w:p>
    <w:p w:rsidR="00935E57" w:rsidRPr="00BA6050" w:rsidRDefault="00935E57" w:rsidP="00935E57">
      <w:pPr>
        <w:pStyle w:val="NoSpacing"/>
        <w:jc w:val="both"/>
        <w:rPr>
          <w:rFonts w:ascii="Calibri" w:hAnsi="Calibri"/>
          <w:sz w:val="20"/>
          <w:szCs w:val="20"/>
        </w:rPr>
      </w:pPr>
    </w:p>
    <w:p w:rsidR="00402929" w:rsidRPr="00BA6050" w:rsidRDefault="00935E57" w:rsidP="00935E57">
      <w:pPr>
        <w:pStyle w:val="NoSpacing"/>
        <w:spacing w:line="276" w:lineRule="auto"/>
        <w:ind w:firstLine="708"/>
        <w:jc w:val="both"/>
        <w:rPr>
          <w:rFonts w:asciiTheme="minorHAnsi" w:hAnsiTheme="minorHAnsi" w:cstheme="minorHAnsi"/>
          <w:sz w:val="20"/>
          <w:szCs w:val="20"/>
        </w:rPr>
      </w:pPr>
      <w:r w:rsidRPr="00BA6050">
        <w:rPr>
          <w:rFonts w:asciiTheme="minorHAnsi" w:hAnsiTheme="minorHAnsi" w:cstheme="minorHAnsi"/>
          <w:sz w:val="20"/>
          <w:szCs w:val="20"/>
        </w:rPr>
        <w:t xml:space="preserve">na temelju članka </w:t>
      </w:r>
      <w:r w:rsidR="00BA6050" w:rsidRPr="00BA6050">
        <w:rPr>
          <w:rFonts w:asciiTheme="minorHAnsi" w:hAnsiTheme="minorHAnsi" w:cstheme="minorHAnsi"/>
          <w:sz w:val="20"/>
          <w:szCs w:val="20"/>
        </w:rPr>
        <w:t>49. Statuta</w:t>
      </w:r>
      <w:r w:rsidRPr="00BA6050">
        <w:rPr>
          <w:rFonts w:asciiTheme="minorHAnsi" w:hAnsiTheme="minorHAnsi" w:cstheme="minorHAnsi"/>
          <w:sz w:val="20"/>
          <w:szCs w:val="20"/>
        </w:rPr>
        <w:t xml:space="preserve"> Grada Gospića (</w:t>
      </w:r>
      <w:r w:rsidR="00BA6050" w:rsidRPr="00BA6050">
        <w:rPr>
          <w:rFonts w:asciiTheme="minorHAnsi" w:hAnsiTheme="minorHAnsi" w:cstheme="minorHAnsi"/>
          <w:sz w:val="20"/>
          <w:szCs w:val="20"/>
        </w:rPr>
        <w:t>„</w:t>
      </w:r>
      <w:r w:rsidRPr="00BA6050">
        <w:rPr>
          <w:rFonts w:asciiTheme="minorHAnsi" w:hAnsiTheme="minorHAnsi" w:cstheme="minorHAnsi"/>
          <w:sz w:val="20"/>
          <w:szCs w:val="20"/>
        </w:rPr>
        <w:t>Službeni vjesnik Grada Gospića" br</w:t>
      </w:r>
      <w:r w:rsidR="00BA6050" w:rsidRPr="00BA6050">
        <w:rPr>
          <w:rFonts w:asciiTheme="minorHAnsi" w:hAnsiTheme="minorHAnsi" w:cstheme="minorHAnsi"/>
          <w:sz w:val="20"/>
          <w:szCs w:val="20"/>
        </w:rPr>
        <w:t>.</w:t>
      </w:r>
      <w:r w:rsidRPr="00BA6050">
        <w:rPr>
          <w:rFonts w:asciiTheme="minorHAnsi" w:hAnsiTheme="minorHAnsi" w:cstheme="minorHAnsi"/>
          <w:sz w:val="20"/>
          <w:szCs w:val="20"/>
        </w:rPr>
        <w:t xml:space="preserve"> </w:t>
      </w:r>
      <w:r w:rsidR="00BA6050" w:rsidRPr="00BA6050">
        <w:rPr>
          <w:rFonts w:asciiTheme="minorHAnsi" w:hAnsiTheme="minorHAnsi" w:cstheme="minorHAnsi"/>
          <w:sz w:val="20"/>
          <w:szCs w:val="20"/>
        </w:rPr>
        <w:t>7/09, 5/10, 7/10, 1/12, 2/13, 3/13 – p.t., 7/15, 1/18, 3/20, 1/21</w:t>
      </w:r>
      <w:r w:rsidRPr="00BA6050">
        <w:rPr>
          <w:rFonts w:asciiTheme="minorHAnsi" w:hAnsiTheme="minorHAnsi" w:cstheme="minorHAnsi"/>
          <w:sz w:val="20"/>
          <w:szCs w:val="20"/>
        </w:rPr>
        <w:t xml:space="preserve">), u privitku dopisa dostavljam Vam na razmatranje i </w:t>
      </w:r>
      <w:r w:rsidR="00BA6050" w:rsidRPr="00BA6050">
        <w:rPr>
          <w:rFonts w:asciiTheme="minorHAnsi" w:hAnsiTheme="minorHAnsi" w:cstheme="minorHAnsi"/>
          <w:sz w:val="20"/>
          <w:szCs w:val="20"/>
        </w:rPr>
        <w:t>donošenje</w:t>
      </w:r>
      <w:r w:rsidRPr="00BA6050">
        <w:rPr>
          <w:rFonts w:asciiTheme="minorHAnsi" w:hAnsiTheme="minorHAnsi" w:cstheme="minorHAnsi"/>
          <w:sz w:val="20"/>
          <w:szCs w:val="20"/>
        </w:rPr>
        <w:t xml:space="preserve"> prijedlog Zaključka o prihvaćanju </w:t>
      </w:r>
      <w:r w:rsidR="00BE0435" w:rsidRPr="00BA6050">
        <w:rPr>
          <w:rFonts w:asciiTheme="minorHAnsi" w:hAnsiTheme="minorHAnsi" w:cstheme="minorHAnsi"/>
          <w:sz w:val="20"/>
          <w:szCs w:val="20"/>
        </w:rPr>
        <w:t xml:space="preserve">Izvješća o izvršenju Programa </w:t>
      </w:r>
      <w:r w:rsidR="00F2406F" w:rsidRPr="00BA6050">
        <w:rPr>
          <w:rFonts w:asciiTheme="minorHAnsi" w:hAnsiTheme="minorHAnsi" w:cstheme="minorHAnsi"/>
          <w:sz w:val="20"/>
          <w:szCs w:val="20"/>
        </w:rPr>
        <w:t>građenja</w:t>
      </w:r>
      <w:r w:rsidR="00BE0435" w:rsidRPr="00BA6050">
        <w:rPr>
          <w:rFonts w:asciiTheme="minorHAnsi" w:hAnsiTheme="minorHAnsi" w:cstheme="minorHAnsi"/>
          <w:sz w:val="20"/>
          <w:szCs w:val="20"/>
        </w:rPr>
        <w:t xml:space="preserve"> komunalne infrastrukture za 20</w:t>
      </w:r>
      <w:r w:rsidR="008A08D1" w:rsidRPr="00BA6050">
        <w:rPr>
          <w:rFonts w:asciiTheme="minorHAnsi" w:hAnsiTheme="minorHAnsi" w:cstheme="minorHAnsi"/>
          <w:sz w:val="20"/>
          <w:szCs w:val="20"/>
        </w:rPr>
        <w:t>2</w:t>
      </w:r>
      <w:r w:rsidR="00001F3A" w:rsidRPr="00BA6050">
        <w:rPr>
          <w:rFonts w:asciiTheme="minorHAnsi" w:hAnsiTheme="minorHAnsi" w:cstheme="minorHAnsi"/>
          <w:sz w:val="20"/>
          <w:szCs w:val="20"/>
        </w:rPr>
        <w:t>2</w:t>
      </w:r>
      <w:r w:rsidR="00BE0435" w:rsidRPr="00BA6050">
        <w:rPr>
          <w:rFonts w:asciiTheme="minorHAnsi" w:hAnsiTheme="minorHAnsi" w:cstheme="minorHAnsi"/>
          <w:sz w:val="20"/>
          <w:szCs w:val="20"/>
        </w:rPr>
        <w:t>. godinu.</w:t>
      </w:r>
    </w:p>
    <w:p w:rsidR="00935E57" w:rsidRPr="00BA6050" w:rsidRDefault="00935E57" w:rsidP="00935E57">
      <w:pPr>
        <w:pStyle w:val="NoSpacing"/>
        <w:ind w:firstLine="708"/>
        <w:jc w:val="both"/>
        <w:rPr>
          <w:rFonts w:asciiTheme="minorHAnsi" w:hAnsiTheme="minorHAnsi" w:cstheme="minorHAnsi"/>
          <w:sz w:val="20"/>
          <w:szCs w:val="20"/>
        </w:rPr>
      </w:pPr>
    </w:p>
    <w:p w:rsidR="00935E57" w:rsidRPr="00BA6050" w:rsidRDefault="00935E57" w:rsidP="00935E57">
      <w:pPr>
        <w:spacing w:line="276" w:lineRule="auto"/>
        <w:jc w:val="both"/>
        <w:rPr>
          <w:i/>
          <w:iCs/>
          <w:sz w:val="20"/>
          <w:szCs w:val="20"/>
          <w:u w:val="single"/>
        </w:rPr>
      </w:pPr>
      <w:r w:rsidRPr="00BA6050">
        <w:rPr>
          <w:i/>
          <w:iCs/>
          <w:sz w:val="20"/>
          <w:szCs w:val="20"/>
          <w:u w:val="single"/>
        </w:rPr>
        <w:t>PRAVNA OSNOVA I RAZLOZI ZA DONOŠENJE AKTA</w:t>
      </w:r>
    </w:p>
    <w:p w:rsidR="00935E57" w:rsidRPr="00BA6050" w:rsidRDefault="00935E57" w:rsidP="00935E57">
      <w:pPr>
        <w:jc w:val="both"/>
        <w:rPr>
          <w:sz w:val="20"/>
          <w:szCs w:val="20"/>
        </w:rPr>
      </w:pPr>
    </w:p>
    <w:p w:rsidR="00CA5508" w:rsidRPr="00BA6050" w:rsidRDefault="00935E57" w:rsidP="00935E57">
      <w:pPr>
        <w:spacing w:line="276" w:lineRule="auto"/>
        <w:ind w:firstLine="708"/>
        <w:jc w:val="both"/>
        <w:rPr>
          <w:sz w:val="20"/>
          <w:szCs w:val="20"/>
        </w:rPr>
      </w:pPr>
      <w:r w:rsidRPr="00BA6050">
        <w:rPr>
          <w:sz w:val="20"/>
          <w:szCs w:val="20"/>
        </w:rPr>
        <w:t>Temeljem članka 67. Zakona o komunalnom gospodarstvu ("Narodne novine" br</w:t>
      </w:r>
      <w:r w:rsidR="00BA6050" w:rsidRPr="00BA6050">
        <w:rPr>
          <w:sz w:val="20"/>
          <w:szCs w:val="20"/>
        </w:rPr>
        <w:t>.</w:t>
      </w:r>
      <w:r w:rsidRPr="00BA6050">
        <w:rPr>
          <w:sz w:val="20"/>
          <w:szCs w:val="20"/>
        </w:rPr>
        <w:t xml:space="preserve"> 68/18, 110/18 – Odluka USRH, 32/20), </w:t>
      </w:r>
      <w:r w:rsidR="00CA5508" w:rsidRPr="00BA6050">
        <w:rPr>
          <w:sz w:val="20"/>
          <w:szCs w:val="20"/>
        </w:rPr>
        <w:t xml:space="preserve">Gradsko vijeće Grada Gospića je na sjednici održanoj dana </w:t>
      </w:r>
      <w:r w:rsidRPr="00BA6050">
        <w:rPr>
          <w:sz w:val="20"/>
          <w:szCs w:val="20"/>
        </w:rPr>
        <w:t xml:space="preserve">15. prosinca 2021. godine </w:t>
      </w:r>
      <w:r w:rsidR="00CA5508" w:rsidRPr="00BA6050">
        <w:rPr>
          <w:sz w:val="20"/>
          <w:szCs w:val="20"/>
        </w:rPr>
        <w:t>donijelo Program građenja komunalne infrastrukture za 2022. godinu</w:t>
      </w:r>
      <w:r w:rsidRPr="00BA6050">
        <w:rPr>
          <w:sz w:val="20"/>
          <w:szCs w:val="20"/>
        </w:rPr>
        <w:t xml:space="preserve"> te na </w:t>
      </w:r>
      <w:r w:rsidR="000B0192" w:rsidRPr="00BA6050">
        <w:rPr>
          <w:sz w:val="20"/>
          <w:szCs w:val="20"/>
        </w:rPr>
        <w:t xml:space="preserve">sjednici održanoj dana </w:t>
      </w:r>
      <w:r w:rsidRPr="00BA6050">
        <w:rPr>
          <w:sz w:val="20"/>
          <w:szCs w:val="20"/>
        </w:rPr>
        <w:t xml:space="preserve">28. prosinca 2022. godine </w:t>
      </w:r>
      <w:r w:rsidR="000B0192" w:rsidRPr="00BA6050">
        <w:rPr>
          <w:sz w:val="20"/>
          <w:szCs w:val="20"/>
        </w:rPr>
        <w:t xml:space="preserve">donijelo Odluku </w:t>
      </w:r>
      <w:r w:rsidR="008A08D1" w:rsidRPr="00BA6050">
        <w:rPr>
          <w:sz w:val="20"/>
          <w:szCs w:val="20"/>
        </w:rPr>
        <w:t xml:space="preserve">o </w:t>
      </w:r>
      <w:r w:rsidRPr="00BA6050">
        <w:rPr>
          <w:sz w:val="20"/>
          <w:szCs w:val="20"/>
        </w:rPr>
        <w:t>i</w:t>
      </w:r>
      <w:r w:rsidR="000B0192" w:rsidRPr="00BA6050">
        <w:rPr>
          <w:sz w:val="20"/>
          <w:szCs w:val="20"/>
        </w:rPr>
        <w:t>zmjenama i dopunama Programa građenja komunalne infrastrukture za 20</w:t>
      </w:r>
      <w:r w:rsidR="008A08D1" w:rsidRPr="00BA6050">
        <w:rPr>
          <w:sz w:val="20"/>
          <w:szCs w:val="20"/>
        </w:rPr>
        <w:t>2</w:t>
      </w:r>
      <w:r w:rsidR="00CA5508" w:rsidRPr="00BA6050">
        <w:rPr>
          <w:sz w:val="20"/>
          <w:szCs w:val="20"/>
        </w:rPr>
        <w:t>2</w:t>
      </w:r>
      <w:r w:rsidR="000B0192" w:rsidRPr="00BA6050">
        <w:rPr>
          <w:sz w:val="20"/>
          <w:szCs w:val="20"/>
        </w:rPr>
        <w:t xml:space="preserve">. godinu. </w:t>
      </w:r>
    </w:p>
    <w:p w:rsidR="00935E57" w:rsidRPr="00BA6050" w:rsidRDefault="00935E57" w:rsidP="00935E57">
      <w:pPr>
        <w:spacing w:line="276" w:lineRule="auto"/>
        <w:ind w:firstLine="708"/>
        <w:jc w:val="both"/>
        <w:rPr>
          <w:sz w:val="20"/>
          <w:szCs w:val="20"/>
        </w:rPr>
      </w:pPr>
    </w:p>
    <w:p w:rsidR="00402929" w:rsidRPr="00BA6050" w:rsidRDefault="00E7340F" w:rsidP="00935E57">
      <w:pPr>
        <w:spacing w:line="276" w:lineRule="auto"/>
        <w:ind w:firstLine="708"/>
        <w:jc w:val="both"/>
        <w:rPr>
          <w:sz w:val="20"/>
          <w:szCs w:val="20"/>
        </w:rPr>
      </w:pPr>
      <w:r w:rsidRPr="00BA6050">
        <w:rPr>
          <w:sz w:val="20"/>
          <w:szCs w:val="20"/>
        </w:rPr>
        <w:t xml:space="preserve">Člankom </w:t>
      </w:r>
      <w:r w:rsidR="00232509" w:rsidRPr="00BA6050">
        <w:rPr>
          <w:sz w:val="20"/>
          <w:szCs w:val="20"/>
        </w:rPr>
        <w:t xml:space="preserve">71. </w:t>
      </w:r>
      <w:r w:rsidRPr="00BA6050">
        <w:rPr>
          <w:sz w:val="20"/>
          <w:szCs w:val="20"/>
        </w:rPr>
        <w:t xml:space="preserve">stavkom 1. </w:t>
      </w:r>
      <w:r w:rsidR="00232509" w:rsidRPr="00BA6050">
        <w:rPr>
          <w:sz w:val="20"/>
          <w:szCs w:val="20"/>
        </w:rPr>
        <w:t xml:space="preserve">Zakona o komunalnom gospodarstvu </w:t>
      </w:r>
      <w:r w:rsidR="004B198C" w:rsidRPr="00BA6050">
        <w:rPr>
          <w:sz w:val="20"/>
          <w:szCs w:val="20"/>
        </w:rPr>
        <w:t>("Narodne novine" br</w:t>
      </w:r>
      <w:r w:rsidR="00BA6050" w:rsidRPr="00BA6050">
        <w:rPr>
          <w:sz w:val="20"/>
          <w:szCs w:val="20"/>
        </w:rPr>
        <w:t>.</w:t>
      </w:r>
      <w:r w:rsidR="004B198C" w:rsidRPr="00BA6050">
        <w:rPr>
          <w:sz w:val="20"/>
          <w:szCs w:val="20"/>
        </w:rPr>
        <w:t xml:space="preserve"> 68/18, 110/18 – Odluka</w:t>
      </w:r>
      <w:r w:rsidR="00023674" w:rsidRPr="00BA6050">
        <w:rPr>
          <w:sz w:val="20"/>
          <w:szCs w:val="20"/>
        </w:rPr>
        <w:t xml:space="preserve"> USRH</w:t>
      </w:r>
      <w:r w:rsidR="004B198C" w:rsidRPr="00BA6050">
        <w:rPr>
          <w:sz w:val="20"/>
          <w:szCs w:val="20"/>
        </w:rPr>
        <w:t>, 32/20</w:t>
      </w:r>
      <w:r w:rsidR="00232509" w:rsidRPr="00BA6050">
        <w:rPr>
          <w:sz w:val="20"/>
          <w:szCs w:val="20"/>
        </w:rPr>
        <w:t xml:space="preserve">) </w:t>
      </w:r>
      <w:r w:rsidRPr="00BA6050">
        <w:rPr>
          <w:sz w:val="20"/>
          <w:szCs w:val="20"/>
        </w:rPr>
        <w:t>propisano je da g</w:t>
      </w:r>
      <w:r w:rsidR="00232509" w:rsidRPr="00BA6050">
        <w:rPr>
          <w:sz w:val="20"/>
          <w:szCs w:val="20"/>
        </w:rPr>
        <w:t xml:space="preserve">radonačelnik podnosi Gradskom vijeću Grada Gospića izvješće o izvršenju </w:t>
      </w:r>
      <w:r w:rsidR="006348E2" w:rsidRPr="00BA6050">
        <w:rPr>
          <w:sz w:val="20"/>
          <w:szCs w:val="20"/>
        </w:rPr>
        <w:t>P</w:t>
      </w:r>
      <w:r w:rsidR="00232509" w:rsidRPr="00BA6050">
        <w:rPr>
          <w:sz w:val="20"/>
          <w:szCs w:val="20"/>
        </w:rPr>
        <w:t xml:space="preserve">rograma </w:t>
      </w:r>
      <w:r w:rsidR="00F2406F" w:rsidRPr="00BA6050">
        <w:rPr>
          <w:sz w:val="20"/>
          <w:szCs w:val="20"/>
        </w:rPr>
        <w:t>građenja</w:t>
      </w:r>
      <w:r w:rsidR="00232509" w:rsidRPr="00BA6050">
        <w:rPr>
          <w:sz w:val="20"/>
          <w:szCs w:val="20"/>
        </w:rPr>
        <w:t xml:space="preserve"> komunalne infrastrukture za 20</w:t>
      </w:r>
      <w:r w:rsidR="008A08D1" w:rsidRPr="00BA6050">
        <w:rPr>
          <w:sz w:val="20"/>
          <w:szCs w:val="20"/>
        </w:rPr>
        <w:t>2</w:t>
      </w:r>
      <w:r w:rsidR="00CA5508" w:rsidRPr="00BA6050">
        <w:rPr>
          <w:sz w:val="20"/>
          <w:szCs w:val="20"/>
        </w:rPr>
        <w:t>2</w:t>
      </w:r>
      <w:r w:rsidR="00232509" w:rsidRPr="00BA6050">
        <w:rPr>
          <w:sz w:val="20"/>
          <w:szCs w:val="20"/>
        </w:rPr>
        <w:t>. godinu.</w:t>
      </w:r>
    </w:p>
    <w:p w:rsidR="00935E57" w:rsidRPr="00BA6050" w:rsidRDefault="00935E57" w:rsidP="00935E57">
      <w:pPr>
        <w:spacing w:line="276" w:lineRule="auto"/>
        <w:ind w:firstLine="708"/>
        <w:jc w:val="both"/>
        <w:rPr>
          <w:sz w:val="20"/>
          <w:szCs w:val="20"/>
        </w:rPr>
      </w:pPr>
    </w:p>
    <w:p w:rsidR="00402929" w:rsidRPr="00BA6050" w:rsidRDefault="006942DF" w:rsidP="00935E57">
      <w:pPr>
        <w:spacing w:line="276" w:lineRule="auto"/>
        <w:ind w:firstLine="708"/>
        <w:jc w:val="both"/>
        <w:rPr>
          <w:sz w:val="20"/>
          <w:szCs w:val="20"/>
        </w:rPr>
      </w:pPr>
      <w:r w:rsidRPr="00BA6050">
        <w:rPr>
          <w:sz w:val="20"/>
          <w:szCs w:val="20"/>
        </w:rPr>
        <w:t xml:space="preserve">U </w:t>
      </w:r>
      <w:r w:rsidR="00996132" w:rsidRPr="00BA6050">
        <w:rPr>
          <w:sz w:val="20"/>
          <w:szCs w:val="20"/>
        </w:rPr>
        <w:t xml:space="preserve">privitku ovog dopisa nalazi se Izvješće s danim prikazom </w:t>
      </w:r>
      <w:r w:rsidR="00BE0435" w:rsidRPr="00BA6050">
        <w:rPr>
          <w:sz w:val="20"/>
          <w:szCs w:val="20"/>
        </w:rPr>
        <w:t xml:space="preserve">realizacije Programa </w:t>
      </w:r>
      <w:r w:rsidR="00C02272" w:rsidRPr="00BA6050">
        <w:rPr>
          <w:sz w:val="20"/>
          <w:szCs w:val="20"/>
        </w:rPr>
        <w:t>građenja</w:t>
      </w:r>
      <w:r w:rsidRPr="00BA6050">
        <w:rPr>
          <w:sz w:val="20"/>
          <w:szCs w:val="20"/>
        </w:rPr>
        <w:t xml:space="preserve"> komunalne infrastrukture za 20</w:t>
      </w:r>
      <w:r w:rsidR="008A08D1" w:rsidRPr="00BA6050">
        <w:rPr>
          <w:sz w:val="20"/>
          <w:szCs w:val="20"/>
        </w:rPr>
        <w:t>2</w:t>
      </w:r>
      <w:r w:rsidR="00CA5508" w:rsidRPr="00BA6050">
        <w:rPr>
          <w:sz w:val="20"/>
          <w:szCs w:val="20"/>
        </w:rPr>
        <w:t>2</w:t>
      </w:r>
      <w:r w:rsidRPr="00BA6050">
        <w:rPr>
          <w:sz w:val="20"/>
          <w:szCs w:val="20"/>
        </w:rPr>
        <w:t>. godinu.</w:t>
      </w:r>
    </w:p>
    <w:p w:rsidR="00935E57" w:rsidRPr="00BA6050" w:rsidRDefault="00935E57" w:rsidP="00BA6050">
      <w:pPr>
        <w:spacing w:line="276" w:lineRule="auto"/>
        <w:jc w:val="both"/>
        <w:rPr>
          <w:sz w:val="20"/>
          <w:szCs w:val="20"/>
        </w:rPr>
      </w:pPr>
    </w:p>
    <w:p w:rsidR="00935E57" w:rsidRPr="00BA6050" w:rsidRDefault="00935E57" w:rsidP="00935E57">
      <w:pPr>
        <w:spacing w:line="276" w:lineRule="auto"/>
        <w:jc w:val="both"/>
        <w:rPr>
          <w:i/>
          <w:iCs/>
          <w:sz w:val="20"/>
          <w:szCs w:val="20"/>
          <w:u w:val="single"/>
        </w:rPr>
      </w:pPr>
      <w:r w:rsidRPr="00BA6050">
        <w:rPr>
          <w:i/>
          <w:iCs/>
          <w:sz w:val="20"/>
          <w:szCs w:val="20"/>
          <w:u w:val="single"/>
        </w:rPr>
        <w:t>FINANCIJSKA SREDSTVA POTREBNA ZA PROVEDBU OVOG AKTA:</w:t>
      </w:r>
    </w:p>
    <w:p w:rsidR="00935E57" w:rsidRPr="00BA6050" w:rsidRDefault="00935E57" w:rsidP="00935E57">
      <w:pPr>
        <w:spacing w:line="276" w:lineRule="auto"/>
        <w:jc w:val="both"/>
        <w:rPr>
          <w:sz w:val="20"/>
          <w:szCs w:val="20"/>
        </w:rPr>
      </w:pPr>
    </w:p>
    <w:p w:rsidR="00935E57" w:rsidRPr="00BA6050" w:rsidRDefault="00935E57" w:rsidP="00935E57">
      <w:pPr>
        <w:spacing w:line="276" w:lineRule="auto"/>
        <w:ind w:firstLine="708"/>
        <w:jc w:val="both"/>
        <w:rPr>
          <w:sz w:val="20"/>
          <w:szCs w:val="20"/>
        </w:rPr>
      </w:pPr>
      <w:r w:rsidRPr="00BA6050">
        <w:rPr>
          <w:sz w:val="20"/>
          <w:szCs w:val="20"/>
        </w:rPr>
        <w:t>Za provedbu ovog akta nisu potrebna financijska sredstva.</w:t>
      </w:r>
    </w:p>
    <w:p w:rsidR="00935E57" w:rsidRPr="00BA6050" w:rsidRDefault="00935E57" w:rsidP="00935E57">
      <w:pPr>
        <w:spacing w:line="276" w:lineRule="auto"/>
        <w:jc w:val="both"/>
        <w:rPr>
          <w:sz w:val="20"/>
          <w:szCs w:val="20"/>
        </w:rPr>
      </w:pPr>
    </w:p>
    <w:p w:rsidR="00EE212D" w:rsidRDefault="00935E57" w:rsidP="003E4A49">
      <w:pPr>
        <w:spacing w:line="276" w:lineRule="auto"/>
        <w:ind w:firstLine="708"/>
        <w:jc w:val="both"/>
        <w:rPr>
          <w:sz w:val="20"/>
          <w:szCs w:val="20"/>
        </w:rPr>
      </w:pPr>
      <w:r w:rsidRPr="00BA6050">
        <w:rPr>
          <w:sz w:val="20"/>
          <w:szCs w:val="20"/>
          <w:lang w:eastAsia="en-US"/>
        </w:rPr>
        <w:t>Slijedom navedenog i obrazloženog,</w:t>
      </w:r>
      <w:r w:rsidR="00BA6050" w:rsidRPr="00BA6050">
        <w:rPr>
          <w:sz w:val="20"/>
          <w:szCs w:val="20"/>
          <w:lang w:eastAsia="en-US"/>
        </w:rPr>
        <w:t xml:space="preserve"> predlaže se Gradskom vijeću Grada Gospića donošenje </w:t>
      </w:r>
      <w:r w:rsidRPr="00BA6050">
        <w:rPr>
          <w:sz w:val="20"/>
          <w:szCs w:val="20"/>
          <w:lang w:eastAsia="en-US"/>
        </w:rPr>
        <w:t xml:space="preserve">Zaključka o prihvaćanju Izvješća o izvršenju </w:t>
      </w:r>
      <w:r w:rsidRPr="00BA6050">
        <w:rPr>
          <w:sz w:val="20"/>
          <w:szCs w:val="20"/>
        </w:rPr>
        <w:t>Programa građenja komunalne infrastrukture za 2022. godinu.</w:t>
      </w:r>
    </w:p>
    <w:p w:rsidR="00EE212D" w:rsidRDefault="00EE212D" w:rsidP="00BA6050">
      <w:pPr>
        <w:pStyle w:val="NoSpacing"/>
        <w:rPr>
          <w:rFonts w:ascii="Calibri" w:hAnsi="Calibri"/>
          <w:sz w:val="20"/>
          <w:szCs w:val="20"/>
        </w:rPr>
      </w:pPr>
    </w:p>
    <w:p w:rsidR="00EE212D" w:rsidRPr="00BA6050" w:rsidRDefault="00EE212D" w:rsidP="00BA6050">
      <w:pPr>
        <w:pStyle w:val="NoSpacing"/>
        <w:rPr>
          <w:rFonts w:ascii="Calibri" w:hAnsi="Calibri"/>
          <w:sz w:val="20"/>
          <w:szCs w:val="20"/>
        </w:rPr>
      </w:pPr>
    </w:p>
    <w:p w:rsidR="003E4A49" w:rsidRDefault="005F0161" w:rsidP="003E4A49">
      <w:pPr>
        <w:pStyle w:val="NoSpacing"/>
        <w:ind w:firstLine="708"/>
        <w:rPr>
          <w:rFonts w:ascii="Calibri" w:hAnsi="Calibri"/>
          <w:sz w:val="20"/>
          <w:szCs w:val="20"/>
        </w:rPr>
      </w:pPr>
      <w:r w:rsidRPr="00BA6050">
        <w:rPr>
          <w:rFonts w:ascii="Calibri" w:hAnsi="Calibri"/>
          <w:sz w:val="20"/>
          <w:szCs w:val="20"/>
        </w:rPr>
        <w:t>S</w:t>
      </w:r>
      <w:r w:rsidR="00BE0435" w:rsidRPr="00BA6050">
        <w:rPr>
          <w:rFonts w:ascii="Calibri" w:hAnsi="Calibri"/>
          <w:sz w:val="20"/>
          <w:szCs w:val="20"/>
        </w:rPr>
        <w:t xml:space="preserve"> </w:t>
      </w:r>
      <w:r w:rsidR="00996132" w:rsidRPr="00BA6050">
        <w:rPr>
          <w:rFonts w:ascii="Calibri" w:hAnsi="Calibri"/>
          <w:sz w:val="20"/>
          <w:szCs w:val="20"/>
        </w:rPr>
        <w:t>po</w:t>
      </w:r>
      <w:r w:rsidR="00BE0435" w:rsidRPr="00BA6050">
        <w:rPr>
          <w:rFonts w:ascii="Calibri" w:hAnsi="Calibri"/>
          <w:sz w:val="20"/>
          <w:szCs w:val="20"/>
        </w:rPr>
        <w:t>štovanjem</w:t>
      </w:r>
      <w:r w:rsidR="003E4A49">
        <w:rPr>
          <w:rFonts w:ascii="Calibri" w:hAnsi="Calibri"/>
          <w:sz w:val="20"/>
          <w:szCs w:val="20"/>
        </w:rPr>
        <w:t>,</w:t>
      </w:r>
    </w:p>
    <w:p w:rsidR="00BA6050" w:rsidRDefault="00EE212D" w:rsidP="003E4A49">
      <w:pPr>
        <w:pStyle w:val="NoSpacing"/>
        <w:ind w:firstLine="708"/>
        <w:jc w:val="right"/>
        <w:rPr>
          <w:sz w:val="20"/>
          <w:szCs w:val="20"/>
        </w:rPr>
      </w:pPr>
      <w:r w:rsidRPr="00EE212D">
        <w:rPr>
          <w:noProof/>
          <w:sz w:val="20"/>
          <w:szCs w:val="20"/>
          <w:lang w:val="en-US" w:eastAsia="en-US"/>
        </w:rPr>
        <w:drawing>
          <wp:inline distT="0" distB="0" distL="0" distR="0" wp14:anchorId="118BCAD1" wp14:editId="3AF071E4">
            <wp:extent cx="2314575" cy="12994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14898" cy="1299593"/>
                    </a:xfrm>
                    <a:prstGeom prst="rect">
                      <a:avLst/>
                    </a:prstGeom>
                  </pic:spPr>
                </pic:pic>
              </a:graphicData>
            </a:graphic>
          </wp:inline>
        </w:drawing>
      </w:r>
    </w:p>
    <w:p w:rsidR="003E4A49" w:rsidRDefault="003E4A49" w:rsidP="006F0573">
      <w:pPr>
        <w:spacing w:line="276" w:lineRule="auto"/>
        <w:ind w:firstLine="708"/>
        <w:jc w:val="both"/>
        <w:rPr>
          <w:sz w:val="20"/>
          <w:szCs w:val="20"/>
        </w:rPr>
      </w:pPr>
    </w:p>
    <w:p w:rsidR="008E490C" w:rsidRPr="00BA6050" w:rsidRDefault="008E490C" w:rsidP="006F0573">
      <w:pPr>
        <w:spacing w:line="276" w:lineRule="auto"/>
        <w:ind w:firstLine="708"/>
        <w:jc w:val="both"/>
        <w:rPr>
          <w:sz w:val="22"/>
          <w:szCs w:val="22"/>
        </w:rPr>
      </w:pPr>
      <w:r w:rsidRPr="00BA6050">
        <w:rPr>
          <w:sz w:val="22"/>
          <w:szCs w:val="22"/>
        </w:rPr>
        <w:t xml:space="preserve">Na temelju članka 71. </w:t>
      </w:r>
      <w:r w:rsidR="00E7340F" w:rsidRPr="00BA6050">
        <w:rPr>
          <w:sz w:val="22"/>
          <w:szCs w:val="22"/>
        </w:rPr>
        <w:t xml:space="preserve">stavka 1. </w:t>
      </w:r>
      <w:r w:rsidRPr="00BA6050">
        <w:rPr>
          <w:sz w:val="22"/>
          <w:szCs w:val="22"/>
        </w:rPr>
        <w:t xml:space="preserve">Zakona o komunalnom gospodarstvu </w:t>
      </w:r>
      <w:r w:rsidR="00E46B3C" w:rsidRPr="00BA6050">
        <w:rPr>
          <w:sz w:val="22"/>
          <w:szCs w:val="22"/>
        </w:rPr>
        <w:t>("Narodne novine" br</w:t>
      </w:r>
      <w:r w:rsidR="00BA6050" w:rsidRPr="00BA6050">
        <w:rPr>
          <w:sz w:val="22"/>
          <w:szCs w:val="22"/>
        </w:rPr>
        <w:t>.</w:t>
      </w:r>
      <w:r w:rsidR="00E46B3C" w:rsidRPr="00BA6050">
        <w:rPr>
          <w:sz w:val="22"/>
          <w:szCs w:val="22"/>
        </w:rPr>
        <w:t xml:space="preserve"> 68/18, 110/18 – Odluka</w:t>
      </w:r>
      <w:r w:rsidR="00023674" w:rsidRPr="00BA6050">
        <w:rPr>
          <w:sz w:val="22"/>
          <w:szCs w:val="22"/>
        </w:rPr>
        <w:t xml:space="preserve"> USRH</w:t>
      </w:r>
      <w:r w:rsidR="00E46B3C" w:rsidRPr="00BA6050">
        <w:rPr>
          <w:sz w:val="22"/>
          <w:szCs w:val="22"/>
        </w:rPr>
        <w:t>, 32/20</w:t>
      </w:r>
      <w:r w:rsidRPr="00BA6050">
        <w:rPr>
          <w:sz w:val="22"/>
          <w:szCs w:val="22"/>
        </w:rPr>
        <w:t>) i članka 33. Statuta Grada Gospića ("Službeni vjesnik Grada Gospića" b</w:t>
      </w:r>
      <w:r w:rsidR="00BA6050" w:rsidRPr="00BA6050">
        <w:rPr>
          <w:sz w:val="22"/>
          <w:szCs w:val="22"/>
        </w:rPr>
        <w:t>r.</w:t>
      </w:r>
      <w:r w:rsidRPr="00BA6050">
        <w:rPr>
          <w:sz w:val="22"/>
          <w:szCs w:val="22"/>
        </w:rPr>
        <w:t xml:space="preserve"> 7/09, 5/10, 7/10, 1/12, 02/13, 3/13-pročišćeni tekst, 7/15</w:t>
      </w:r>
      <w:r w:rsidR="00FB3AFA" w:rsidRPr="00BA6050">
        <w:rPr>
          <w:sz w:val="22"/>
          <w:szCs w:val="22"/>
        </w:rPr>
        <w:t xml:space="preserve">, </w:t>
      </w:r>
      <w:r w:rsidRPr="00BA6050">
        <w:rPr>
          <w:sz w:val="22"/>
          <w:szCs w:val="22"/>
        </w:rPr>
        <w:t>1/18</w:t>
      </w:r>
      <w:r w:rsidR="00FB3AFA" w:rsidRPr="00BA6050">
        <w:rPr>
          <w:sz w:val="22"/>
          <w:szCs w:val="22"/>
        </w:rPr>
        <w:t>, 3/20</w:t>
      </w:r>
      <w:r w:rsidR="00D67FEE" w:rsidRPr="00BA6050">
        <w:rPr>
          <w:sz w:val="22"/>
          <w:szCs w:val="22"/>
        </w:rPr>
        <w:t>, 1/21</w:t>
      </w:r>
      <w:r w:rsidRPr="00BA6050">
        <w:rPr>
          <w:sz w:val="22"/>
          <w:szCs w:val="22"/>
        </w:rPr>
        <w:t>), Gradsko vijeće Grada Gospića na sjednici održanoj dana _______________ 20</w:t>
      </w:r>
      <w:r w:rsidR="009E6F9B" w:rsidRPr="00BA6050">
        <w:rPr>
          <w:sz w:val="22"/>
          <w:szCs w:val="22"/>
        </w:rPr>
        <w:t>2</w:t>
      </w:r>
      <w:r w:rsidR="00402929" w:rsidRPr="00BA6050">
        <w:rPr>
          <w:sz w:val="22"/>
          <w:szCs w:val="22"/>
        </w:rPr>
        <w:t>3</w:t>
      </w:r>
      <w:r w:rsidRPr="00BA6050">
        <w:rPr>
          <w:sz w:val="22"/>
          <w:szCs w:val="22"/>
        </w:rPr>
        <w:t>. godine</w:t>
      </w:r>
      <w:r w:rsidR="006F0573" w:rsidRPr="00BA6050">
        <w:rPr>
          <w:sz w:val="22"/>
          <w:szCs w:val="22"/>
        </w:rPr>
        <w:t>,</w:t>
      </w:r>
      <w:r w:rsidRPr="00BA6050">
        <w:rPr>
          <w:sz w:val="22"/>
          <w:szCs w:val="22"/>
        </w:rPr>
        <w:t xml:space="preserve"> donosi </w:t>
      </w:r>
    </w:p>
    <w:p w:rsidR="008E490C" w:rsidRPr="00BA6050" w:rsidRDefault="008E490C" w:rsidP="008B7570">
      <w:pPr>
        <w:jc w:val="both"/>
        <w:rPr>
          <w:b/>
          <w:sz w:val="22"/>
          <w:szCs w:val="22"/>
        </w:rPr>
      </w:pPr>
    </w:p>
    <w:p w:rsidR="00B2107E" w:rsidRPr="00BA6050" w:rsidRDefault="00B2107E" w:rsidP="00BA6050">
      <w:pPr>
        <w:rPr>
          <w:b/>
          <w:sz w:val="22"/>
          <w:szCs w:val="22"/>
        </w:rPr>
      </w:pPr>
    </w:p>
    <w:p w:rsidR="00F55B68" w:rsidRPr="00BA6050" w:rsidRDefault="006F0573" w:rsidP="00BA6050">
      <w:pPr>
        <w:jc w:val="center"/>
        <w:rPr>
          <w:b/>
          <w:sz w:val="22"/>
          <w:szCs w:val="22"/>
        </w:rPr>
      </w:pPr>
      <w:r w:rsidRPr="00BA6050">
        <w:rPr>
          <w:b/>
          <w:sz w:val="22"/>
          <w:szCs w:val="22"/>
        </w:rPr>
        <w:t>Z A K L</w:t>
      </w:r>
      <w:r w:rsidR="001C76BD">
        <w:rPr>
          <w:b/>
          <w:sz w:val="22"/>
          <w:szCs w:val="22"/>
        </w:rPr>
        <w:t xml:space="preserve"> </w:t>
      </w:r>
      <w:r w:rsidRPr="00BA6050">
        <w:rPr>
          <w:b/>
          <w:sz w:val="22"/>
          <w:szCs w:val="22"/>
        </w:rPr>
        <w:t>J U Č A K</w:t>
      </w:r>
    </w:p>
    <w:p w:rsidR="006F0573" w:rsidRPr="00BA6050" w:rsidRDefault="009E6F9B" w:rsidP="006F0573">
      <w:pPr>
        <w:spacing w:line="276" w:lineRule="auto"/>
        <w:jc w:val="center"/>
        <w:rPr>
          <w:b/>
          <w:sz w:val="22"/>
          <w:szCs w:val="22"/>
        </w:rPr>
      </w:pPr>
      <w:r w:rsidRPr="00BA6050">
        <w:rPr>
          <w:b/>
          <w:sz w:val="22"/>
          <w:szCs w:val="22"/>
        </w:rPr>
        <w:t xml:space="preserve">o prihvaćanju Izvješća o izvršenju </w:t>
      </w:r>
    </w:p>
    <w:p w:rsidR="008E490C" w:rsidRPr="00BA6050" w:rsidRDefault="009E6F9B" w:rsidP="006F0573">
      <w:pPr>
        <w:spacing w:line="276" w:lineRule="auto"/>
        <w:jc w:val="center"/>
        <w:rPr>
          <w:b/>
          <w:sz w:val="22"/>
          <w:szCs w:val="22"/>
        </w:rPr>
      </w:pPr>
      <w:r w:rsidRPr="00BA6050">
        <w:rPr>
          <w:b/>
          <w:sz w:val="22"/>
          <w:szCs w:val="22"/>
        </w:rPr>
        <w:t xml:space="preserve">Programa </w:t>
      </w:r>
      <w:r w:rsidR="00F2406F" w:rsidRPr="00BA6050">
        <w:rPr>
          <w:b/>
          <w:sz w:val="22"/>
          <w:szCs w:val="22"/>
        </w:rPr>
        <w:t xml:space="preserve">građenja </w:t>
      </w:r>
      <w:r w:rsidRPr="00BA6050">
        <w:rPr>
          <w:b/>
          <w:sz w:val="22"/>
          <w:szCs w:val="22"/>
        </w:rPr>
        <w:t>komunalne infrastrukture za 20</w:t>
      </w:r>
      <w:r w:rsidR="00FB3AFA" w:rsidRPr="00BA6050">
        <w:rPr>
          <w:b/>
          <w:sz w:val="22"/>
          <w:szCs w:val="22"/>
        </w:rPr>
        <w:t>2</w:t>
      </w:r>
      <w:r w:rsidR="00001F3A" w:rsidRPr="00BA6050">
        <w:rPr>
          <w:b/>
          <w:sz w:val="22"/>
          <w:szCs w:val="22"/>
        </w:rPr>
        <w:t>2</w:t>
      </w:r>
      <w:r w:rsidRPr="00BA6050">
        <w:rPr>
          <w:b/>
          <w:sz w:val="22"/>
          <w:szCs w:val="22"/>
        </w:rPr>
        <w:t>. godinu</w:t>
      </w:r>
    </w:p>
    <w:p w:rsidR="006F0573" w:rsidRPr="00BA6050" w:rsidRDefault="006F0573" w:rsidP="00BA6050">
      <w:pPr>
        <w:spacing w:line="276" w:lineRule="auto"/>
        <w:rPr>
          <w:b/>
          <w:sz w:val="22"/>
          <w:szCs w:val="22"/>
        </w:rPr>
      </w:pPr>
    </w:p>
    <w:p w:rsidR="009E6F9B" w:rsidRPr="00BA6050" w:rsidRDefault="009E6F9B" w:rsidP="00996132">
      <w:pPr>
        <w:jc w:val="center"/>
        <w:rPr>
          <w:b/>
          <w:sz w:val="22"/>
          <w:szCs w:val="22"/>
        </w:rPr>
      </w:pPr>
    </w:p>
    <w:p w:rsidR="00996132" w:rsidRPr="00BA6050" w:rsidRDefault="006F0573" w:rsidP="006F0573">
      <w:pPr>
        <w:jc w:val="center"/>
        <w:rPr>
          <w:b/>
          <w:sz w:val="22"/>
          <w:szCs w:val="22"/>
        </w:rPr>
      </w:pPr>
      <w:r w:rsidRPr="00BA6050">
        <w:rPr>
          <w:b/>
          <w:sz w:val="22"/>
          <w:szCs w:val="22"/>
        </w:rPr>
        <w:t>Članak 1.</w:t>
      </w:r>
    </w:p>
    <w:p w:rsidR="00996132" w:rsidRPr="00BA6050" w:rsidRDefault="00996132" w:rsidP="00996132">
      <w:pPr>
        <w:jc w:val="center"/>
        <w:rPr>
          <w:sz w:val="22"/>
          <w:szCs w:val="22"/>
        </w:rPr>
      </w:pPr>
    </w:p>
    <w:p w:rsidR="009E6F9B" w:rsidRPr="00BA6050" w:rsidRDefault="00996132" w:rsidP="006F0573">
      <w:pPr>
        <w:spacing w:line="276" w:lineRule="auto"/>
        <w:ind w:firstLine="708"/>
        <w:jc w:val="both"/>
        <w:rPr>
          <w:sz w:val="22"/>
          <w:szCs w:val="22"/>
        </w:rPr>
      </w:pPr>
      <w:r w:rsidRPr="00BA6050">
        <w:rPr>
          <w:sz w:val="22"/>
          <w:szCs w:val="22"/>
        </w:rPr>
        <w:t xml:space="preserve">Ovim Zaključkom prihvaća se Izvješće o izvršenju </w:t>
      </w:r>
      <w:r w:rsidR="009E6F9B" w:rsidRPr="00BA6050">
        <w:rPr>
          <w:sz w:val="22"/>
          <w:szCs w:val="22"/>
        </w:rPr>
        <w:t xml:space="preserve">Programa </w:t>
      </w:r>
      <w:r w:rsidR="00F2406F" w:rsidRPr="00BA6050">
        <w:rPr>
          <w:sz w:val="22"/>
          <w:szCs w:val="22"/>
        </w:rPr>
        <w:t>građenja</w:t>
      </w:r>
      <w:r w:rsidR="00023674" w:rsidRPr="00BA6050">
        <w:rPr>
          <w:sz w:val="22"/>
          <w:szCs w:val="22"/>
        </w:rPr>
        <w:t xml:space="preserve"> </w:t>
      </w:r>
      <w:r w:rsidR="009E6F9B" w:rsidRPr="00BA6050">
        <w:rPr>
          <w:sz w:val="22"/>
          <w:szCs w:val="22"/>
        </w:rPr>
        <w:t>komunalne infrastrukture za 20</w:t>
      </w:r>
      <w:r w:rsidR="00FB3AFA" w:rsidRPr="00BA6050">
        <w:rPr>
          <w:sz w:val="22"/>
          <w:szCs w:val="22"/>
        </w:rPr>
        <w:t>2</w:t>
      </w:r>
      <w:r w:rsidR="00001F3A" w:rsidRPr="00BA6050">
        <w:rPr>
          <w:sz w:val="22"/>
          <w:szCs w:val="22"/>
        </w:rPr>
        <w:t>2</w:t>
      </w:r>
      <w:r w:rsidR="009E6F9B" w:rsidRPr="00BA6050">
        <w:rPr>
          <w:sz w:val="22"/>
          <w:szCs w:val="22"/>
        </w:rPr>
        <w:t>. godinu</w:t>
      </w:r>
    </w:p>
    <w:p w:rsidR="00996132" w:rsidRPr="00BA6050" w:rsidRDefault="00996132" w:rsidP="006F0573">
      <w:pPr>
        <w:spacing w:line="276" w:lineRule="auto"/>
        <w:jc w:val="both"/>
        <w:rPr>
          <w:sz w:val="22"/>
          <w:szCs w:val="22"/>
        </w:rPr>
      </w:pPr>
    </w:p>
    <w:p w:rsidR="006F0573" w:rsidRPr="00BA6050" w:rsidRDefault="006F0573" w:rsidP="006F0573">
      <w:pPr>
        <w:spacing w:line="276" w:lineRule="auto"/>
        <w:jc w:val="both"/>
        <w:rPr>
          <w:sz w:val="22"/>
          <w:szCs w:val="22"/>
        </w:rPr>
      </w:pPr>
    </w:p>
    <w:p w:rsidR="006F0573" w:rsidRPr="00BA6050" w:rsidRDefault="006F0573" w:rsidP="006F0573">
      <w:pPr>
        <w:jc w:val="center"/>
        <w:rPr>
          <w:b/>
          <w:sz w:val="22"/>
          <w:szCs w:val="22"/>
        </w:rPr>
      </w:pPr>
      <w:r w:rsidRPr="00BA6050">
        <w:rPr>
          <w:b/>
          <w:sz w:val="22"/>
          <w:szCs w:val="22"/>
        </w:rPr>
        <w:t>Članak 2.</w:t>
      </w:r>
    </w:p>
    <w:p w:rsidR="00023674" w:rsidRPr="00BA6050" w:rsidRDefault="00023674" w:rsidP="00996132">
      <w:pPr>
        <w:rPr>
          <w:sz w:val="22"/>
          <w:szCs w:val="22"/>
        </w:rPr>
      </w:pPr>
    </w:p>
    <w:p w:rsidR="009E6F9B" w:rsidRPr="00BA6050" w:rsidRDefault="00996132" w:rsidP="006F0573">
      <w:pPr>
        <w:spacing w:line="276" w:lineRule="auto"/>
        <w:ind w:firstLine="708"/>
        <w:jc w:val="both"/>
        <w:rPr>
          <w:sz w:val="22"/>
          <w:szCs w:val="22"/>
        </w:rPr>
      </w:pPr>
      <w:r w:rsidRPr="00BA6050">
        <w:rPr>
          <w:sz w:val="22"/>
          <w:szCs w:val="22"/>
        </w:rPr>
        <w:t xml:space="preserve">Sastavni dio ovog Zaključka čini </w:t>
      </w:r>
      <w:r w:rsidR="009E6F9B" w:rsidRPr="00BA6050">
        <w:rPr>
          <w:sz w:val="22"/>
          <w:szCs w:val="22"/>
        </w:rPr>
        <w:t xml:space="preserve">Izvješće o izvršenju Programa </w:t>
      </w:r>
      <w:r w:rsidR="00F2406F" w:rsidRPr="00BA6050">
        <w:rPr>
          <w:sz w:val="22"/>
          <w:szCs w:val="22"/>
        </w:rPr>
        <w:t xml:space="preserve">građenja </w:t>
      </w:r>
      <w:r w:rsidR="009E6F9B" w:rsidRPr="00BA6050">
        <w:rPr>
          <w:sz w:val="22"/>
          <w:szCs w:val="22"/>
        </w:rPr>
        <w:t>komunalne infrastrukture za 20</w:t>
      </w:r>
      <w:r w:rsidR="00FB3AFA" w:rsidRPr="00BA6050">
        <w:rPr>
          <w:sz w:val="22"/>
          <w:szCs w:val="22"/>
        </w:rPr>
        <w:t>2</w:t>
      </w:r>
      <w:r w:rsidR="00001F3A" w:rsidRPr="00BA6050">
        <w:rPr>
          <w:sz w:val="22"/>
          <w:szCs w:val="22"/>
        </w:rPr>
        <w:t>2</w:t>
      </w:r>
      <w:r w:rsidR="009E6F9B" w:rsidRPr="00BA6050">
        <w:rPr>
          <w:sz w:val="22"/>
          <w:szCs w:val="22"/>
        </w:rPr>
        <w:t>. godinu</w:t>
      </w:r>
      <w:r w:rsidR="006F0573" w:rsidRPr="00BA6050">
        <w:rPr>
          <w:sz w:val="22"/>
          <w:szCs w:val="22"/>
        </w:rPr>
        <w:t>.</w:t>
      </w:r>
    </w:p>
    <w:p w:rsidR="00996132" w:rsidRPr="00BA6050" w:rsidRDefault="00996132" w:rsidP="006F0573">
      <w:pPr>
        <w:spacing w:line="276" w:lineRule="auto"/>
        <w:jc w:val="both"/>
        <w:rPr>
          <w:sz w:val="22"/>
          <w:szCs w:val="22"/>
        </w:rPr>
      </w:pPr>
    </w:p>
    <w:p w:rsidR="009E6F9B" w:rsidRPr="00BA6050" w:rsidRDefault="009E6F9B" w:rsidP="006F0573">
      <w:pPr>
        <w:rPr>
          <w:b/>
          <w:sz w:val="22"/>
          <w:szCs w:val="22"/>
        </w:rPr>
      </w:pPr>
    </w:p>
    <w:p w:rsidR="00996132" w:rsidRPr="00BA6050" w:rsidRDefault="006F0573" w:rsidP="006F0573">
      <w:pPr>
        <w:jc w:val="center"/>
        <w:rPr>
          <w:b/>
          <w:sz w:val="22"/>
          <w:szCs w:val="22"/>
        </w:rPr>
      </w:pPr>
      <w:r w:rsidRPr="00BA6050">
        <w:rPr>
          <w:b/>
          <w:sz w:val="22"/>
          <w:szCs w:val="22"/>
        </w:rPr>
        <w:t>Članak 3.</w:t>
      </w:r>
    </w:p>
    <w:p w:rsidR="00996132" w:rsidRPr="00BA6050" w:rsidRDefault="00996132" w:rsidP="00996132">
      <w:pPr>
        <w:rPr>
          <w:sz w:val="22"/>
          <w:szCs w:val="22"/>
        </w:rPr>
      </w:pPr>
    </w:p>
    <w:p w:rsidR="00996132" w:rsidRPr="00BA6050" w:rsidRDefault="00996132" w:rsidP="006F0573">
      <w:pPr>
        <w:spacing w:line="276" w:lineRule="auto"/>
        <w:ind w:firstLine="708"/>
        <w:rPr>
          <w:sz w:val="22"/>
          <w:szCs w:val="22"/>
        </w:rPr>
      </w:pPr>
      <w:r w:rsidRPr="00BA6050">
        <w:rPr>
          <w:sz w:val="22"/>
          <w:szCs w:val="22"/>
        </w:rPr>
        <w:t>Zaključak stupa na snagu osmog dana od dana objave u „Službenom vjesniku Grada Gospića“.</w:t>
      </w:r>
    </w:p>
    <w:p w:rsidR="00996132" w:rsidRPr="00BA6050" w:rsidRDefault="00996132" w:rsidP="006F0573">
      <w:pPr>
        <w:spacing w:line="276" w:lineRule="auto"/>
        <w:rPr>
          <w:sz w:val="22"/>
          <w:szCs w:val="22"/>
        </w:rPr>
      </w:pPr>
    </w:p>
    <w:p w:rsidR="00996132" w:rsidRPr="00BA6050" w:rsidRDefault="00996132" w:rsidP="00996132">
      <w:pPr>
        <w:rPr>
          <w:sz w:val="22"/>
          <w:szCs w:val="22"/>
        </w:rPr>
      </w:pPr>
    </w:p>
    <w:p w:rsidR="00996132" w:rsidRPr="00BA6050" w:rsidRDefault="00996132" w:rsidP="00996132">
      <w:pPr>
        <w:jc w:val="center"/>
        <w:rPr>
          <w:b/>
          <w:sz w:val="22"/>
          <w:szCs w:val="22"/>
        </w:rPr>
      </w:pPr>
    </w:p>
    <w:p w:rsidR="00BA6050" w:rsidRPr="00BA6050" w:rsidRDefault="00BA6050" w:rsidP="006F0573">
      <w:pPr>
        <w:ind w:left="3540" w:firstLine="708"/>
        <w:jc w:val="center"/>
        <w:rPr>
          <w:sz w:val="22"/>
          <w:szCs w:val="22"/>
        </w:rPr>
      </w:pPr>
      <w:r>
        <w:rPr>
          <w:sz w:val="22"/>
          <w:szCs w:val="22"/>
        </w:rPr>
        <w:t xml:space="preserve">      </w:t>
      </w:r>
      <w:r w:rsidRPr="00BA6050">
        <w:rPr>
          <w:sz w:val="22"/>
          <w:szCs w:val="22"/>
        </w:rPr>
        <w:t>POTPREDSJEDNICA GRADSKOG VIJEĆA</w:t>
      </w:r>
    </w:p>
    <w:p w:rsidR="006F0573" w:rsidRPr="00BA6050" w:rsidRDefault="00BA6050" w:rsidP="006F0573">
      <w:pPr>
        <w:ind w:left="3540" w:firstLine="708"/>
        <w:jc w:val="center"/>
        <w:rPr>
          <w:sz w:val="22"/>
          <w:szCs w:val="22"/>
        </w:rPr>
      </w:pPr>
      <w:r>
        <w:rPr>
          <w:sz w:val="22"/>
          <w:szCs w:val="22"/>
        </w:rPr>
        <w:t xml:space="preserve">   </w:t>
      </w:r>
      <w:r w:rsidRPr="00BA6050">
        <w:rPr>
          <w:sz w:val="22"/>
          <w:szCs w:val="22"/>
        </w:rPr>
        <w:t xml:space="preserve"> GRADA GOSPIĆA</w:t>
      </w:r>
    </w:p>
    <w:p w:rsidR="006F0573" w:rsidRDefault="00BA6050" w:rsidP="006F0573">
      <w:pPr>
        <w:ind w:left="4248"/>
        <w:jc w:val="center"/>
        <w:rPr>
          <w:sz w:val="22"/>
          <w:szCs w:val="22"/>
        </w:rPr>
      </w:pPr>
      <w:r w:rsidRPr="00BA6050">
        <w:rPr>
          <w:sz w:val="22"/>
          <w:szCs w:val="22"/>
        </w:rPr>
        <w:br/>
      </w:r>
      <w:r>
        <w:rPr>
          <w:sz w:val="22"/>
          <w:szCs w:val="22"/>
        </w:rPr>
        <w:t xml:space="preserve">      </w:t>
      </w:r>
      <w:r w:rsidR="006F0573" w:rsidRPr="00BA6050">
        <w:rPr>
          <w:sz w:val="22"/>
          <w:szCs w:val="22"/>
        </w:rPr>
        <w:t>Nada Alić, dr. dent. med., v.r.</w:t>
      </w:r>
    </w:p>
    <w:p w:rsidR="00EE212D" w:rsidRDefault="00EE212D" w:rsidP="006F0573">
      <w:pPr>
        <w:ind w:left="4248"/>
        <w:jc w:val="center"/>
        <w:rPr>
          <w:sz w:val="22"/>
          <w:szCs w:val="22"/>
        </w:rPr>
      </w:pPr>
    </w:p>
    <w:p w:rsidR="00EE212D" w:rsidRPr="00BA6050" w:rsidRDefault="00EE212D" w:rsidP="00EE212D">
      <w:pPr>
        <w:ind w:left="4248"/>
        <w:jc w:val="center"/>
        <w:rPr>
          <w:sz w:val="22"/>
          <w:szCs w:val="22"/>
        </w:rPr>
      </w:pPr>
    </w:p>
    <w:p w:rsidR="00996132" w:rsidRPr="00BA6050" w:rsidRDefault="00996132" w:rsidP="001143EA">
      <w:pPr>
        <w:jc w:val="both"/>
        <w:rPr>
          <w:b/>
          <w:bCs/>
          <w:sz w:val="22"/>
          <w:szCs w:val="22"/>
        </w:rPr>
      </w:pPr>
    </w:p>
    <w:p w:rsidR="00996132" w:rsidRPr="00254635" w:rsidRDefault="00996132" w:rsidP="001143EA">
      <w:pPr>
        <w:jc w:val="both"/>
        <w:rPr>
          <w:b/>
          <w:bCs/>
        </w:rPr>
      </w:pPr>
    </w:p>
    <w:p w:rsidR="00996132" w:rsidRDefault="00996132" w:rsidP="001143EA">
      <w:pPr>
        <w:jc w:val="both"/>
        <w:rPr>
          <w:b/>
          <w:bCs/>
        </w:rPr>
      </w:pPr>
    </w:p>
    <w:p w:rsidR="00BA6050" w:rsidRDefault="00BA6050" w:rsidP="001143EA">
      <w:pPr>
        <w:jc w:val="both"/>
        <w:rPr>
          <w:b/>
          <w:bCs/>
        </w:rPr>
      </w:pPr>
    </w:p>
    <w:p w:rsidR="00BA6050" w:rsidRDefault="00BA6050" w:rsidP="001143EA">
      <w:pPr>
        <w:jc w:val="both"/>
        <w:rPr>
          <w:b/>
          <w:bCs/>
        </w:rPr>
      </w:pPr>
    </w:p>
    <w:p w:rsidR="00BA6050" w:rsidRDefault="00BA6050" w:rsidP="001143EA">
      <w:pPr>
        <w:jc w:val="both"/>
        <w:rPr>
          <w:b/>
          <w:bCs/>
        </w:rPr>
      </w:pPr>
    </w:p>
    <w:p w:rsidR="00BA6050" w:rsidRDefault="00BA6050" w:rsidP="001143EA">
      <w:pPr>
        <w:jc w:val="both"/>
        <w:rPr>
          <w:b/>
          <w:bCs/>
        </w:rPr>
      </w:pPr>
    </w:p>
    <w:p w:rsidR="00BA6050" w:rsidRDefault="00BA6050" w:rsidP="001143EA">
      <w:pPr>
        <w:jc w:val="both"/>
        <w:rPr>
          <w:b/>
          <w:bCs/>
        </w:rPr>
      </w:pPr>
    </w:p>
    <w:p w:rsidR="00BA6050" w:rsidRDefault="00BA6050" w:rsidP="001143EA">
      <w:pPr>
        <w:jc w:val="both"/>
        <w:rPr>
          <w:b/>
          <w:bCs/>
        </w:rPr>
      </w:pPr>
    </w:p>
    <w:p w:rsidR="00BA6050" w:rsidRDefault="00BA6050" w:rsidP="001143EA">
      <w:pPr>
        <w:jc w:val="both"/>
        <w:rPr>
          <w:b/>
          <w:bCs/>
        </w:rPr>
      </w:pPr>
    </w:p>
    <w:p w:rsidR="00BA6050" w:rsidRDefault="00BA6050" w:rsidP="001143EA">
      <w:pPr>
        <w:jc w:val="both"/>
        <w:rPr>
          <w:b/>
          <w:bCs/>
        </w:rPr>
      </w:pPr>
    </w:p>
    <w:p w:rsidR="00BA6050" w:rsidRDefault="00BA6050" w:rsidP="001143EA">
      <w:pPr>
        <w:jc w:val="both"/>
        <w:rPr>
          <w:b/>
          <w:bCs/>
        </w:rPr>
      </w:pPr>
    </w:p>
    <w:p w:rsidR="00BA6050" w:rsidRDefault="00BA6050" w:rsidP="001143EA">
      <w:pPr>
        <w:jc w:val="both"/>
        <w:rPr>
          <w:b/>
          <w:bCs/>
        </w:rPr>
      </w:pPr>
    </w:p>
    <w:p w:rsidR="00BA6050" w:rsidRPr="00254635" w:rsidRDefault="00BA6050" w:rsidP="001143EA">
      <w:pPr>
        <w:jc w:val="both"/>
        <w:rPr>
          <w:b/>
          <w:bCs/>
        </w:rPr>
      </w:pPr>
    </w:p>
    <w:p w:rsidR="003E4A49" w:rsidRDefault="003E4A49">
      <w:pPr>
        <w:rPr>
          <w:b/>
          <w:sz w:val="22"/>
          <w:szCs w:val="22"/>
        </w:rPr>
      </w:pPr>
      <w:r>
        <w:rPr>
          <w:b/>
          <w:sz w:val="22"/>
          <w:szCs w:val="22"/>
        </w:rPr>
        <w:br w:type="page"/>
      </w:r>
    </w:p>
    <w:p w:rsidR="00FF3E9F" w:rsidRPr="00BA6050" w:rsidRDefault="00EF270A" w:rsidP="00BA6050">
      <w:pPr>
        <w:jc w:val="center"/>
        <w:rPr>
          <w:b/>
          <w:sz w:val="22"/>
          <w:szCs w:val="22"/>
        </w:rPr>
      </w:pPr>
      <w:bookmarkStart w:id="1" w:name="_GoBack"/>
      <w:bookmarkEnd w:id="1"/>
      <w:r w:rsidRPr="00BA6050">
        <w:rPr>
          <w:b/>
          <w:sz w:val="22"/>
          <w:szCs w:val="22"/>
        </w:rPr>
        <w:lastRenderedPageBreak/>
        <w:t>I</w:t>
      </w:r>
      <w:r w:rsidR="001C76BD">
        <w:rPr>
          <w:b/>
          <w:sz w:val="22"/>
          <w:szCs w:val="22"/>
        </w:rPr>
        <w:t xml:space="preserve"> </w:t>
      </w:r>
      <w:r w:rsidRPr="00BA6050">
        <w:rPr>
          <w:b/>
          <w:sz w:val="22"/>
          <w:szCs w:val="22"/>
        </w:rPr>
        <w:t>Z</w:t>
      </w:r>
      <w:r w:rsidR="001C76BD">
        <w:rPr>
          <w:b/>
          <w:sz w:val="22"/>
          <w:szCs w:val="22"/>
        </w:rPr>
        <w:t xml:space="preserve"> </w:t>
      </w:r>
      <w:r w:rsidRPr="00BA6050">
        <w:rPr>
          <w:b/>
          <w:sz w:val="22"/>
          <w:szCs w:val="22"/>
        </w:rPr>
        <w:t>V</w:t>
      </w:r>
      <w:r w:rsidR="001C76BD">
        <w:rPr>
          <w:b/>
          <w:sz w:val="22"/>
          <w:szCs w:val="22"/>
        </w:rPr>
        <w:t xml:space="preserve"> </w:t>
      </w:r>
      <w:r w:rsidRPr="00BA6050">
        <w:rPr>
          <w:b/>
          <w:sz w:val="22"/>
          <w:szCs w:val="22"/>
        </w:rPr>
        <w:t>J</w:t>
      </w:r>
      <w:r w:rsidR="001C76BD">
        <w:rPr>
          <w:b/>
          <w:sz w:val="22"/>
          <w:szCs w:val="22"/>
        </w:rPr>
        <w:t xml:space="preserve"> </w:t>
      </w:r>
      <w:r w:rsidRPr="00BA6050">
        <w:rPr>
          <w:b/>
          <w:sz w:val="22"/>
          <w:szCs w:val="22"/>
        </w:rPr>
        <w:t>E</w:t>
      </w:r>
      <w:r w:rsidR="001C76BD">
        <w:rPr>
          <w:b/>
          <w:sz w:val="22"/>
          <w:szCs w:val="22"/>
        </w:rPr>
        <w:t xml:space="preserve"> </w:t>
      </w:r>
      <w:r w:rsidRPr="00BA6050">
        <w:rPr>
          <w:b/>
          <w:sz w:val="22"/>
          <w:szCs w:val="22"/>
        </w:rPr>
        <w:t>Š</w:t>
      </w:r>
      <w:r w:rsidR="001C76BD">
        <w:rPr>
          <w:b/>
          <w:sz w:val="22"/>
          <w:szCs w:val="22"/>
        </w:rPr>
        <w:t xml:space="preserve"> </w:t>
      </w:r>
      <w:r w:rsidRPr="00BA6050">
        <w:rPr>
          <w:b/>
          <w:sz w:val="22"/>
          <w:szCs w:val="22"/>
        </w:rPr>
        <w:t>Ć</w:t>
      </w:r>
      <w:r w:rsidR="001C76BD">
        <w:rPr>
          <w:b/>
          <w:sz w:val="22"/>
          <w:szCs w:val="22"/>
        </w:rPr>
        <w:t xml:space="preserve"> </w:t>
      </w:r>
      <w:r w:rsidRPr="00BA6050">
        <w:rPr>
          <w:b/>
          <w:sz w:val="22"/>
          <w:szCs w:val="22"/>
        </w:rPr>
        <w:t>E</w:t>
      </w:r>
    </w:p>
    <w:p w:rsidR="00EF270A" w:rsidRPr="00BA6050" w:rsidRDefault="009E6F9B" w:rsidP="00422422">
      <w:pPr>
        <w:jc w:val="center"/>
        <w:rPr>
          <w:b/>
          <w:sz w:val="22"/>
          <w:szCs w:val="22"/>
        </w:rPr>
      </w:pPr>
      <w:r w:rsidRPr="00BA6050">
        <w:rPr>
          <w:b/>
          <w:sz w:val="22"/>
          <w:szCs w:val="22"/>
        </w:rPr>
        <w:t xml:space="preserve">o izvršenju Programa </w:t>
      </w:r>
      <w:r w:rsidR="007C12F6" w:rsidRPr="00BA6050">
        <w:rPr>
          <w:b/>
          <w:sz w:val="22"/>
          <w:szCs w:val="22"/>
        </w:rPr>
        <w:t>građenja</w:t>
      </w:r>
      <w:r w:rsidR="004E201C" w:rsidRPr="00BA6050">
        <w:rPr>
          <w:b/>
          <w:sz w:val="22"/>
          <w:szCs w:val="22"/>
        </w:rPr>
        <w:t xml:space="preserve"> </w:t>
      </w:r>
      <w:r w:rsidRPr="00BA6050">
        <w:rPr>
          <w:b/>
          <w:sz w:val="22"/>
          <w:szCs w:val="22"/>
        </w:rPr>
        <w:t xml:space="preserve">komunalne </w:t>
      </w:r>
    </w:p>
    <w:p w:rsidR="009E6F9B" w:rsidRPr="00BA6050" w:rsidRDefault="009E6F9B" w:rsidP="00422422">
      <w:pPr>
        <w:jc w:val="center"/>
        <w:rPr>
          <w:b/>
          <w:sz w:val="22"/>
          <w:szCs w:val="22"/>
        </w:rPr>
      </w:pPr>
      <w:r w:rsidRPr="00BA6050">
        <w:rPr>
          <w:b/>
          <w:sz w:val="22"/>
          <w:szCs w:val="22"/>
        </w:rPr>
        <w:t>infrastrukture za 20</w:t>
      </w:r>
      <w:r w:rsidR="00FB3AFA" w:rsidRPr="00BA6050">
        <w:rPr>
          <w:b/>
          <w:sz w:val="22"/>
          <w:szCs w:val="22"/>
        </w:rPr>
        <w:t>2</w:t>
      </w:r>
      <w:r w:rsidR="00001F3A" w:rsidRPr="00BA6050">
        <w:rPr>
          <w:b/>
          <w:sz w:val="22"/>
          <w:szCs w:val="22"/>
        </w:rPr>
        <w:t>2</w:t>
      </w:r>
      <w:r w:rsidRPr="00BA6050">
        <w:rPr>
          <w:b/>
          <w:sz w:val="22"/>
          <w:szCs w:val="22"/>
        </w:rPr>
        <w:t>. godinu</w:t>
      </w:r>
    </w:p>
    <w:p w:rsidR="00EF270A" w:rsidRPr="00BA6050" w:rsidRDefault="00EF270A" w:rsidP="00A36571">
      <w:pPr>
        <w:pStyle w:val="ListParagraph"/>
        <w:spacing w:after="160" w:line="259" w:lineRule="auto"/>
        <w:ind w:left="0"/>
        <w:contextualSpacing/>
        <w:rPr>
          <w:b/>
          <w:sz w:val="22"/>
          <w:szCs w:val="22"/>
        </w:rPr>
      </w:pPr>
    </w:p>
    <w:p w:rsidR="00A36571" w:rsidRPr="00BA6050" w:rsidRDefault="00A36571" w:rsidP="00A36571">
      <w:pPr>
        <w:pStyle w:val="ListParagraph"/>
        <w:spacing w:after="160" w:line="259" w:lineRule="auto"/>
        <w:ind w:left="0"/>
        <w:contextualSpacing/>
        <w:rPr>
          <w:b/>
          <w:sz w:val="22"/>
          <w:szCs w:val="22"/>
        </w:rPr>
      </w:pPr>
    </w:p>
    <w:p w:rsidR="00771975" w:rsidRPr="00BA6050" w:rsidRDefault="00EF270A" w:rsidP="00EF270A">
      <w:pPr>
        <w:spacing w:line="276" w:lineRule="auto"/>
        <w:ind w:firstLine="708"/>
        <w:jc w:val="both"/>
        <w:rPr>
          <w:sz w:val="22"/>
          <w:szCs w:val="22"/>
        </w:rPr>
      </w:pPr>
      <w:r w:rsidRPr="00BA6050">
        <w:rPr>
          <w:sz w:val="22"/>
          <w:szCs w:val="22"/>
        </w:rPr>
        <w:t>Temeljem članka 67. Zakona o komunalnom gospodarstvu ("Narodne novine" br</w:t>
      </w:r>
      <w:r w:rsidR="00BA6050" w:rsidRPr="00BA6050">
        <w:rPr>
          <w:sz w:val="22"/>
          <w:szCs w:val="22"/>
        </w:rPr>
        <w:t>.</w:t>
      </w:r>
      <w:r w:rsidRPr="00BA6050">
        <w:rPr>
          <w:sz w:val="22"/>
          <w:szCs w:val="22"/>
        </w:rPr>
        <w:t xml:space="preserve"> 68/18, 110/18 – Odluka USRH, 32/20), Gradsko vijeće Grada Gospića je na sjednici održanoj dana 15. prosinca 2021. godine donijelo Program građenja komunalne infrastrukture za 2022. godinu te na sjednici održanoj dana 28. prosinca 2022. godine donijelo Odluku o izmjenama i dopunama Programa građenja komunalne infrastrukture za 2022. godinu. </w:t>
      </w:r>
    </w:p>
    <w:p w:rsidR="00EF270A" w:rsidRPr="00BA6050" w:rsidRDefault="00EF270A" w:rsidP="00EF270A">
      <w:pPr>
        <w:spacing w:line="276" w:lineRule="auto"/>
        <w:ind w:firstLine="708"/>
        <w:jc w:val="both"/>
        <w:rPr>
          <w:sz w:val="22"/>
          <w:szCs w:val="22"/>
        </w:rPr>
      </w:pPr>
    </w:p>
    <w:p w:rsidR="00EF270A" w:rsidRPr="00BA6050" w:rsidRDefault="00EF270A" w:rsidP="00A36571">
      <w:pPr>
        <w:spacing w:line="276" w:lineRule="auto"/>
        <w:ind w:firstLine="708"/>
        <w:jc w:val="both"/>
        <w:rPr>
          <w:sz w:val="22"/>
          <w:szCs w:val="22"/>
        </w:rPr>
      </w:pPr>
      <w:r w:rsidRPr="00BA6050">
        <w:rPr>
          <w:sz w:val="22"/>
          <w:szCs w:val="22"/>
        </w:rPr>
        <w:t>Programom građenja komunalne infrastrukture za 2022. godinu planirana su sredstva u iznosu 10.702.650,00 kn (1.420.485,77 EUR) za: nerazvrstane ceste, javna parkirališta, javne zelene površine, javnu rasvjetu, groblja i gradnju građevina za gospodarenje komunalnim otpadom.  U 2022. godini realizirani su rashodi i izdaci u visini od 10.300.406,44 kn (1.367.098,87 EUR) ili 96,24  %, u odnosu na planirana sredstva.</w:t>
      </w:r>
    </w:p>
    <w:p w:rsidR="00A36571" w:rsidRPr="00BA6050" w:rsidRDefault="00A36571" w:rsidP="00EF270A">
      <w:pPr>
        <w:rPr>
          <w:sz w:val="22"/>
          <w:szCs w:val="22"/>
        </w:rPr>
      </w:pPr>
    </w:p>
    <w:p w:rsidR="00831B94" w:rsidRPr="00BA6050" w:rsidRDefault="00EF270A" w:rsidP="00FB52E4">
      <w:pPr>
        <w:spacing w:line="276" w:lineRule="auto"/>
        <w:ind w:firstLine="360"/>
        <w:rPr>
          <w:sz w:val="22"/>
          <w:szCs w:val="22"/>
        </w:rPr>
      </w:pPr>
      <w:r w:rsidRPr="00BA6050">
        <w:rPr>
          <w:sz w:val="22"/>
          <w:szCs w:val="22"/>
        </w:rPr>
        <w:t>Realizacija Programa odvijala se u izvještajnom razdoblju kroz 6 točaka:</w:t>
      </w:r>
    </w:p>
    <w:p w:rsidR="008E490C" w:rsidRPr="00BA6050" w:rsidRDefault="001143EA" w:rsidP="00A36571">
      <w:pPr>
        <w:numPr>
          <w:ilvl w:val="0"/>
          <w:numId w:val="2"/>
        </w:numPr>
        <w:autoSpaceDE w:val="0"/>
        <w:autoSpaceDN w:val="0"/>
        <w:adjustRightInd w:val="0"/>
        <w:spacing w:line="276" w:lineRule="auto"/>
        <w:ind w:right="-710"/>
        <w:rPr>
          <w:bCs/>
          <w:sz w:val="22"/>
          <w:szCs w:val="22"/>
        </w:rPr>
      </w:pPr>
      <w:r w:rsidRPr="00BA6050">
        <w:rPr>
          <w:bCs/>
          <w:sz w:val="22"/>
          <w:szCs w:val="22"/>
        </w:rPr>
        <w:t>NERAZVRSTANE CESTE</w:t>
      </w:r>
      <w:r w:rsidR="00EF270A" w:rsidRPr="00BA6050">
        <w:rPr>
          <w:bCs/>
          <w:sz w:val="22"/>
          <w:szCs w:val="22"/>
        </w:rPr>
        <w:t xml:space="preserve"> - unutar ove točke utrošena su sredstva u visini od 569.675,67 kn, </w:t>
      </w:r>
    </w:p>
    <w:p w:rsidR="00EF270A" w:rsidRPr="00BA6050" w:rsidRDefault="00083ED5" w:rsidP="00A36571">
      <w:pPr>
        <w:numPr>
          <w:ilvl w:val="0"/>
          <w:numId w:val="2"/>
        </w:numPr>
        <w:autoSpaceDE w:val="0"/>
        <w:autoSpaceDN w:val="0"/>
        <w:adjustRightInd w:val="0"/>
        <w:spacing w:line="276" w:lineRule="auto"/>
        <w:ind w:right="-710"/>
        <w:rPr>
          <w:bCs/>
          <w:sz w:val="22"/>
          <w:szCs w:val="22"/>
        </w:rPr>
      </w:pPr>
      <w:r w:rsidRPr="00BA6050">
        <w:rPr>
          <w:bCs/>
          <w:sz w:val="22"/>
          <w:szCs w:val="22"/>
        </w:rPr>
        <w:t>JAVNA PARKIRALIŠTA</w:t>
      </w:r>
      <w:r w:rsidR="00EF270A" w:rsidRPr="00BA6050">
        <w:rPr>
          <w:bCs/>
          <w:sz w:val="22"/>
          <w:szCs w:val="22"/>
        </w:rPr>
        <w:t xml:space="preserve"> - u ovom izvještajnom razdoblju nisu izvršeni rashodi</w:t>
      </w:r>
      <w:r w:rsidR="00A36571" w:rsidRPr="00BA6050">
        <w:rPr>
          <w:bCs/>
          <w:sz w:val="22"/>
          <w:szCs w:val="22"/>
        </w:rPr>
        <w:t>,</w:t>
      </w:r>
    </w:p>
    <w:p w:rsidR="00C56D60" w:rsidRPr="00BA6050" w:rsidRDefault="00C56D60" w:rsidP="00A36571">
      <w:pPr>
        <w:numPr>
          <w:ilvl w:val="0"/>
          <w:numId w:val="2"/>
        </w:numPr>
        <w:autoSpaceDE w:val="0"/>
        <w:autoSpaceDN w:val="0"/>
        <w:adjustRightInd w:val="0"/>
        <w:spacing w:line="276" w:lineRule="auto"/>
        <w:ind w:right="-710"/>
        <w:rPr>
          <w:bCs/>
          <w:sz w:val="22"/>
          <w:szCs w:val="22"/>
        </w:rPr>
      </w:pPr>
      <w:r w:rsidRPr="00BA6050">
        <w:rPr>
          <w:bCs/>
          <w:sz w:val="22"/>
          <w:szCs w:val="22"/>
        </w:rPr>
        <w:t>JAVNE ZELENE POVRŠINE</w:t>
      </w:r>
      <w:r w:rsidR="00EF270A" w:rsidRPr="00BA6050">
        <w:rPr>
          <w:bCs/>
          <w:sz w:val="22"/>
          <w:szCs w:val="22"/>
        </w:rPr>
        <w:t xml:space="preserve">- unutar ove točke utrošena su sredstva u visini od </w:t>
      </w:r>
      <w:r w:rsidR="00A36571" w:rsidRPr="00BA6050">
        <w:rPr>
          <w:bCs/>
          <w:sz w:val="22"/>
          <w:szCs w:val="22"/>
        </w:rPr>
        <w:t xml:space="preserve">3.423.457,42 </w:t>
      </w:r>
      <w:r w:rsidR="00EF270A" w:rsidRPr="00BA6050">
        <w:rPr>
          <w:bCs/>
          <w:sz w:val="22"/>
          <w:szCs w:val="22"/>
        </w:rPr>
        <w:t>kn,</w:t>
      </w:r>
    </w:p>
    <w:p w:rsidR="00C56D60" w:rsidRPr="00BA6050" w:rsidRDefault="00C56D60" w:rsidP="00A36571">
      <w:pPr>
        <w:numPr>
          <w:ilvl w:val="0"/>
          <w:numId w:val="2"/>
        </w:numPr>
        <w:autoSpaceDE w:val="0"/>
        <w:autoSpaceDN w:val="0"/>
        <w:adjustRightInd w:val="0"/>
        <w:spacing w:line="276" w:lineRule="auto"/>
        <w:ind w:right="-710"/>
        <w:rPr>
          <w:bCs/>
          <w:sz w:val="22"/>
          <w:szCs w:val="22"/>
        </w:rPr>
      </w:pPr>
      <w:r w:rsidRPr="00BA6050">
        <w:rPr>
          <w:bCs/>
          <w:sz w:val="22"/>
          <w:szCs w:val="22"/>
        </w:rPr>
        <w:t>JAVNA RASVJETA</w:t>
      </w:r>
      <w:r w:rsidR="00EF270A" w:rsidRPr="00BA6050">
        <w:rPr>
          <w:bCs/>
          <w:sz w:val="22"/>
          <w:szCs w:val="22"/>
        </w:rPr>
        <w:t xml:space="preserve"> - unutar ove točke utrošena su sredstva u visini od </w:t>
      </w:r>
      <w:r w:rsidR="00A36571" w:rsidRPr="00BA6050">
        <w:rPr>
          <w:bCs/>
          <w:sz w:val="22"/>
          <w:szCs w:val="22"/>
        </w:rPr>
        <w:t xml:space="preserve">3.442.618,00 </w:t>
      </w:r>
      <w:r w:rsidR="00EF270A" w:rsidRPr="00BA6050">
        <w:rPr>
          <w:bCs/>
          <w:sz w:val="22"/>
          <w:szCs w:val="22"/>
        </w:rPr>
        <w:t>kn</w:t>
      </w:r>
      <w:r w:rsidR="00A36571" w:rsidRPr="00BA6050">
        <w:rPr>
          <w:bCs/>
          <w:sz w:val="22"/>
          <w:szCs w:val="22"/>
        </w:rPr>
        <w:t>,</w:t>
      </w:r>
    </w:p>
    <w:p w:rsidR="00A36571" w:rsidRPr="00BA6050" w:rsidRDefault="00C56D60" w:rsidP="00A36571">
      <w:pPr>
        <w:numPr>
          <w:ilvl w:val="0"/>
          <w:numId w:val="2"/>
        </w:numPr>
        <w:autoSpaceDE w:val="0"/>
        <w:autoSpaceDN w:val="0"/>
        <w:adjustRightInd w:val="0"/>
        <w:spacing w:line="276" w:lineRule="auto"/>
        <w:ind w:right="-710"/>
        <w:rPr>
          <w:bCs/>
          <w:sz w:val="22"/>
          <w:szCs w:val="22"/>
        </w:rPr>
      </w:pPr>
      <w:r w:rsidRPr="00BA6050">
        <w:rPr>
          <w:bCs/>
          <w:sz w:val="22"/>
          <w:szCs w:val="22"/>
        </w:rPr>
        <w:t>GROBLJA</w:t>
      </w:r>
      <w:r w:rsidR="00EF270A" w:rsidRPr="00BA6050">
        <w:rPr>
          <w:bCs/>
          <w:sz w:val="22"/>
          <w:szCs w:val="22"/>
        </w:rPr>
        <w:t xml:space="preserve"> - </w:t>
      </w:r>
      <w:r w:rsidR="00A36571" w:rsidRPr="00BA6050">
        <w:rPr>
          <w:bCs/>
          <w:sz w:val="22"/>
          <w:szCs w:val="22"/>
        </w:rPr>
        <w:t>u ovom izvještajnom razdoblju nisu izvršeni rashodi.</w:t>
      </w:r>
    </w:p>
    <w:p w:rsidR="00EF270A" w:rsidRPr="00BA6050" w:rsidRDefault="00E56979" w:rsidP="00A36571">
      <w:pPr>
        <w:numPr>
          <w:ilvl w:val="0"/>
          <w:numId w:val="2"/>
        </w:numPr>
        <w:autoSpaceDE w:val="0"/>
        <w:autoSpaceDN w:val="0"/>
        <w:adjustRightInd w:val="0"/>
        <w:spacing w:line="276" w:lineRule="auto"/>
        <w:ind w:right="-710"/>
        <w:rPr>
          <w:bCs/>
          <w:sz w:val="22"/>
          <w:szCs w:val="22"/>
        </w:rPr>
      </w:pPr>
      <w:r w:rsidRPr="00BA6050">
        <w:rPr>
          <w:bCs/>
          <w:sz w:val="22"/>
          <w:szCs w:val="22"/>
        </w:rPr>
        <w:t xml:space="preserve">PROGRAM </w:t>
      </w:r>
      <w:r w:rsidR="00C56D60" w:rsidRPr="00BA6050">
        <w:rPr>
          <w:bCs/>
          <w:sz w:val="22"/>
          <w:szCs w:val="22"/>
        </w:rPr>
        <w:t>GRADNJ</w:t>
      </w:r>
      <w:r w:rsidRPr="00BA6050">
        <w:rPr>
          <w:bCs/>
          <w:sz w:val="22"/>
          <w:szCs w:val="22"/>
        </w:rPr>
        <w:t>E</w:t>
      </w:r>
      <w:r w:rsidR="00C56D60" w:rsidRPr="00BA6050">
        <w:rPr>
          <w:bCs/>
          <w:sz w:val="22"/>
          <w:szCs w:val="22"/>
        </w:rPr>
        <w:t xml:space="preserve"> GRAĐEVINA ZA GOSPODARENJE KOMUNALNIM OTPADOM</w:t>
      </w:r>
      <w:r w:rsidR="00EF270A" w:rsidRPr="00BA6050">
        <w:rPr>
          <w:bCs/>
          <w:sz w:val="22"/>
          <w:szCs w:val="22"/>
        </w:rPr>
        <w:t xml:space="preserve">-- unutar ove točke utrošena su sredstva u visini od </w:t>
      </w:r>
      <w:r w:rsidR="00A36571" w:rsidRPr="00BA6050">
        <w:rPr>
          <w:bCs/>
          <w:sz w:val="22"/>
          <w:szCs w:val="22"/>
        </w:rPr>
        <w:t xml:space="preserve">2.864.655,35 </w:t>
      </w:r>
      <w:r w:rsidR="00EF270A" w:rsidRPr="00BA6050">
        <w:rPr>
          <w:bCs/>
          <w:sz w:val="22"/>
          <w:szCs w:val="22"/>
        </w:rPr>
        <w:t>kn.</w:t>
      </w:r>
    </w:p>
    <w:p w:rsidR="00C56D60" w:rsidRPr="00BA6050" w:rsidRDefault="00C56D60" w:rsidP="00EF270A">
      <w:pPr>
        <w:autoSpaceDE w:val="0"/>
        <w:autoSpaceDN w:val="0"/>
        <w:adjustRightInd w:val="0"/>
        <w:spacing w:line="276" w:lineRule="auto"/>
        <w:ind w:left="720" w:right="-710"/>
        <w:rPr>
          <w:bCs/>
          <w:sz w:val="22"/>
          <w:szCs w:val="22"/>
        </w:rPr>
      </w:pPr>
    </w:p>
    <w:p w:rsidR="00A36571" w:rsidRPr="00BA6050" w:rsidRDefault="00A36571" w:rsidP="00EF270A">
      <w:pPr>
        <w:autoSpaceDE w:val="0"/>
        <w:autoSpaceDN w:val="0"/>
        <w:adjustRightInd w:val="0"/>
        <w:spacing w:line="276" w:lineRule="auto"/>
        <w:ind w:left="720" w:right="-710"/>
        <w:rPr>
          <w:bCs/>
          <w:sz w:val="22"/>
          <w:szCs w:val="22"/>
        </w:rPr>
      </w:pPr>
    </w:p>
    <w:p w:rsidR="00C56D60" w:rsidRDefault="00A36571" w:rsidP="00A36571">
      <w:pPr>
        <w:autoSpaceDE w:val="0"/>
        <w:autoSpaceDN w:val="0"/>
        <w:adjustRightInd w:val="0"/>
        <w:spacing w:line="276" w:lineRule="auto"/>
        <w:ind w:right="-710"/>
        <w:rPr>
          <w:i/>
          <w:iCs/>
          <w:sz w:val="22"/>
          <w:szCs w:val="22"/>
        </w:rPr>
      </w:pPr>
      <w:r>
        <w:rPr>
          <w:i/>
          <w:iCs/>
          <w:sz w:val="22"/>
          <w:szCs w:val="22"/>
        </w:rPr>
        <w:t>Tabela br. 1 Planirani i izvršeni rashodi po točkama za razdoblje siječanj-prosinac 2022. godine</w:t>
      </w:r>
    </w:p>
    <w:p w:rsidR="00A36571" w:rsidRPr="00254635" w:rsidRDefault="00A36571" w:rsidP="00A36571">
      <w:pPr>
        <w:autoSpaceDE w:val="0"/>
        <w:autoSpaceDN w:val="0"/>
        <w:adjustRightInd w:val="0"/>
        <w:spacing w:line="276" w:lineRule="auto"/>
        <w:ind w:right="-710"/>
      </w:pPr>
    </w:p>
    <w:tbl>
      <w:tblPr>
        <w:tblStyle w:val="TableGrid"/>
        <w:tblW w:w="8804" w:type="dxa"/>
        <w:tblLook w:val="04A0" w:firstRow="1" w:lastRow="0" w:firstColumn="1" w:lastColumn="0" w:noHBand="0" w:noVBand="1"/>
      </w:tblPr>
      <w:tblGrid>
        <w:gridCol w:w="3402"/>
        <w:gridCol w:w="2127"/>
        <w:gridCol w:w="2126"/>
        <w:gridCol w:w="1149"/>
      </w:tblGrid>
      <w:tr w:rsidR="00946432" w:rsidRPr="00946432" w:rsidTr="00946432">
        <w:trPr>
          <w:trHeight w:val="305"/>
        </w:trPr>
        <w:tc>
          <w:tcPr>
            <w:tcW w:w="3402" w:type="dxa"/>
            <w:noWrap/>
            <w:hideMark/>
          </w:tcPr>
          <w:p w:rsidR="00A36571" w:rsidRPr="00946432" w:rsidRDefault="00A36571" w:rsidP="000C7DEA">
            <w:pPr>
              <w:jc w:val="center"/>
              <w:rPr>
                <w:rFonts w:asciiTheme="minorHAnsi" w:hAnsiTheme="minorHAnsi" w:cstheme="minorHAnsi"/>
                <w:b/>
                <w:bCs/>
                <w:sz w:val="22"/>
                <w:szCs w:val="22"/>
              </w:rPr>
            </w:pPr>
            <w:bookmarkStart w:id="2" w:name="_Hlk137560903"/>
            <w:r w:rsidRPr="00946432">
              <w:rPr>
                <w:rFonts w:asciiTheme="minorHAnsi" w:hAnsiTheme="minorHAnsi" w:cstheme="minorHAnsi"/>
                <w:b/>
                <w:bCs/>
                <w:sz w:val="22"/>
                <w:szCs w:val="22"/>
              </w:rPr>
              <w:t>Vrsta rashoda</w:t>
            </w:r>
          </w:p>
        </w:tc>
        <w:tc>
          <w:tcPr>
            <w:tcW w:w="2127" w:type="dxa"/>
            <w:noWrap/>
            <w:hideMark/>
          </w:tcPr>
          <w:p w:rsidR="00A36571" w:rsidRPr="00946432" w:rsidRDefault="00A36571" w:rsidP="000C7DEA">
            <w:pPr>
              <w:jc w:val="center"/>
              <w:rPr>
                <w:rFonts w:asciiTheme="minorHAnsi" w:hAnsiTheme="minorHAnsi" w:cstheme="minorHAnsi"/>
                <w:b/>
                <w:bCs/>
                <w:sz w:val="22"/>
                <w:szCs w:val="22"/>
              </w:rPr>
            </w:pPr>
            <w:r w:rsidRPr="00946432">
              <w:rPr>
                <w:rFonts w:asciiTheme="minorHAnsi" w:hAnsiTheme="minorHAnsi" w:cstheme="minorHAnsi"/>
                <w:b/>
                <w:bCs/>
                <w:sz w:val="22"/>
                <w:szCs w:val="22"/>
              </w:rPr>
              <w:t>Planirano 2022.</w:t>
            </w:r>
          </w:p>
          <w:p w:rsidR="00A36571" w:rsidRPr="00946432" w:rsidRDefault="00A36571" w:rsidP="000C7DEA">
            <w:pPr>
              <w:jc w:val="center"/>
              <w:rPr>
                <w:rFonts w:asciiTheme="minorHAnsi" w:hAnsiTheme="minorHAnsi" w:cstheme="minorHAnsi"/>
                <w:b/>
                <w:bCs/>
                <w:sz w:val="22"/>
                <w:szCs w:val="22"/>
              </w:rPr>
            </w:pPr>
            <w:r w:rsidRPr="00946432">
              <w:rPr>
                <w:rFonts w:asciiTheme="minorHAnsi" w:hAnsiTheme="minorHAnsi" w:cstheme="minorHAnsi"/>
                <w:b/>
                <w:bCs/>
                <w:sz w:val="22"/>
                <w:szCs w:val="22"/>
              </w:rPr>
              <w:t>A</w:t>
            </w:r>
          </w:p>
        </w:tc>
        <w:tc>
          <w:tcPr>
            <w:tcW w:w="2126" w:type="dxa"/>
            <w:noWrap/>
            <w:hideMark/>
          </w:tcPr>
          <w:p w:rsidR="00A36571" w:rsidRPr="00946432" w:rsidRDefault="00A36571" w:rsidP="000C7DEA">
            <w:pPr>
              <w:jc w:val="center"/>
              <w:rPr>
                <w:rFonts w:asciiTheme="minorHAnsi" w:hAnsiTheme="minorHAnsi" w:cstheme="minorHAnsi"/>
                <w:b/>
                <w:bCs/>
                <w:sz w:val="22"/>
                <w:szCs w:val="22"/>
              </w:rPr>
            </w:pPr>
            <w:r w:rsidRPr="00946432">
              <w:rPr>
                <w:rFonts w:asciiTheme="minorHAnsi" w:hAnsiTheme="minorHAnsi" w:cstheme="minorHAnsi"/>
                <w:b/>
                <w:bCs/>
                <w:sz w:val="22"/>
                <w:szCs w:val="22"/>
              </w:rPr>
              <w:t>Ostvareno 2022.</w:t>
            </w:r>
          </w:p>
          <w:p w:rsidR="00A36571" w:rsidRPr="00946432" w:rsidRDefault="00A36571" w:rsidP="000C7DEA">
            <w:pPr>
              <w:jc w:val="center"/>
              <w:rPr>
                <w:rFonts w:asciiTheme="minorHAnsi" w:hAnsiTheme="minorHAnsi" w:cstheme="minorHAnsi"/>
                <w:b/>
                <w:bCs/>
                <w:sz w:val="22"/>
                <w:szCs w:val="22"/>
              </w:rPr>
            </w:pPr>
            <w:r w:rsidRPr="00946432">
              <w:rPr>
                <w:rFonts w:asciiTheme="minorHAnsi" w:hAnsiTheme="minorHAnsi" w:cstheme="minorHAnsi"/>
                <w:b/>
                <w:bCs/>
                <w:sz w:val="22"/>
                <w:szCs w:val="22"/>
              </w:rPr>
              <w:t>B</w:t>
            </w:r>
          </w:p>
        </w:tc>
        <w:tc>
          <w:tcPr>
            <w:tcW w:w="1149" w:type="dxa"/>
            <w:noWrap/>
            <w:hideMark/>
          </w:tcPr>
          <w:p w:rsidR="00A36571" w:rsidRPr="00946432" w:rsidRDefault="00A36571" w:rsidP="00A36571">
            <w:pPr>
              <w:jc w:val="center"/>
              <w:rPr>
                <w:b/>
                <w:bCs/>
                <w:sz w:val="22"/>
                <w:szCs w:val="22"/>
              </w:rPr>
            </w:pPr>
            <w:r w:rsidRPr="00946432">
              <w:rPr>
                <w:b/>
                <w:bCs/>
                <w:sz w:val="22"/>
                <w:szCs w:val="22"/>
              </w:rPr>
              <w:t>Indeks</w:t>
            </w:r>
          </w:p>
          <w:p w:rsidR="00A36571" w:rsidRPr="00946432" w:rsidRDefault="00A36571" w:rsidP="00A36571">
            <w:pPr>
              <w:jc w:val="center"/>
              <w:rPr>
                <w:rFonts w:asciiTheme="minorHAnsi" w:hAnsiTheme="minorHAnsi" w:cstheme="minorHAnsi"/>
                <w:b/>
                <w:bCs/>
                <w:sz w:val="22"/>
                <w:szCs w:val="22"/>
              </w:rPr>
            </w:pPr>
            <w:r w:rsidRPr="00946432">
              <w:rPr>
                <w:b/>
                <w:bCs/>
                <w:sz w:val="22"/>
                <w:szCs w:val="22"/>
              </w:rPr>
              <w:t>(B/A)*100</w:t>
            </w:r>
          </w:p>
        </w:tc>
      </w:tr>
      <w:tr w:rsidR="00946432" w:rsidRPr="00946432" w:rsidTr="00946432">
        <w:trPr>
          <w:trHeight w:val="291"/>
        </w:trPr>
        <w:tc>
          <w:tcPr>
            <w:tcW w:w="3402" w:type="dxa"/>
            <w:hideMark/>
          </w:tcPr>
          <w:p w:rsidR="00A36571" w:rsidRPr="00946432" w:rsidRDefault="00A36571" w:rsidP="00A36571">
            <w:pPr>
              <w:rPr>
                <w:rFonts w:asciiTheme="minorHAnsi" w:hAnsiTheme="minorHAnsi" w:cstheme="minorHAnsi"/>
                <w:b/>
                <w:bCs/>
                <w:sz w:val="22"/>
                <w:szCs w:val="22"/>
              </w:rPr>
            </w:pPr>
            <w:r w:rsidRPr="00946432">
              <w:rPr>
                <w:rFonts w:asciiTheme="minorHAnsi" w:hAnsiTheme="minorHAnsi" w:cstheme="minorHAnsi"/>
                <w:b/>
                <w:bCs/>
                <w:sz w:val="22"/>
                <w:szCs w:val="22"/>
              </w:rPr>
              <w:t>1 NERAZVRSTANE CESTE</w:t>
            </w:r>
          </w:p>
        </w:tc>
        <w:tc>
          <w:tcPr>
            <w:tcW w:w="2127" w:type="dxa"/>
            <w:noWrap/>
          </w:tcPr>
          <w:p w:rsidR="00A36571" w:rsidRPr="00946432" w:rsidRDefault="00A36571" w:rsidP="00A36571">
            <w:pPr>
              <w:jc w:val="right"/>
              <w:rPr>
                <w:rFonts w:asciiTheme="minorHAnsi" w:hAnsiTheme="minorHAnsi" w:cstheme="minorHAnsi"/>
                <w:sz w:val="22"/>
                <w:szCs w:val="22"/>
              </w:rPr>
            </w:pPr>
            <w:r w:rsidRPr="00946432">
              <w:rPr>
                <w:rFonts w:asciiTheme="minorHAnsi" w:hAnsiTheme="minorHAnsi" w:cstheme="minorHAnsi"/>
                <w:sz w:val="22"/>
                <w:szCs w:val="22"/>
              </w:rPr>
              <w:t>586.000,00 kn</w:t>
            </w:r>
          </w:p>
        </w:tc>
        <w:tc>
          <w:tcPr>
            <w:tcW w:w="2126" w:type="dxa"/>
            <w:noWrap/>
          </w:tcPr>
          <w:p w:rsidR="00A36571" w:rsidRPr="00946432" w:rsidRDefault="00A36571" w:rsidP="00A36571">
            <w:pPr>
              <w:jc w:val="right"/>
              <w:rPr>
                <w:sz w:val="22"/>
                <w:szCs w:val="22"/>
              </w:rPr>
            </w:pPr>
            <w:r w:rsidRPr="00946432">
              <w:rPr>
                <w:sz w:val="22"/>
                <w:szCs w:val="22"/>
              </w:rPr>
              <w:t>569.675,67 kn</w:t>
            </w:r>
          </w:p>
        </w:tc>
        <w:tc>
          <w:tcPr>
            <w:tcW w:w="1149" w:type="dxa"/>
            <w:noWrap/>
          </w:tcPr>
          <w:p w:rsidR="00A36571" w:rsidRPr="00946432" w:rsidRDefault="00A36571" w:rsidP="00A36571">
            <w:pPr>
              <w:jc w:val="right"/>
              <w:rPr>
                <w:sz w:val="22"/>
                <w:szCs w:val="22"/>
              </w:rPr>
            </w:pPr>
            <w:r w:rsidRPr="00946432">
              <w:rPr>
                <w:sz w:val="22"/>
                <w:szCs w:val="22"/>
              </w:rPr>
              <w:t>97,21</w:t>
            </w:r>
          </w:p>
        </w:tc>
      </w:tr>
      <w:tr w:rsidR="00946432" w:rsidRPr="00946432" w:rsidTr="00946432">
        <w:trPr>
          <w:trHeight w:val="291"/>
        </w:trPr>
        <w:tc>
          <w:tcPr>
            <w:tcW w:w="3402" w:type="dxa"/>
            <w:hideMark/>
          </w:tcPr>
          <w:p w:rsidR="00A36571" w:rsidRPr="00946432" w:rsidRDefault="00A36571" w:rsidP="00A36571">
            <w:pPr>
              <w:rPr>
                <w:rFonts w:asciiTheme="minorHAnsi" w:hAnsiTheme="minorHAnsi" w:cstheme="minorHAnsi"/>
                <w:b/>
                <w:bCs/>
                <w:sz w:val="22"/>
                <w:szCs w:val="22"/>
              </w:rPr>
            </w:pPr>
            <w:r w:rsidRPr="00946432">
              <w:rPr>
                <w:b/>
                <w:bCs/>
                <w:sz w:val="22"/>
                <w:szCs w:val="22"/>
              </w:rPr>
              <w:t>2 JAVNA PARKIRALIŠTA</w:t>
            </w:r>
          </w:p>
        </w:tc>
        <w:tc>
          <w:tcPr>
            <w:tcW w:w="2127" w:type="dxa"/>
            <w:noWrap/>
          </w:tcPr>
          <w:p w:rsidR="00A36571" w:rsidRPr="00946432" w:rsidRDefault="00A36571" w:rsidP="00A36571">
            <w:pPr>
              <w:jc w:val="right"/>
              <w:rPr>
                <w:rFonts w:asciiTheme="minorHAnsi" w:hAnsiTheme="minorHAnsi" w:cstheme="minorHAnsi"/>
                <w:sz w:val="22"/>
                <w:szCs w:val="22"/>
              </w:rPr>
            </w:pPr>
            <w:r w:rsidRPr="00946432">
              <w:rPr>
                <w:rFonts w:asciiTheme="minorHAnsi" w:hAnsiTheme="minorHAnsi" w:cstheme="minorHAnsi"/>
                <w:sz w:val="22"/>
                <w:szCs w:val="22"/>
              </w:rPr>
              <w:t>6.000,00 kn</w:t>
            </w:r>
          </w:p>
        </w:tc>
        <w:tc>
          <w:tcPr>
            <w:tcW w:w="2126" w:type="dxa"/>
            <w:noWrap/>
          </w:tcPr>
          <w:p w:rsidR="00A36571" w:rsidRPr="00946432" w:rsidRDefault="00A36571" w:rsidP="00A36571">
            <w:pPr>
              <w:jc w:val="right"/>
              <w:rPr>
                <w:sz w:val="22"/>
                <w:szCs w:val="22"/>
              </w:rPr>
            </w:pPr>
            <w:r w:rsidRPr="00946432">
              <w:rPr>
                <w:sz w:val="22"/>
                <w:szCs w:val="22"/>
              </w:rPr>
              <w:t>0,00 kn</w:t>
            </w:r>
          </w:p>
        </w:tc>
        <w:tc>
          <w:tcPr>
            <w:tcW w:w="1149" w:type="dxa"/>
            <w:noWrap/>
          </w:tcPr>
          <w:p w:rsidR="00A36571" w:rsidRPr="00946432" w:rsidRDefault="00A36571" w:rsidP="00A36571">
            <w:pPr>
              <w:jc w:val="right"/>
              <w:rPr>
                <w:sz w:val="22"/>
                <w:szCs w:val="22"/>
              </w:rPr>
            </w:pPr>
            <w:r w:rsidRPr="00946432">
              <w:rPr>
                <w:sz w:val="22"/>
                <w:szCs w:val="22"/>
              </w:rPr>
              <w:t>0,00</w:t>
            </w:r>
          </w:p>
        </w:tc>
      </w:tr>
      <w:tr w:rsidR="00946432" w:rsidRPr="00946432" w:rsidTr="00946432">
        <w:trPr>
          <w:trHeight w:val="291"/>
        </w:trPr>
        <w:tc>
          <w:tcPr>
            <w:tcW w:w="3402" w:type="dxa"/>
            <w:hideMark/>
          </w:tcPr>
          <w:p w:rsidR="00A36571" w:rsidRPr="00946432" w:rsidRDefault="00A36571" w:rsidP="00A36571">
            <w:pPr>
              <w:rPr>
                <w:rFonts w:asciiTheme="minorHAnsi" w:hAnsiTheme="minorHAnsi" w:cstheme="minorHAnsi"/>
                <w:b/>
                <w:bCs/>
                <w:sz w:val="22"/>
                <w:szCs w:val="22"/>
              </w:rPr>
            </w:pPr>
            <w:r w:rsidRPr="00946432">
              <w:rPr>
                <w:rFonts w:asciiTheme="minorHAnsi" w:hAnsiTheme="minorHAnsi" w:cstheme="minorHAnsi"/>
                <w:b/>
                <w:bCs/>
                <w:sz w:val="22"/>
                <w:szCs w:val="22"/>
              </w:rPr>
              <w:t>3 JAVNE ZELENE POVRŠINE</w:t>
            </w:r>
          </w:p>
        </w:tc>
        <w:tc>
          <w:tcPr>
            <w:tcW w:w="2127" w:type="dxa"/>
            <w:noWrap/>
          </w:tcPr>
          <w:p w:rsidR="00A36571" w:rsidRPr="00946432" w:rsidRDefault="00A36571" w:rsidP="00A36571">
            <w:pPr>
              <w:jc w:val="right"/>
              <w:rPr>
                <w:rFonts w:asciiTheme="minorHAnsi" w:hAnsiTheme="minorHAnsi" w:cstheme="minorHAnsi"/>
                <w:sz w:val="22"/>
                <w:szCs w:val="22"/>
              </w:rPr>
            </w:pPr>
            <w:r w:rsidRPr="00946432">
              <w:rPr>
                <w:rFonts w:asciiTheme="minorHAnsi" w:hAnsiTheme="minorHAnsi" w:cstheme="minorHAnsi"/>
                <w:sz w:val="22"/>
                <w:szCs w:val="22"/>
              </w:rPr>
              <w:t>3.316.915,00 kn</w:t>
            </w:r>
          </w:p>
        </w:tc>
        <w:tc>
          <w:tcPr>
            <w:tcW w:w="2126" w:type="dxa"/>
            <w:noWrap/>
          </w:tcPr>
          <w:p w:rsidR="00A36571" w:rsidRPr="00946432" w:rsidRDefault="00A36571" w:rsidP="00A36571">
            <w:pPr>
              <w:jc w:val="right"/>
              <w:rPr>
                <w:sz w:val="22"/>
                <w:szCs w:val="22"/>
              </w:rPr>
            </w:pPr>
            <w:r w:rsidRPr="00946432">
              <w:rPr>
                <w:sz w:val="22"/>
                <w:szCs w:val="22"/>
              </w:rPr>
              <w:t>3.423.457,42 kn</w:t>
            </w:r>
          </w:p>
        </w:tc>
        <w:tc>
          <w:tcPr>
            <w:tcW w:w="1149" w:type="dxa"/>
            <w:noWrap/>
          </w:tcPr>
          <w:p w:rsidR="00A36571" w:rsidRPr="00946432" w:rsidRDefault="00A36571" w:rsidP="00A36571">
            <w:pPr>
              <w:jc w:val="right"/>
              <w:rPr>
                <w:sz w:val="22"/>
                <w:szCs w:val="22"/>
              </w:rPr>
            </w:pPr>
            <w:r w:rsidRPr="00946432">
              <w:rPr>
                <w:sz w:val="22"/>
                <w:szCs w:val="22"/>
              </w:rPr>
              <w:t>103,21</w:t>
            </w:r>
          </w:p>
        </w:tc>
      </w:tr>
      <w:tr w:rsidR="00946432" w:rsidRPr="00946432" w:rsidTr="00946432">
        <w:trPr>
          <w:trHeight w:val="291"/>
        </w:trPr>
        <w:tc>
          <w:tcPr>
            <w:tcW w:w="3402" w:type="dxa"/>
            <w:hideMark/>
          </w:tcPr>
          <w:p w:rsidR="00A36571" w:rsidRPr="00946432" w:rsidRDefault="00A36571" w:rsidP="00A36571">
            <w:pPr>
              <w:rPr>
                <w:rFonts w:asciiTheme="minorHAnsi" w:hAnsiTheme="minorHAnsi" w:cstheme="minorHAnsi"/>
                <w:b/>
                <w:bCs/>
                <w:sz w:val="22"/>
                <w:szCs w:val="22"/>
              </w:rPr>
            </w:pPr>
            <w:r w:rsidRPr="00946432">
              <w:rPr>
                <w:rFonts w:asciiTheme="minorHAnsi" w:hAnsiTheme="minorHAnsi" w:cstheme="minorHAnsi"/>
                <w:b/>
                <w:bCs/>
                <w:sz w:val="22"/>
                <w:szCs w:val="22"/>
              </w:rPr>
              <w:t>4 JAVNA RASVJETA</w:t>
            </w:r>
          </w:p>
        </w:tc>
        <w:tc>
          <w:tcPr>
            <w:tcW w:w="2127" w:type="dxa"/>
            <w:noWrap/>
          </w:tcPr>
          <w:p w:rsidR="00A36571" w:rsidRPr="00946432" w:rsidRDefault="00A36571" w:rsidP="00A36571">
            <w:pPr>
              <w:jc w:val="right"/>
              <w:rPr>
                <w:rFonts w:asciiTheme="minorHAnsi" w:hAnsiTheme="minorHAnsi" w:cstheme="minorHAnsi"/>
                <w:sz w:val="22"/>
                <w:szCs w:val="22"/>
              </w:rPr>
            </w:pPr>
            <w:r w:rsidRPr="00946432">
              <w:rPr>
                <w:rFonts w:asciiTheme="minorHAnsi" w:hAnsiTheme="minorHAnsi" w:cstheme="minorHAnsi"/>
                <w:sz w:val="22"/>
                <w:szCs w:val="22"/>
              </w:rPr>
              <w:t>3.442.618,00 kn</w:t>
            </w:r>
          </w:p>
        </w:tc>
        <w:tc>
          <w:tcPr>
            <w:tcW w:w="2126" w:type="dxa"/>
            <w:noWrap/>
          </w:tcPr>
          <w:p w:rsidR="00A36571" w:rsidRPr="00946432" w:rsidRDefault="00A36571" w:rsidP="00A36571">
            <w:pPr>
              <w:jc w:val="right"/>
              <w:rPr>
                <w:sz w:val="22"/>
                <w:szCs w:val="22"/>
              </w:rPr>
            </w:pPr>
            <w:r w:rsidRPr="00946432">
              <w:rPr>
                <w:sz w:val="22"/>
                <w:szCs w:val="22"/>
              </w:rPr>
              <w:t>3.442.618,00 kn</w:t>
            </w:r>
          </w:p>
        </w:tc>
        <w:tc>
          <w:tcPr>
            <w:tcW w:w="1149" w:type="dxa"/>
            <w:noWrap/>
          </w:tcPr>
          <w:p w:rsidR="00A36571" w:rsidRPr="00946432" w:rsidRDefault="00A36571" w:rsidP="00A36571">
            <w:pPr>
              <w:jc w:val="right"/>
              <w:rPr>
                <w:sz w:val="22"/>
                <w:szCs w:val="22"/>
              </w:rPr>
            </w:pPr>
            <w:r w:rsidRPr="00946432">
              <w:rPr>
                <w:sz w:val="22"/>
                <w:szCs w:val="22"/>
              </w:rPr>
              <w:t>99,74</w:t>
            </w:r>
          </w:p>
        </w:tc>
      </w:tr>
      <w:tr w:rsidR="00946432" w:rsidRPr="00946432" w:rsidTr="00946432">
        <w:trPr>
          <w:trHeight w:val="292"/>
        </w:trPr>
        <w:tc>
          <w:tcPr>
            <w:tcW w:w="3402" w:type="dxa"/>
            <w:hideMark/>
          </w:tcPr>
          <w:p w:rsidR="00A36571" w:rsidRPr="00946432" w:rsidRDefault="00A36571" w:rsidP="00A36571">
            <w:pPr>
              <w:rPr>
                <w:rFonts w:asciiTheme="minorHAnsi" w:hAnsiTheme="minorHAnsi" w:cstheme="minorHAnsi"/>
                <w:b/>
                <w:bCs/>
                <w:sz w:val="22"/>
                <w:szCs w:val="22"/>
              </w:rPr>
            </w:pPr>
            <w:r w:rsidRPr="00946432">
              <w:rPr>
                <w:rFonts w:asciiTheme="minorHAnsi" w:hAnsiTheme="minorHAnsi" w:cstheme="minorHAnsi"/>
                <w:b/>
                <w:bCs/>
                <w:sz w:val="22"/>
                <w:szCs w:val="22"/>
              </w:rPr>
              <w:t>5 GROBLJA</w:t>
            </w:r>
          </w:p>
        </w:tc>
        <w:tc>
          <w:tcPr>
            <w:tcW w:w="2127" w:type="dxa"/>
            <w:noWrap/>
          </w:tcPr>
          <w:p w:rsidR="00A36571" w:rsidRPr="00946432" w:rsidRDefault="00A36571" w:rsidP="00A36571">
            <w:pPr>
              <w:jc w:val="right"/>
              <w:rPr>
                <w:rFonts w:asciiTheme="minorHAnsi" w:hAnsiTheme="minorHAnsi" w:cstheme="minorHAnsi"/>
                <w:sz w:val="22"/>
                <w:szCs w:val="22"/>
              </w:rPr>
            </w:pPr>
            <w:r w:rsidRPr="00946432">
              <w:rPr>
                <w:rFonts w:asciiTheme="minorHAnsi" w:hAnsiTheme="minorHAnsi" w:cstheme="minorHAnsi"/>
                <w:sz w:val="22"/>
                <w:szCs w:val="22"/>
              </w:rPr>
              <w:t>5.000,00 kn</w:t>
            </w:r>
          </w:p>
        </w:tc>
        <w:tc>
          <w:tcPr>
            <w:tcW w:w="2126" w:type="dxa"/>
            <w:noWrap/>
          </w:tcPr>
          <w:p w:rsidR="00A36571" w:rsidRPr="00946432" w:rsidRDefault="00A36571" w:rsidP="00A36571">
            <w:pPr>
              <w:jc w:val="right"/>
              <w:rPr>
                <w:sz w:val="22"/>
                <w:szCs w:val="22"/>
              </w:rPr>
            </w:pPr>
            <w:r w:rsidRPr="00946432">
              <w:rPr>
                <w:sz w:val="22"/>
                <w:szCs w:val="22"/>
              </w:rPr>
              <w:t>0,00 kn</w:t>
            </w:r>
          </w:p>
        </w:tc>
        <w:tc>
          <w:tcPr>
            <w:tcW w:w="1149" w:type="dxa"/>
            <w:noWrap/>
          </w:tcPr>
          <w:p w:rsidR="00A36571" w:rsidRPr="00946432" w:rsidRDefault="00A36571" w:rsidP="00A36571">
            <w:pPr>
              <w:jc w:val="right"/>
              <w:rPr>
                <w:sz w:val="22"/>
                <w:szCs w:val="22"/>
              </w:rPr>
            </w:pPr>
            <w:r w:rsidRPr="00946432">
              <w:rPr>
                <w:sz w:val="22"/>
                <w:szCs w:val="22"/>
              </w:rPr>
              <w:t>0,00</w:t>
            </w:r>
          </w:p>
        </w:tc>
      </w:tr>
      <w:tr w:rsidR="00946432" w:rsidRPr="00946432" w:rsidTr="00946432">
        <w:trPr>
          <w:trHeight w:val="495"/>
        </w:trPr>
        <w:tc>
          <w:tcPr>
            <w:tcW w:w="3402" w:type="dxa"/>
            <w:hideMark/>
          </w:tcPr>
          <w:p w:rsidR="00A36571" w:rsidRPr="00946432" w:rsidRDefault="00A36571" w:rsidP="00A36571">
            <w:pPr>
              <w:rPr>
                <w:rFonts w:asciiTheme="minorHAnsi" w:hAnsiTheme="minorHAnsi" w:cstheme="minorHAnsi"/>
                <w:b/>
                <w:bCs/>
                <w:sz w:val="22"/>
                <w:szCs w:val="22"/>
              </w:rPr>
            </w:pPr>
            <w:r w:rsidRPr="00946432">
              <w:rPr>
                <w:rFonts w:asciiTheme="minorHAnsi" w:hAnsiTheme="minorHAnsi" w:cstheme="minorHAnsi"/>
                <w:b/>
                <w:bCs/>
                <w:sz w:val="22"/>
                <w:szCs w:val="22"/>
              </w:rPr>
              <w:t>6</w:t>
            </w:r>
            <w:r w:rsidRPr="00946432">
              <w:t xml:space="preserve"> </w:t>
            </w:r>
            <w:r w:rsidRPr="00946432">
              <w:rPr>
                <w:b/>
                <w:bCs/>
                <w:sz w:val="22"/>
                <w:szCs w:val="22"/>
              </w:rPr>
              <w:t>PROGRAM GRADNJE GRAĐEVINA ZA GOSPODARENJE KOMUNALNIM OTPADOM</w:t>
            </w:r>
          </w:p>
        </w:tc>
        <w:tc>
          <w:tcPr>
            <w:tcW w:w="2127" w:type="dxa"/>
            <w:noWrap/>
          </w:tcPr>
          <w:p w:rsidR="00A36571" w:rsidRPr="00946432" w:rsidRDefault="00A36571" w:rsidP="00A36571">
            <w:pPr>
              <w:jc w:val="right"/>
              <w:rPr>
                <w:rFonts w:asciiTheme="minorHAnsi" w:hAnsiTheme="minorHAnsi" w:cstheme="minorHAnsi"/>
                <w:sz w:val="22"/>
                <w:szCs w:val="22"/>
              </w:rPr>
            </w:pPr>
            <w:r w:rsidRPr="00946432">
              <w:rPr>
                <w:rFonts w:asciiTheme="minorHAnsi" w:hAnsiTheme="minorHAnsi" w:cstheme="minorHAnsi"/>
                <w:sz w:val="22"/>
                <w:szCs w:val="22"/>
              </w:rPr>
              <w:t xml:space="preserve">3.337.166,00 kn </w:t>
            </w:r>
          </w:p>
        </w:tc>
        <w:tc>
          <w:tcPr>
            <w:tcW w:w="2126" w:type="dxa"/>
            <w:noWrap/>
          </w:tcPr>
          <w:p w:rsidR="00A36571" w:rsidRPr="00946432" w:rsidRDefault="00A36571" w:rsidP="00A36571">
            <w:pPr>
              <w:jc w:val="right"/>
              <w:rPr>
                <w:sz w:val="22"/>
                <w:szCs w:val="22"/>
              </w:rPr>
            </w:pPr>
            <w:r w:rsidRPr="00946432">
              <w:rPr>
                <w:sz w:val="22"/>
                <w:szCs w:val="22"/>
              </w:rPr>
              <w:t>2.864.655,35 kn</w:t>
            </w:r>
          </w:p>
        </w:tc>
        <w:tc>
          <w:tcPr>
            <w:tcW w:w="1149" w:type="dxa"/>
            <w:noWrap/>
          </w:tcPr>
          <w:p w:rsidR="00A36571" w:rsidRPr="00946432" w:rsidRDefault="00A36571" w:rsidP="00A36571">
            <w:pPr>
              <w:jc w:val="right"/>
              <w:rPr>
                <w:sz w:val="22"/>
                <w:szCs w:val="22"/>
              </w:rPr>
            </w:pPr>
            <w:r w:rsidRPr="00946432">
              <w:rPr>
                <w:sz w:val="22"/>
                <w:szCs w:val="22"/>
              </w:rPr>
              <w:t>85,84</w:t>
            </w:r>
          </w:p>
        </w:tc>
      </w:tr>
      <w:tr w:rsidR="00946432" w:rsidRPr="00946432" w:rsidTr="00946432">
        <w:trPr>
          <w:trHeight w:val="291"/>
        </w:trPr>
        <w:tc>
          <w:tcPr>
            <w:tcW w:w="3402" w:type="dxa"/>
            <w:noWrap/>
            <w:hideMark/>
          </w:tcPr>
          <w:p w:rsidR="00A36571" w:rsidRPr="00946432" w:rsidRDefault="00A36571" w:rsidP="00A36571">
            <w:pPr>
              <w:rPr>
                <w:rFonts w:asciiTheme="minorHAnsi" w:hAnsiTheme="minorHAnsi" w:cstheme="minorHAnsi"/>
                <w:b/>
                <w:bCs/>
                <w:sz w:val="22"/>
                <w:szCs w:val="22"/>
              </w:rPr>
            </w:pPr>
            <w:r w:rsidRPr="00946432">
              <w:rPr>
                <w:rFonts w:asciiTheme="minorHAnsi" w:hAnsiTheme="minorHAnsi" w:cstheme="minorHAnsi"/>
                <w:b/>
                <w:bCs/>
                <w:sz w:val="22"/>
                <w:szCs w:val="22"/>
              </w:rPr>
              <w:t>SVEUKUPNO</w:t>
            </w:r>
          </w:p>
        </w:tc>
        <w:tc>
          <w:tcPr>
            <w:tcW w:w="2127" w:type="dxa"/>
            <w:noWrap/>
          </w:tcPr>
          <w:p w:rsidR="00A36571" w:rsidRPr="00946432" w:rsidRDefault="00A36571" w:rsidP="00A36571">
            <w:pPr>
              <w:jc w:val="right"/>
              <w:rPr>
                <w:rFonts w:asciiTheme="minorHAnsi" w:hAnsiTheme="minorHAnsi" w:cstheme="minorHAnsi"/>
                <w:sz w:val="22"/>
                <w:szCs w:val="22"/>
              </w:rPr>
            </w:pPr>
            <w:r w:rsidRPr="00946432">
              <w:rPr>
                <w:rFonts w:asciiTheme="minorHAnsi" w:hAnsiTheme="minorHAnsi" w:cstheme="minorHAnsi"/>
                <w:sz w:val="22"/>
                <w:szCs w:val="22"/>
              </w:rPr>
              <w:t>10.702.650,00 kn</w:t>
            </w:r>
          </w:p>
          <w:p w:rsidR="00A36571" w:rsidRPr="00946432" w:rsidRDefault="00A36571" w:rsidP="00A36571">
            <w:pPr>
              <w:jc w:val="right"/>
              <w:rPr>
                <w:rFonts w:asciiTheme="minorHAnsi" w:hAnsiTheme="minorHAnsi" w:cstheme="minorHAnsi"/>
                <w:sz w:val="22"/>
                <w:szCs w:val="22"/>
              </w:rPr>
            </w:pPr>
            <w:r w:rsidRPr="00946432">
              <w:rPr>
                <w:bCs/>
                <w:sz w:val="22"/>
                <w:szCs w:val="22"/>
              </w:rPr>
              <w:t>(1.420.485,77 EUR)</w:t>
            </w:r>
          </w:p>
        </w:tc>
        <w:tc>
          <w:tcPr>
            <w:tcW w:w="2126" w:type="dxa"/>
            <w:noWrap/>
          </w:tcPr>
          <w:p w:rsidR="00A36571" w:rsidRPr="00946432" w:rsidRDefault="00A36571" w:rsidP="00A36571">
            <w:pPr>
              <w:jc w:val="right"/>
              <w:rPr>
                <w:sz w:val="22"/>
                <w:szCs w:val="22"/>
              </w:rPr>
            </w:pPr>
            <w:r w:rsidRPr="00946432">
              <w:rPr>
                <w:sz w:val="22"/>
                <w:szCs w:val="22"/>
              </w:rPr>
              <w:t>10.300.406,44 kn</w:t>
            </w:r>
          </w:p>
          <w:p w:rsidR="00A36571" w:rsidRPr="00946432" w:rsidRDefault="00A36571" w:rsidP="00A36571">
            <w:pPr>
              <w:jc w:val="right"/>
              <w:rPr>
                <w:sz w:val="22"/>
                <w:szCs w:val="22"/>
              </w:rPr>
            </w:pPr>
            <w:r w:rsidRPr="00946432">
              <w:rPr>
                <w:bCs/>
                <w:sz w:val="22"/>
                <w:szCs w:val="22"/>
              </w:rPr>
              <w:t>(1.367.098,87 EUR)</w:t>
            </w:r>
          </w:p>
        </w:tc>
        <w:tc>
          <w:tcPr>
            <w:tcW w:w="1149" w:type="dxa"/>
            <w:noWrap/>
          </w:tcPr>
          <w:p w:rsidR="00A36571" w:rsidRPr="00946432" w:rsidRDefault="00A36571" w:rsidP="00A36571">
            <w:pPr>
              <w:jc w:val="right"/>
              <w:rPr>
                <w:sz w:val="22"/>
                <w:szCs w:val="22"/>
              </w:rPr>
            </w:pPr>
            <w:r w:rsidRPr="00946432">
              <w:rPr>
                <w:sz w:val="22"/>
                <w:szCs w:val="22"/>
              </w:rPr>
              <w:t>96,24</w:t>
            </w:r>
          </w:p>
        </w:tc>
      </w:tr>
      <w:bookmarkEnd w:id="2"/>
    </w:tbl>
    <w:p w:rsidR="00C56D60" w:rsidRPr="00254635" w:rsidRDefault="00C56D60" w:rsidP="00C56D60">
      <w:pPr>
        <w:autoSpaceDE w:val="0"/>
        <w:autoSpaceDN w:val="0"/>
        <w:adjustRightInd w:val="0"/>
        <w:ind w:right="-710"/>
      </w:pPr>
    </w:p>
    <w:p w:rsidR="00831B94" w:rsidRDefault="00831B94" w:rsidP="00831B94">
      <w:pPr>
        <w:ind w:left="720"/>
        <w:jc w:val="both"/>
      </w:pPr>
    </w:p>
    <w:p w:rsidR="00FB52E4" w:rsidRDefault="00FB52E4" w:rsidP="00831B94">
      <w:pPr>
        <w:ind w:left="720"/>
        <w:jc w:val="both"/>
      </w:pPr>
    </w:p>
    <w:p w:rsidR="00FB52E4" w:rsidRDefault="00FB52E4" w:rsidP="00831B94">
      <w:pPr>
        <w:ind w:left="720"/>
        <w:jc w:val="both"/>
      </w:pPr>
    </w:p>
    <w:p w:rsidR="00FB52E4" w:rsidRPr="00254635" w:rsidRDefault="00FB52E4" w:rsidP="00831B94">
      <w:pPr>
        <w:ind w:left="720"/>
        <w:jc w:val="both"/>
      </w:pPr>
    </w:p>
    <w:p w:rsidR="00831B94" w:rsidRDefault="00A36571" w:rsidP="000F37EE">
      <w:pPr>
        <w:jc w:val="both"/>
        <w:rPr>
          <w:i/>
          <w:iCs/>
          <w:sz w:val="22"/>
          <w:szCs w:val="22"/>
        </w:rPr>
      </w:pPr>
      <w:r>
        <w:rPr>
          <w:i/>
          <w:iCs/>
          <w:sz w:val="22"/>
          <w:szCs w:val="22"/>
        </w:rPr>
        <w:t xml:space="preserve">Grafikon br. 1 Grafički prikaz planiranih i ostvarenih rashoda </w:t>
      </w:r>
      <w:r w:rsidR="00A51499">
        <w:rPr>
          <w:i/>
          <w:iCs/>
          <w:sz w:val="22"/>
          <w:szCs w:val="22"/>
        </w:rPr>
        <w:t xml:space="preserve">po točkama, </w:t>
      </w:r>
      <w:r>
        <w:rPr>
          <w:i/>
          <w:iCs/>
          <w:sz w:val="22"/>
          <w:szCs w:val="22"/>
        </w:rPr>
        <w:t>za razdoblje siječanj-prosinac 2022. godine</w:t>
      </w:r>
    </w:p>
    <w:p w:rsidR="00A51499" w:rsidRDefault="00A51499" w:rsidP="000F37EE">
      <w:pPr>
        <w:jc w:val="both"/>
        <w:rPr>
          <w:i/>
          <w:iCs/>
          <w:sz w:val="22"/>
          <w:szCs w:val="22"/>
        </w:rPr>
      </w:pPr>
    </w:p>
    <w:p w:rsidR="00A51499" w:rsidRPr="00254635" w:rsidRDefault="00A51499" w:rsidP="00A51499">
      <w:pPr>
        <w:jc w:val="center"/>
      </w:pPr>
      <w:r w:rsidRPr="00165CFA">
        <w:rPr>
          <w:noProof/>
          <w:lang w:val="en-US" w:eastAsia="en-US"/>
        </w:rPr>
        <w:lastRenderedPageBreak/>
        <w:drawing>
          <wp:inline distT="0" distB="0" distL="0" distR="0">
            <wp:extent cx="5867400" cy="3522265"/>
            <wp:effectExtent l="0" t="0" r="0" b="2540"/>
            <wp:docPr id="2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1027" cy="3524442"/>
                    </a:xfrm>
                    <a:prstGeom prst="rect">
                      <a:avLst/>
                    </a:prstGeom>
                    <a:noFill/>
                    <a:ln>
                      <a:noFill/>
                    </a:ln>
                  </pic:spPr>
                </pic:pic>
              </a:graphicData>
            </a:graphic>
          </wp:inline>
        </w:drawing>
      </w:r>
    </w:p>
    <w:p w:rsidR="00831B94" w:rsidRPr="00254635" w:rsidRDefault="00831B94" w:rsidP="000F37EE">
      <w:pPr>
        <w:jc w:val="both"/>
      </w:pPr>
    </w:p>
    <w:p w:rsidR="00946432" w:rsidRDefault="00946432" w:rsidP="00A51499">
      <w:pPr>
        <w:jc w:val="both"/>
        <w:rPr>
          <w:i/>
          <w:iCs/>
          <w:sz w:val="22"/>
          <w:szCs w:val="22"/>
        </w:rPr>
      </w:pPr>
    </w:p>
    <w:p w:rsidR="00A51499" w:rsidRDefault="00A51499" w:rsidP="00A51499">
      <w:pPr>
        <w:jc w:val="both"/>
        <w:rPr>
          <w:i/>
          <w:iCs/>
          <w:sz w:val="22"/>
          <w:szCs w:val="22"/>
        </w:rPr>
      </w:pPr>
      <w:r>
        <w:rPr>
          <w:i/>
          <w:iCs/>
          <w:sz w:val="22"/>
          <w:szCs w:val="22"/>
        </w:rPr>
        <w:t xml:space="preserve">Grafikon br. </w:t>
      </w:r>
      <w:r w:rsidR="00946432">
        <w:rPr>
          <w:i/>
          <w:iCs/>
          <w:sz w:val="22"/>
          <w:szCs w:val="22"/>
        </w:rPr>
        <w:t>2</w:t>
      </w:r>
      <w:r>
        <w:rPr>
          <w:i/>
          <w:iCs/>
          <w:sz w:val="22"/>
          <w:szCs w:val="22"/>
        </w:rPr>
        <w:t xml:space="preserve"> Grafički prikaz realizacije Programa građenja komunalne infrastrukture 2022. godinu u odnosu na plan</w:t>
      </w:r>
    </w:p>
    <w:p w:rsidR="00946432" w:rsidRDefault="00946432" w:rsidP="00A51499">
      <w:pPr>
        <w:jc w:val="both"/>
        <w:rPr>
          <w:i/>
          <w:iCs/>
          <w:sz w:val="22"/>
          <w:szCs w:val="22"/>
        </w:rPr>
      </w:pPr>
    </w:p>
    <w:p w:rsidR="00A51499" w:rsidRDefault="00A51499" w:rsidP="00A51499">
      <w:pPr>
        <w:jc w:val="both"/>
        <w:rPr>
          <w:i/>
          <w:iCs/>
          <w:sz w:val="22"/>
          <w:szCs w:val="22"/>
        </w:rPr>
      </w:pPr>
      <w:r w:rsidRPr="00165CFA">
        <w:rPr>
          <w:noProof/>
          <w:lang w:val="en-US" w:eastAsia="en-US"/>
        </w:rPr>
        <w:drawing>
          <wp:inline distT="0" distB="0" distL="0" distR="0">
            <wp:extent cx="6010275" cy="3609802"/>
            <wp:effectExtent l="0" t="0" r="0" b="0"/>
            <wp:docPr id="2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6906" cy="3613785"/>
                    </a:xfrm>
                    <a:prstGeom prst="rect">
                      <a:avLst/>
                    </a:prstGeom>
                    <a:noFill/>
                    <a:ln>
                      <a:noFill/>
                    </a:ln>
                  </pic:spPr>
                </pic:pic>
              </a:graphicData>
            </a:graphic>
          </wp:inline>
        </w:drawing>
      </w:r>
    </w:p>
    <w:p w:rsidR="00FD4A6E" w:rsidRPr="00254635" w:rsidRDefault="00FD4A6E" w:rsidP="000F37EE">
      <w:pPr>
        <w:jc w:val="both"/>
      </w:pPr>
    </w:p>
    <w:p w:rsidR="00831B94" w:rsidRDefault="00831B94" w:rsidP="000F37EE">
      <w:pPr>
        <w:jc w:val="both"/>
      </w:pPr>
    </w:p>
    <w:p w:rsidR="00BA6050" w:rsidRDefault="00BA6050" w:rsidP="000F37EE">
      <w:pPr>
        <w:jc w:val="both"/>
      </w:pPr>
    </w:p>
    <w:p w:rsidR="00BA6050" w:rsidRDefault="00BA6050" w:rsidP="000F37EE">
      <w:pPr>
        <w:jc w:val="both"/>
      </w:pPr>
    </w:p>
    <w:p w:rsidR="00BA6050" w:rsidRDefault="00BA6050" w:rsidP="000F37EE">
      <w:pPr>
        <w:jc w:val="both"/>
      </w:pPr>
    </w:p>
    <w:p w:rsidR="00BA6050" w:rsidRDefault="00BA6050" w:rsidP="000F37EE">
      <w:pPr>
        <w:jc w:val="both"/>
      </w:pPr>
    </w:p>
    <w:p w:rsidR="00946432" w:rsidRDefault="00946432" w:rsidP="00946432">
      <w:pPr>
        <w:autoSpaceDE w:val="0"/>
        <w:autoSpaceDN w:val="0"/>
        <w:adjustRightInd w:val="0"/>
        <w:spacing w:line="276" w:lineRule="auto"/>
        <w:ind w:right="-710"/>
        <w:jc w:val="both"/>
        <w:rPr>
          <w:i/>
          <w:iCs/>
          <w:sz w:val="22"/>
          <w:szCs w:val="22"/>
        </w:rPr>
      </w:pPr>
      <w:r>
        <w:rPr>
          <w:i/>
          <w:iCs/>
          <w:sz w:val="22"/>
          <w:szCs w:val="22"/>
        </w:rPr>
        <w:t>Tabela br. 2 Planirani i izvršeni rashodi po izvorima financiranja za 2022. godinu</w:t>
      </w:r>
    </w:p>
    <w:p w:rsidR="00CB324B" w:rsidRDefault="00CB324B" w:rsidP="000F37EE">
      <w:pPr>
        <w:jc w:val="both"/>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4"/>
        <w:gridCol w:w="2268"/>
        <w:gridCol w:w="2126"/>
        <w:gridCol w:w="1559"/>
      </w:tblGrid>
      <w:tr w:rsidR="00946432" w:rsidRPr="00946432" w:rsidTr="00946432">
        <w:trPr>
          <w:trHeight w:val="660"/>
        </w:trPr>
        <w:tc>
          <w:tcPr>
            <w:tcW w:w="3114" w:type="dxa"/>
            <w:vAlign w:val="center"/>
          </w:tcPr>
          <w:p w:rsidR="00946432" w:rsidRPr="00946432" w:rsidRDefault="00946432" w:rsidP="00946432">
            <w:pPr>
              <w:jc w:val="center"/>
              <w:rPr>
                <w:rFonts w:asciiTheme="minorHAnsi" w:hAnsiTheme="minorHAnsi" w:cstheme="minorHAnsi"/>
                <w:b/>
                <w:sz w:val="22"/>
                <w:szCs w:val="22"/>
              </w:rPr>
            </w:pPr>
            <w:r w:rsidRPr="00946432">
              <w:rPr>
                <w:rFonts w:asciiTheme="minorHAnsi" w:hAnsiTheme="minorHAnsi" w:cstheme="minorHAnsi"/>
                <w:b/>
                <w:sz w:val="22"/>
                <w:szCs w:val="22"/>
              </w:rPr>
              <w:t>IZVOR SREDSTAVA ZA OSTVARIVANJE PROGRAMA</w:t>
            </w:r>
          </w:p>
        </w:tc>
        <w:tc>
          <w:tcPr>
            <w:tcW w:w="2268" w:type="dxa"/>
          </w:tcPr>
          <w:p w:rsidR="00946432" w:rsidRPr="00946432" w:rsidRDefault="00946432" w:rsidP="00946432">
            <w:pPr>
              <w:jc w:val="center"/>
              <w:rPr>
                <w:rFonts w:asciiTheme="minorHAnsi" w:hAnsiTheme="minorHAnsi" w:cstheme="minorHAnsi"/>
                <w:b/>
                <w:bCs/>
                <w:sz w:val="22"/>
                <w:szCs w:val="22"/>
              </w:rPr>
            </w:pPr>
            <w:r w:rsidRPr="00946432">
              <w:rPr>
                <w:rFonts w:asciiTheme="minorHAnsi" w:hAnsiTheme="minorHAnsi" w:cstheme="minorHAnsi"/>
                <w:b/>
                <w:bCs/>
                <w:sz w:val="22"/>
                <w:szCs w:val="22"/>
              </w:rPr>
              <w:t>Planirano 2022.</w:t>
            </w:r>
          </w:p>
          <w:p w:rsidR="00946432" w:rsidRPr="00946432" w:rsidRDefault="00946432" w:rsidP="00946432">
            <w:pPr>
              <w:jc w:val="center"/>
              <w:rPr>
                <w:rFonts w:asciiTheme="minorHAnsi" w:hAnsiTheme="minorHAnsi" w:cstheme="minorHAnsi"/>
                <w:b/>
                <w:bCs/>
                <w:sz w:val="22"/>
                <w:szCs w:val="22"/>
              </w:rPr>
            </w:pPr>
            <w:r w:rsidRPr="00946432">
              <w:rPr>
                <w:rFonts w:asciiTheme="minorHAnsi" w:hAnsiTheme="minorHAnsi" w:cstheme="minorHAnsi"/>
                <w:b/>
                <w:bCs/>
                <w:sz w:val="22"/>
                <w:szCs w:val="22"/>
              </w:rPr>
              <w:t>A</w:t>
            </w:r>
          </w:p>
        </w:tc>
        <w:tc>
          <w:tcPr>
            <w:tcW w:w="2126" w:type="dxa"/>
          </w:tcPr>
          <w:p w:rsidR="00946432" w:rsidRPr="00946432" w:rsidRDefault="00946432" w:rsidP="00946432">
            <w:pPr>
              <w:jc w:val="center"/>
              <w:rPr>
                <w:rFonts w:asciiTheme="minorHAnsi" w:hAnsiTheme="minorHAnsi" w:cstheme="minorHAnsi"/>
                <w:b/>
                <w:bCs/>
                <w:sz w:val="22"/>
                <w:szCs w:val="22"/>
              </w:rPr>
            </w:pPr>
            <w:r w:rsidRPr="00946432">
              <w:rPr>
                <w:rFonts w:asciiTheme="minorHAnsi" w:hAnsiTheme="minorHAnsi" w:cstheme="minorHAnsi"/>
                <w:b/>
                <w:bCs/>
                <w:sz w:val="22"/>
                <w:szCs w:val="22"/>
              </w:rPr>
              <w:t>Ostvareno 2022.</w:t>
            </w:r>
          </w:p>
          <w:p w:rsidR="00946432" w:rsidRPr="00946432" w:rsidRDefault="00946432" w:rsidP="00946432">
            <w:pPr>
              <w:jc w:val="center"/>
              <w:rPr>
                <w:rFonts w:asciiTheme="minorHAnsi" w:hAnsiTheme="minorHAnsi" w:cstheme="minorHAnsi"/>
                <w:b/>
                <w:bCs/>
                <w:sz w:val="22"/>
                <w:szCs w:val="22"/>
              </w:rPr>
            </w:pPr>
            <w:r w:rsidRPr="00946432">
              <w:rPr>
                <w:rFonts w:asciiTheme="minorHAnsi" w:hAnsiTheme="minorHAnsi" w:cstheme="minorHAnsi"/>
                <w:b/>
                <w:bCs/>
                <w:sz w:val="22"/>
                <w:szCs w:val="22"/>
              </w:rPr>
              <w:t>B</w:t>
            </w:r>
          </w:p>
        </w:tc>
        <w:tc>
          <w:tcPr>
            <w:tcW w:w="1559" w:type="dxa"/>
            <w:vAlign w:val="center"/>
          </w:tcPr>
          <w:p w:rsidR="00946432" w:rsidRPr="00946432" w:rsidRDefault="00946432" w:rsidP="00946432">
            <w:pPr>
              <w:jc w:val="center"/>
              <w:rPr>
                <w:rFonts w:asciiTheme="minorHAnsi" w:hAnsiTheme="minorHAnsi" w:cstheme="minorHAnsi"/>
                <w:b/>
                <w:sz w:val="22"/>
                <w:szCs w:val="22"/>
              </w:rPr>
            </w:pPr>
            <w:r w:rsidRPr="00946432">
              <w:rPr>
                <w:rFonts w:asciiTheme="minorHAnsi" w:hAnsiTheme="minorHAnsi" w:cstheme="minorHAnsi"/>
                <w:b/>
                <w:sz w:val="22"/>
                <w:szCs w:val="22"/>
              </w:rPr>
              <w:t>Indeks (B/A)*100</w:t>
            </w:r>
          </w:p>
        </w:tc>
      </w:tr>
      <w:tr w:rsidR="00946432" w:rsidRPr="00946432" w:rsidTr="00946432">
        <w:tc>
          <w:tcPr>
            <w:tcW w:w="3114" w:type="dxa"/>
            <w:vAlign w:val="center"/>
          </w:tcPr>
          <w:p w:rsidR="00946432" w:rsidRPr="00946432" w:rsidRDefault="00946432" w:rsidP="000C7DEA">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1.1. Prihodi od poreza</w:t>
            </w:r>
          </w:p>
        </w:tc>
        <w:tc>
          <w:tcPr>
            <w:tcW w:w="2268"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500,00 kn</w:t>
            </w:r>
          </w:p>
        </w:tc>
        <w:tc>
          <w:tcPr>
            <w:tcW w:w="2126"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0,00 kn</w:t>
            </w:r>
          </w:p>
        </w:tc>
        <w:tc>
          <w:tcPr>
            <w:tcW w:w="1559" w:type="dxa"/>
            <w:vAlign w:val="bottom"/>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0,00</w:t>
            </w:r>
          </w:p>
        </w:tc>
      </w:tr>
      <w:tr w:rsidR="00946432" w:rsidRPr="00946432" w:rsidTr="00946432">
        <w:tc>
          <w:tcPr>
            <w:tcW w:w="3114" w:type="dxa"/>
            <w:vAlign w:val="center"/>
          </w:tcPr>
          <w:p w:rsidR="00946432" w:rsidRPr="00946432" w:rsidRDefault="00946432" w:rsidP="000C7DEA">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4.3. Doprinos za šume</w:t>
            </w:r>
          </w:p>
        </w:tc>
        <w:tc>
          <w:tcPr>
            <w:tcW w:w="2268"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5.000,00 kn</w:t>
            </w:r>
          </w:p>
        </w:tc>
        <w:tc>
          <w:tcPr>
            <w:tcW w:w="2126"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0,00 kn</w:t>
            </w:r>
          </w:p>
        </w:tc>
        <w:tc>
          <w:tcPr>
            <w:tcW w:w="1559" w:type="dxa"/>
            <w:vAlign w:val="bottom"/>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0,00</w:t>
            </w:r>
          </w:p>
        </w:tc>
      </w:tr>
      <w:tr w:rsidR="00946432" w:rsidRPr="00946432" w:rsidTr="00946432">
        <w:tc>
          <w:tcPr>
            <w:tcW w:w="3114" w:type="dxa"/>
            <w:vAlign w:val="center"/>
          </w:tcPr>
          <w:p w:rsidR="00946432" w:rsidRPr="00946432" w:rsidRDefault="00946432" w:rsidP="000C7DEA">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4.4. Komunalni doprinos</w:t>
            </w:r>
          </w:p>
        </w:tc>
        <w:tc>
          <w:tcPr>
            <w:tcW w:w="2268"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2.142.307,00 kn</w:t>
            </w:r>
          </w:p>
        </w:tc>
        <w:tc>
          <w:tcPr>
            <w:tcW w:w="2126"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2.800.563,94 kn</w:t>
            </w:r>
          </w:p>
        </w:tc>
        <w:tc>
          <w:tcPr>
            <w:tcW w:w="1559" w:type="dxa"/>
            <w:vAlign w:val="bottom"/>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130,79</w:t>
            </w:r>
          </w:p>
        </w:tc>
      </w:tr>
      <w:tr w:rsidR="00946432" w:rsidRPr="00946432" w:rsidTr="00946432">
        <w:tc>
          <w:tcPr>
            <w:tcW w:w="3114" w:type="dxa"/>
            <w:vAlign w:val="center"/>
          </w:tcPr>
          <w:p w:rsidR="00946432" w:rsidRPr="00946432" w:rsidRDefault="00946432" w:rsidP="000C7DEA">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4.5. Komunalna naknada</w:t>
            </w:r>
          </w:p>
        </w:tc>
        <w:tc>
          <w:tcPr>
            <w:tcW w:w="2268"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634.310,00 kn</w:t>
            </w:r>
          </w:p>
        </w:tc>
        <w:tc>
          <w:tcPr>
            <w:tcW w:w="2126"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414.298,29 kn</w:t>
            </w:r>
          </w:p>
        </w:tc>
        <w:tc>
          <w:tcPr>
            <w:tcW w:w="1559" w:type="dxa"/>
            <w:vAlign w:val="bottom"/>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65,21</w:t>
            </w:r>
          </w:p>
        </w:tc>
      </w:tr>
      <w:tr w:rsidR="00946432" w:rsidRPr="00946432" w:rsidTr="00946432">
        <w:tc>
          <w:tcPr>
            <w:tcW w:w="3114" w:type="dxa"/>
            <w:vAlign w:val="center"/>
          </w:tcPr>
          <w:p w:rsidR="00946432" w:rsidRPr="00946432" w:rsidRDefault="00946432" w:rsidP="000C7DEA">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5.3. Tekuće pomoći</w:t>
            </w:r>
          </w:p>
        </w:tc>
        <w:tc>
          <w:tcPr>
            <w:tcW w:w="2268"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214.709,60 kn</w:t>
            </w:r>
          </w:p>
        </w:tc>
        <w:tc>
          <w:tcPr>
            <w:tcW w:w="2126"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221.207,69 kn</w:t>
            </w:r>
          </w:p>
        </w:tc>
        <w:tc>
          <w:tcPr>
            <w:tcW w:w="1559" w:type="dxa"/>
            <w:vAlign w:val="bottom"/>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103,03</w:t>
            </w:r>
          </w:p>
        </w:tc>
      </w:tr>
      <w:tr w:rsidR="00946432" w:rsidRPr="00946432" w:rsidTr="00946432">
        <w:tc>
          <w:tcPr>
            <w:tcW w:w="3114" w:type="dxa"/>
            <w:vAlign w:val="center"/>
          </w:tcPr>
          <w:p w:rsidR="00946432" w:rsidRPr="00946432" w:rsidRDefault="00946432" w:rsidP="000C7DEA">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5.6. Prijenos sredstava EU</w:t>
            </w:r>
          </w:p>
        </w:tc>
        <w:tc>
          <w:tcPr>
            <w:tcW w:w="2268"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2.316.791,00 kn</w:t>
            </w:r>
          </w:p>
        </w:tc>
        <w:tc>
          <w:tcPr>
            <w:tcW w:w="2126"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2.326.120,79 kn</w:t>
            </w:r>
          </w:p>
        </w:tc>
        <w:tc>
          <w:tcPr>
            <w:tcW w:w="1559" w:type="dxa"/>
            <w:vAlign w:val="bottom"/>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100,40</w:t>
            </w:r>
          </w:p>
        </w:tc>
      </w:tr>
      <w:tr w:rsidR="00946432" w:rsidRPr="00946432" w:rsidTr="00946432">
        <w:tc>
          <w:tcPr>
            <w:tcW w:w="3114" w:type="dxa"/>
            <w:vAlign w:val="center"/>
          </w:tcPr>
          <w:p w:rsidR="00946432" w:rsidRPr="00946432" w:rsidRDefault="00946432" w:rsidP="000C7DEA">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5.9. Kapitalne pomoći</w:t>
            </w:r>
          </w:p>
        </w:tc>
        <w:tc>
          <w:tcPr>
            <w:tcW w:w="2268"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1.128.751,00 kn</w:t>
            </w:r>
          </w:p>
        </w:tc>
        <w:tc>
          <w:tcPr>
            <w:tcW w:w="2126"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908.713,15 kn</w:t>
            </w:r>
          </w:p>
        </w:tc>
        <w:tc>
          <w:tcPr>
            <w:tcW w:w="1559" w:type="dxa"/>
            <w:vAlign w:val="bottom"/>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80,51</w:t>
            </w:r>
          </w:p>
        </w:tc>
      </w:tr>
      <w:tr w:rsidR="00946432" w:rsidRPr="00946432" w:rsidTr="00946432">
        <w:tc>
          <w:tcPr>
            <w:tcW w:w="3114" w:type="dxa"/>
            <w:vAlign w:val="center"/>
          </w:tcPr>
          <w:p w:rsidR="00946432" w:rsidRPr="00946432" w:rsidRDefault="00946432" w:rsidP="000C7DEA">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7.1. Prihod od prodaje ne proizvedene imovine</w:t>
            </w:r>
          </w:p>
        </w:tc>
        <w:tc>
          <w:tcPr>
            <w:tcW w:w="2268"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165.973,00 kn</w:t>
            </w:r>
          </w:p>
        </w:tc>
        <w:tc>
          <w:tcPr>
            <w:tcW w:w="2126"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0,00 kn</w:t>
            </w:r>
          </w:p>
        </w:tc>
        <w:tc>
          <w:tcPr>
            <w:tcW w:w="1559" w:type="dxa"/>
            <w:vAlign w:val="bottom"/>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0,00</w:t>
            </w:r>
          </w:p>
        </w:tc>
      </w:tr>
      <w:tr w:rsidR="00946432" w:rsidRPr="00946432" w:rsidTr="00946432">
        <w:tc>
          <w:tcPr>
            <w:tcW w:w="3114" w:type="dxa"/>
            <w:vAlign w:val="center"/>
          </w:tcPr>
          <w:p w:rsidR="00946432" w:rsidRPr="00946432" w:rsidRDefault="00946432" w:rsidP="000C7DEA">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7.2. Prihodi od prodaje proizvedene dugotrajne imovine</w:t>
            </w:r>
          </w:p>
        </w:tc>
        <w:tc>
          <w:tcPr>
            <w:tcW w:w="2268"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72.739,40 kn</w:t>
            </w:r>
          </w:p>
        </w:tc>
        <w:tc>
          <w:tcPr>
            <w:tcW w:w="2126" w:type="dxa"/>
            <w:vAlign w:val="center"/>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74.531,40 kn</w:t>
            </w:r>
          </w:p>
        </w:tc>
        <w:tc>
          <w:tcPr>
            <w:tcW w:w="1559" w:type="dxa"/>
            <w:vAlign w:val="bottom"/>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102,46</w:t>
            </w:r>
          </w:p>
        </w:tc>
      </w:tr>
      <w:tr w:rsidR="00946432" w:rsidRPr="00946432" w:rsidTr="00946432">
        <w:tc>
          <w:tcPr>
            <w:tcW w:w="3114" w:type="dxa"/>
            <w:vAlign w:val="center"/>
          </w:tcPr>
          <w:p w:rsidR="00946432" w:rsidRPr="00946432" w:rsidRDefault="00946432" w:rsidP="000C7DEA">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8.1. Primici od zaduživanja</w:t>
            </w:r>
          </w:p>
        </w:tc>
        <w:tc>
          <w:tcPr>
            <w:tcW w:w="2268" w:type="dxa"/>
            <w:vAlign w:val="bottom"/>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4.021.569,00 kn</w:t>
            </w:r>
          </w:p>
        </w:tc>
        <w:tc>
          <w:tcPr>
            <w:tcW w:w="2126" w:type="dxa"/>
            <w:vAlign w:val="bottom"/>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3.554.971,18 kn</w:t>
            </w:r>
          </w:p>
        </w:tc>
        <w:tc>
          <w:tcPr>
            <w:tcW w:w="1559" w:type="dxa"/>
            <w:vAlign w:val="bottom"/>
          </w:tcPr>
          <w:p w:rsidR="00946432" w:rsidRPr="00946432" w:rsidRDefault="00946432" w:rsidP="000C7DEA">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88,40</w:t>
            </w:r>
          </w:p>
        </w:tc>
      </w:tr>
      <w:tr w:rsidR="00946432" w:rsidRPr="00946432" w:rsidTr="00946432">
        <w:tc>
          <w:tcPr>
            <w:tcW w:w="3114" w:type="dxa"/>
          </w:tcPr>
          <w:p w:rsidR="00946432" w:rsidRPr="00946432" w:rsidRDefault="00946432" w:rsidP="000C7DEA">
            <w:pPr>
              <w:rPr>
                <w:rFonts w:asciiTheme="minorHAnsi" w:hAnsiTheme="minorHAnsi" w:cstheme="minorHAnsi"/>
                <w:sz w:val="22"/>
                <w:szCs w:val="22"/>
              </w:rPr>
            </w:pPr>
            <w:r w:rsidRPr="00946432">
              <w:rPr>
                <w:rFonts w:asciiTheme="minorHAnsi" w:hAnsiTheme="minorHAnsi" w:cstheme="minorHAnsi"/>
                <w:b/>
                <w:sz w:val="22"/>
                <w:szCs w:val="22"/>
              </w:rPr>
              <w:t>SVEUKUPNO</w:t>
            </w:r>
          </w:p>
        </w:tc>
        <w:tc>
          <w:tcPr>
            <w:tcW w:w="2268" w:type="dxa"/>
          </w:tcPr>
          <w:p w:rsidR="00946432" w:rsidRPr="00946432" w:rsidRDefault="00946432" w:rsidP="000C7DEA">
            <w:pPr>
              <w:jc w:val="right"/>
              <w:rPr>
                <w:rFonts w:asciiTheme="minorHAnsi" w:hAnsiTheme="minorHAnsi" w:cstheme="minorHAnsi"/>
                <w:b/>
                <w:sz w:val="22"/>
                <w:szCs w:val="22"/>
              </w:rPr>
            </w:pPr>
            <w:r w:rsidRPr="00946432">
              <w:rPr>
                <w:rFonts w:asciiTheme="minorHAnsi" w:hAnsiTheme="minorHAnsi" w:cstheme="minorHAnsi"/>
                <w:b/>
                <w:sz w:val="22"/>
                <w:szCs w:val="22"/>
              </w:rPr>
              <w:t>10.702.650,00 kn</w:t>
            </w:r>
          </w:p>
          <w:p w:rsidR="00946432" w:rsidRPr="00946432" w:rsidRDefault="00946432" w:rsidP="000C7DEA">
            <w:pPr>
              <w:jc w:val="right"/>
              <w:rPr>
                <w:rFonts w:asciiTheme="minorHAnsi" w:hAnsiTheme="minorHAnsi" w:cstheme="minorHAnsi"/>
                <w:bCs/>
                <w:sz w:val="22"/>
                <w:szCs w:val="22"/>
              </w:rPr>
            </w:pPr>
            <w:r w:rsidRPr="00946432">
              <w:rPr>
                <w:rFonts w:asciiTheme="minorHAnsi" w:hAnsiTheme="minorHAnsi" w:cstheme="minorHAnsi"/>
                <w:bCs/>
                <w:sz w:val="22"/>
                <w:szCs w:val="22"/>
              </w:rPr>
              <w:t>(1.420.485,77 EUR)</w:t>
            </w:r>
          </w:p>
        </w:tc>
        <w:tc>
          <w:tcPr>
            <w:tcW w:w="2126" w:type="dxa"/>
          </w:tcPr>
          <w:p w:rsidR="00946432" w:rsidRPr="00946432" w:rsidRDefault="00946432" w:rsidP="000C7DEA">
            <w:pPr>
              <w:jc w:val="right"/>
              <w:rPr>
                <w:rFonts w:asciiTheme="minorHAnsi" w:hAnsiTheme="minorHAnsi" w:cstheme="minorHAnsi"/>
                <w:b/>
                <w:sz w:val="22"/>
                <w:szCs w:val="22"/>
              </w:rPr>
            </w:pPr>
            <w:r w:rsidRPr="00946432">
              <w:rPr>
                <w:rFonts w:asciiTheme="minorHAnsi" w:hAnsiTheme="minorHAnsi" w:cstheme="minorHAnsi"/>
                <w:b/>
                <w:sz w:val="22"/>
                <w:szCs w:val="22"/>
              </w:rPr>
              <w:t>10.300.406,44 kn</w:t>
            </w:r>
          </w:p>
          <w:p w:rsidR="00946432" w:rsidRPr="00946432" w:rsidRDefault="00946432" w:rsidP="000C7DEA">
            <w:pPr>
              <w:jc w:val="right"/>
              <w:rPr>
                <w:rFonts w:asciiTheme="minorHAnsi" w:hAnsiTheme="minorHAnsi" w:cstheme="minorHAnsi"/>
                <w:bCs/>
                <w:sz w:val="22"/>
                <w:szCs w:val="22"/>
              </w:rPr>
            </w:pPr>
            <w:r w:rsidRPr="00946432">
              <w:rPr>
                <w:rFonts w:asciiTheme="minorHAnsi" w:hAnsiTheme="minorHAnsi" w:cstheme="minorHAnsi"/>
                <w:bCs/>
                <w:sz w:val="22"/>
                <w:szCs w:val="22"/>
              </w:rPr>
              <w:t>(1.367.098,87 EUR)</w:t>
            </w:r>
          </w:p>
        </w:tc>
        <w:tc>
          <w:tcPr>
            <w:tcW w:w="1559" w:type="dxa"/>
          </w:tcPr>
          <w:p w:rsidR="00946432" w:rsidRPr="00946432" w:rsidRDefault="00946432" w:rsidP="000C7DEA">
            <w:pPr>
              <w:jc w:val="right"/>
              <w:rPr>
                <w:rFonts w:asciiTheme="minorHAnsi" w:hAnsiTheme="minorHAnsi" w:cstheme="minorHAnsi"/>
                <w:b/>
                <w:sz w:val="22"/>
                <w:szCs w:val="22"/>
              </w:rPr>
            </w:pPr>
            <w:r w:rsidRPr="00946432">
              <w:rPr>
                <w:rFonts w:asciiTheme="minorHAnsi" w:hAnsiTheme="minorHAnsi" w:cstheme="minorHAnsi"/>
                <w:b/>
                <w:sz w:val="22"/>
                <w:szCs w:val="22"/>
              </w:rPr>
              <w:t>96,24</w:t>
            </w:r>
          </w:p>
        </w:tc>
      </w:tr>
    </w:tbl>
    <w:p w:rsidR="00CB324B" w:rsidRDefault="00CB324B" w:rsidP="000F37EE">
      <w:pPr>
        <w:jc w:val="both"/>
      </w:pPr>
    </w:p>
    <w:p w:rsidR="00CB324B" w:rsidRDefault="00CB324B" w:rsidP="000F37EE">
      <w:pPr>
        <w:jc w:val="both"/>
      </w:pPr>
    </w:p>
    <w:p w:rsidR="00946432" w:rsidRDefault="00946432" w:rsidP="00946432">
      <w:pPr>
        <w:jc w:val="both"/>
        <w:rPr>
          <w:i/>
          <w:iCs/>
          <w:sz w:val="22"/>
          <w:szCs w:val="22"/>
        </w:rPr>
      </w:pPr>
      <w:r>
        <w:rPr>
          <w:i/>
          <w:iCs/>
          <w:sz w:val="22"/>
          <w:szCs w:val="22"/>
        </w:rPr>
        <w:t>Grafikon br. 3 Grafički prikaz planiranih i ostvarenih rashoda po izvorima za 2022. godinu</w:t>
      </w:r>
    </w:p>
    <w:p w:rsidR="00946432" w:rsidRDefault="00946432" w:rsidP="00946432">
      <w:pPr>
        <w:jc w:val="both"/>
        <w:rPr>
          <w:i/>
          <w:iCs/>
          <w:sz w:val="22"/>
          <w:szCs w:val="22"/>
        </w:rPr>
      </w:pPr>
    </w:p>
    <w:p w:rsidR="00946432" w:rsidRDefault="00946432" w:rsidP="00946432">
      <w:pPr>
        <w:jc w:val="both"/>
        <w:rPr>
          <w:i/>
          <w:iCs/>
          <w:sz w:val="22"/>
          <w:szCs w:val="22"/>
        </w:rPr>
      </w:pPr>
    </w:p>
    <w:p w:rsidR="00CB324B" w:rsidRDefault="00946432" w:rsidP="000F37EE">
      <w:pPr>
        <w:jc w:val="both"/>
      </w:pPr>
      <w:r w:rsidRPr="007D0805">
        <w:rPr>
          <w:noProof/>
          <w:lang w:val="en-US" w:eastAsia="en-US"/>
        </w:rPr>
        <w:drawing>
          <wp:inline distT="0" distB="0" distL="0" distR="0" wp14:anchorId="62C2927B" wp14:editId="5D7A54C5">
            <wp:extent cx="5883691" cy="3533775"/>
            <wp:effectExtent l="0" t="0" r="3175" b="0"/>
            <wp:docPr id="126084323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843236" name=""/>
                    <pic:cNvPicPr/>
                  </pic:nvPicPr>
                  <pic:blipFill>
                    <a:blip r:embed="rId14"/>
                    <a:stretch>
                      <a:fillRect/>
                    </a:stretch>
                  </pic:blipFill>
                  <pic:spPr>
                    <a:xfrm>
                      <a:off x="0" y="0"/>
                      <a:ext cx="5886169" cy="3535263"/>
                    </a:xfrm>
                    <a:prstGeom prst="rect">
                      <a:avLst/>
                    </a:prstGeom>
                  </pic:spPr>
                </pic:pic>
              </a:graphicData>
            </a:graphic>
          </wp:inline>
        </w:drawing>
      </w:r>
    </w:p>
    <w:p w:rsidR="00946432" w:rsidRDefault="00946432" w:rsidP="000F37EE">
      <w:pPr>
        <w:jc w:val="both"/>
      </w:pPr>
    </w:p>
    <w:p w:rsidR="00946432" w:rsidRDefault="00946432" w:rsidP="000F37EE">
      <w:pPr>
        <w:jc w:val="both"/>
      </w:pPr>
    </w:p>
    <w:p w:rsidR="00831B94" w:rsidRPr="00BA6050" w:rsidRDefault="002B7677" w:rsidP="002B7677">
      <w:pPr>
        <w:spacing w:line="276" w:lineRule="auto"/>
        <w:ind w:firstLine="708"/>
        <w:jc w:val="both"/>
        <w:rPr>
          <w:sz w:val="22"/>
          <w:szCs w:val="22"/>
        </w:rPr>
      </w:pPr>
      <w:r w:rsidRPr="00BA6050">
        <w:rPr>
          <w:sz w:val="22"/>
          <w:szCs w:val="22"/>
        </w:rPr>
        <w:t xml:space="preserve">Ukupni rashodi i izdaci točke 1  </w:t>
      </w:r>
      <w:r w:rsidRPr="00BA6050">
        <w:rPr>
          <w:b/>
          <w:bCs/>
          <w:sz w:val="22"/>
          <w:szCs w:val="22"/>
        </w:rPr>
        <w:t xml:space="preserve">NERAZVRSTANE CESTE </w:t>
      </w:r>
      <w:r w:rsidRPr="00BA6050">
        <w:rPr>
          <w:sz w:val="22"/>
          <w:szCs w:val="22"/>
        </w:rPr>
        <w:t>izvršeni su u visini od 569.675,67 kn ili 97,21%, a rashodi se odnose na sljedeće projekte i aktivnosti:</w:t>
      </w:r>
    </w:p>
    <w:p w:rsidR="002B7677" w:rsidRPr="00BA6050" w:rsidRDefault="002B7677" w:rsidP="002B7677">
      <w:pPr>
        <w:spacing w:line="276" w:lineRule="auto"/>
        <w:ind w:firstLine="708"/>
        <w:jc w:val="both"/>
        <w:rPr>
          <w:sz w:val="22"/>
          <w:szCs w:val="22"/>
        </w:rPr>
      </w:pPr>
    </w:p>
    <w:p w:rsidR="002B7677" w:rsidRPr="00BA6050" w:rsidRDefault="002B7677" w:rsidP="00FB52E4">
      <w:pPr>
        <w:pStyle w:val="Default"/>
        <w:spacing w:line="276" w:lineRule="auto"/>
        <w:ind w:firstLine="708"/>
        <w:jc w:val="both"/>
        <w:rPr>
          <w:color w:val="auto"/>
          <w:sz w:val="22"/>
          <w:szCs w:val="22"/>
        </w:rPr>
      </w:pPr>
      <w:r w:rsidRPr="00BA6050">
        <w:rPr>
          <w:b/>
          <w:bCs/>
          <w:sz w:val="22"/>
          <w:szCs w:val="22"/>
        </w:rPr>
        <w:t xml:space="preserve">Kapitalni projekt K300001 Izgradnja i rekonstrukcija cesta i mostova. </w:t>
      </w:r>
      <w:r w:rsidRPr="00BA6050">
        <w:rPr>
          <w:sz w:val="22"/>
          <w:szCs w:val="22"/>
        </w:rPr>
        <w:t xml:space="preserve">Unutar ovog projekta sredstva u visini od 569.675,67 kn utrošena su za: rekonstrukciju prometnice prema Samostanu Karmelićanki, odnosno nerazvrstanu cestu NC0956 - ulica Kneza Novaka dužine zahvata 500 m, </w:t>
      </w:r>
      <w:r w:rsidRPr="00BA6050">
        <w:rPr>
          <w:color w:val="auto"/>
          <w:sz w:val="22"/>
          <w:szCs w:val="22"/>
        </w:rPr>
        <w:t xml:space="preserve">odvojak </w:t>
      </w:r>
      <w:r w:rsidRPr="00BA6050">
        <w:rPr>
          <w:color w:val="auto"/>
          <w:sz w:val="22"/>
          <w:szCs w:val="22"/>
        </w:rPr>
        <w:lastRenderedPageBreak/>
        <w:t>prometnice u Vukavi, (300 m), rekonstrukciju dijela Ulice Kralja Tomislava u Gospiću (210 m). Grad Gospić je s Ministarstvom regionalnog razvoja i fondova Europske unije sklopio Ugovor o sufinanciranju provedbe projekta pod nazivom „Rekonstrukcija dijela Ulice Kralja Tomislava u Gospiću – faza II“. 2021. godine započela je rekonstrukcije ulice u dužini 450 m kroz Fazu I., a 2022. godine dovršena je rekonstrukcija ceste u dužini od 210 m. U 2022. godini završena je rekonstrukcija mosta u Trnovcu. Riješeni su svi građevinski i statički zadaci, most je asfaltiran i postavljena je zaštitna ograda.</w:t>
      </w:r>
    </w:p>
    <w:p w:rsidR="002B7677" w:rsidRPr="00BA6050" w:rsidRDefault="002B7677" w:rsidP="002B7677">
      <w:pPr>
        <w:pStyle w:val="Default"/>
        <w:spacing w:line="276" w:lineRule="auto"/>
        <w:jc w:val="both"/>
        <w:rPr>
          <w:color w:val="auto"/>
          <w:sz w:val="22"/>
          <w:szCs w:val="22"/>
        </w:rPr>
      </w:pPr>
    </w:p>
    <w:p w:rsidR="000E4666" w:rsidRPr="00BA6050" w:rsidRDefault="002B7677" w:rsidP="002B7677">
      <w:pPr>
        <w:pStyle w:val="Default"/>
        <w:spacing w:line="276" w:lineRule="auto"/>
        <w:jc w:val="both"/>
        <w:rPr>
          <w:sz w:val="22"/>
          <w:szCs w:val="22"/>
        </w:rPr>
      </w:pPr>
      <w:r w:rsidRPr="00BA6050">
        <w:rPr>
          <w:color w:val="auto"/>
          <w:sz w:val="22"/>
          <w:szCs w:val="22"/>
        </w:rPr>
        <w:t>Tabelarni prikaz planiranih i ostvarenih rashoda i izdataka:</w:t>
      </w:r>
    </w:p>
    <w:tbl>
      <w:tblPr>
        <w:tblW w:w="9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3857"/>
        <w:gridCol w:w="1701"/>
        <w:gridCol w:w="1611"/>
        <w:gridCol w:w="1064"/>
      </w:tblGrid>
      <w:tr w:rsidR="002B7677" w:rsidRPr="002B7677" w:rsidTr="002B7677">
        <w:trPr>
          <w:trHeight w:val="251"/>
        </w:trPr>
        <w:tc>
          <w:tcPr>
            <w:tcW w:w="816" w:type="dxa"/>
            <w:vAlign w:val="center"/>
          </w:tcPr>
          <w:p w:rsidR="002B7677" w:rsidRPr="002B7677" w:rsidRDefault="002B7677" w:rsidP="002B7677">
            <w:pPr>
              <w:rPr>
                <w:rFonts w:asciiTheme="minorHAnsi" w:hAnsiTheme="minorHAnsi" w:cstheme="minorHAnsi"/>
                <w:b/>
                <w:sz w:val="20"/>
                <w:szCs w:val="20"/>
              </w:rPr>
            </w:pPr>
            <w:bookmarkStart w:id="3" w:name="_Hlk37097259"/>
            <w:r w:rsidRPr="002B7677">
              <w:rPr>
                <w:rFonts w:asciiTheme="minorHAnsi" w:hAnsiTheme="minorHAnsi" w:cstheme="minorHAnsi"/>
                <w:b/>
                <w:sz w:val="20"/>
                <w:szCs w:val="20"/>
              </w:rPr>
              <w:t>Redni broj</w:t>
            </w:r>
          </w:p>
        </w:tc>
        <w:tc>
          <w:tcPr>
            <w:tcW w:w="3857" w:type="dxa"/>
            <w:vAlign w:val="center"/>
          </w:tcPr>
          <w:p w:rsidR="002B7677" w:rsidRPr="002B7677" w:rsidRDefault="002B7677" w:rsidP="002B7677">
            <w:pPr>
              <w:jc w:val="center"/>
              <w:rPr>
                <w:rFonts w:asciiTheme="minorHAnsi" w:hAnsiTheme="minorHAnsi" w:cstheme="minorHAnsi"/>
                <w:b/>
                <w:sz w:val="20"/>
                <w:szCs w:val="20"/>
              </w:rPr>
            </w:pPr>
            <w:r w:rsidRPr="002B7677">
              <w:rPr>
                <w:rFonts w:asciiTheme="minorHAnsi" w:hAnsiTheme="minorHAnsi" w:cstheme="minorHAnsi"/>
                <w:b/>
                <w:sz w:val="20"/>
                <w:szCs w:val="20"/>
              </w:rPr>
              <w:t>Nerazvrstane ceste</w:t>
            </w:r>
          </w:p>
        </w:tc>
        <w:tc>
          <w:tcPr>
            <w:tcW w:w="1701" w:type="dxa"/>
          </w:tcPr>
          <w:p w:rsidR="002B7677" w:rsidRPr="002B7677" w:rsidRDefault="002B7677" w:rsidP="002B7677">
            <w:pPr>
              <w:jc w:val="center"/>
              <w:rPr>
                <w:rFonts w:asciiTheme="minorHAnsi" w:hAnsiTheme="minorHAnsi" w:cstheme="minorHAnsi"/>
                <w:b/>
                <w:bCs/>
                <w:sz w:val="20"/>
                <w:szCs w:val="20"/>
              </w:rPr>
            </w:pPr>
            <w:r w:rsidRPr="002B7677">
              <w:rPr>
                <w:rFonts w:asciiTheme="minorHAnsi" w:hAnsiTheme="minorHAnsi" w:cstheme="minorHAnsi"/>
                <w:b/>
                <w:bCs/>
                <w:sz w:val="20"/>
                <w:szCs w:val="20"/>
              </w:rPr>
              <w:t>Planirano 2022.</w:t>
            </w:r>
          </w:p>
          <w:p w:rsidR="002B7677" w:rsidRPr="002B7677" w:rsidRDefault="002B7677" w:rsidP="002B7677">
            <w:pPr>
              <w:jc w:val="center"/>
              <w:rPr>
                <w:rFonts w:asciiTheme="minorHAnsi" w:hAnsiTheme="minorHAnsi" w:cstheme="minorHAnsi"/>
                <w:b/>
                <w:bCs/>
                <w:sz w:val="20"/>
                <w:szCs w:val="20"/>
              </w:rPr>
            </w:pPr>
            <w:r w:rsidRPr="002B7677">
              <w:rPr>
                <w:rFonts w:asciiTheme="minorHAnsi" w:hAnsiTheme="minorHAnsi" w:cstheme="minorHAnsi"/>
                <w:b/>
                <w:bCs/>
                <w:sz w:val="20"/>
                <w:szCs w:val="20"/>
              </w:rPr>
              <w:t>A</w:t>
            </w:r>
          </w:p>
        </w:tc>
        <w:tc>
          <w:tcPr>
            <w:tcW w:w="1611" w:type="dxa"/>
          </w:tcPr>
          <w:p w:rsidR="002B7677" w:rsidRPr="002B7677" w:rsidRDefault="002B7677" w:rsidP="002B7677">
            <w:pPr>
              <w:jc w:val="center"/>
              <w:rPr>
                <w:rFonts w:asciiTheme="minorHAnsi" w:hAnsiTheme="minorHAnsi" w:cstheme="minorHAnsi"/>
                <w:b/>
                <w:bCs/>
                <w:sz w:val="20"/>
                <w:szCs w:val="20"/>
              </w:rPr>
            </w:pPr>
            <w:r w:rsidRPr="002B7677">
              <w:rPr>
                <w:rFonts w:asciiTheme="minorHAnsi" w:hAnsiTheme="minorHAnsi" w:cstheme="minorHAnsi"/>
                <w:b/>
                <w:bCs/>
                <w:sz w:val="20"/>
                <w:szCs w:val="20"/>
              </w:rPr>
              <w:t>Ostvareno 2022.</w:t>
            </w:r>
          </w:p>
          <w:p w:rsidR="002B7677" w:rsidRPr="002B7677" w:rsidRDefault="002B7677" w:rsidP="002B7677">
            <w:pPr>
              <w:jc w:val="center"/>
              <w:rPr>
                <w:rFonts w:asciiTheme="minorHAnsi" w:hAnsiTheme="minorHAnsi" w:cstheme="minorHAnsi"/>
                <w:b/>
                <w:bCs/>
                <w:sz w:val="20"/>
                <w:szCs w:val="20"/>
              </w:rPr>
            </w:pPr>
            <w:r w:rsidRPr="002B7677">
              <w:rPr>
                <w:rFonts w:asciiTheme="minorHAnsi" w:hAnsiTheme="minorHAnsi" w:cstheme="minorHAnsi"/>
                <w:b/>
                <w:bCs/>
                <w:sz w:val="20"/>
                <w:szCs w:val="20"/>
              </w:rPr>
              <w:t>B</w:t>
            </w:r>
          </w:p>
        </w:tc>
        <w:tc>
          <w:tcPr>
            <w:tcW w:w="1064" w:type="dxa"/>
          </w:tcPr>
          <w:p w:rsidR="002B7677" w:rsidRPr="002B7677" w:rsidRDefault="002B7677" w:rsidP="002B7677">
            <w:pPr>
              <w:jc w:val="center"/>
              <w:rPr>
                <w:rFonts w:asciiTheme="minorHAnsi" w:hAnsiTheme="minorHAnsi" w:cstheme="minorHAnsi"/>
                <w:b/>
                <w:sz w:val="20"/>
                <w:szCs w:val="20"/>
              </w:rPr>
            </w:pPr>
          </w:p>
          <w:p w:rsidR="002B7677" w:rsidRPr="002B7677" w:rsidRDefault="002B7677" w:rsidP="002B7677">
            <w:pPr>
              <w:jc w:val="center"/>
              <w:rPr>
                <w:rFonts w:asciiTheme="minorHAnsi" w:hAnsiTheme="minorHAnsi" w:cstheme="minorHAnsi"/>
                <w:b/>
                <w:sz w:val="20"/>
                <w:szCs w:val="20"/>
              </w:rPr>
            </w:pPr>
            <w:r w:rsidRPr="002B7677">
              <w:rPr>
                <w:rFonts w:asciiTheme="minorHAnsi" w:hAnsiTheme="minorHAnsi" w:cstheme="minorHAnsi"/>
                <w:b/>
                <w:sz w:val="20"/>
                <w:szCs w:val="20"/>
              </w:rPr>
              <w:t>Indeks</w:t>
            </w:r>
          </w:p>
          <w:p w:rsidR="002B7677" w:rsidRPr="002B7677" w:rsidRDefault="002B7677" w:rsidP="002B7677">
            <w:pPr>
              <w:jc w:val="center"/>
              <w:rPr>
                <w:rFonts w:asciiTheme="minorHAnsi" w:hAnsiTheme="minorHAnsi" w:cstheme="minorHAnsi"/>
                <w:b/>
                <w:sz w:val="20"/>
                <w:szCs w:val="20"/>
              </w:rPr>
            </w:pPr>
            <w:r w:rsidRPr="002B7677">
              <w:rPr>
                <w:rFonts w:asciiTheme="minorHAnsi" w:hAnsiTheme="minorHAnsi" w:cstheme="minorHAnsi"/>
                <w:b/>
                <w:sz w:val="20"/>
                <w:szCs w:val="20"/>
              </w:rPr>
              <w:t>(B/A)*100</w:t>
            </w:r>
          </w:p>
        </w:tc>
      </w:tr>
      <w:tr w:rsidR="005667C2" w:rsidRPr="002B7677" w:rsidTr="002B7677">
        <w:trPr>
          <w:trHeight w:val="195"/>
        </w:trPr>
        <w:tc>
          <w:tcPr>
            <w:tcW w:w="816" w:type="dxa"/>
            <w:shd w:val="clear" w:color="auto" w:fill="auto"/>
          </w:tcPr>
          <w:p w:rsidR="003032E4" w:rsidRPr="002B7677" w:rsidRDefault="00C56D60" w:rsidP="00101A23">
            <w:pPr>
              <w:rPr>
                <w:rFonts w:asciiTheme="minorHAnsi" w:hAnsiTheme="minorHAnsi" w:cstheme="minorHAnsi"/>
                <w:sz w:val="20"/>
                <w:szCs w:val="20"/>
              </w:rPr>
            </w:pPr>
            <w:bookmarkStart w:id="4" w:name="_Hlk104207889"/>
            <w:r w:rsidRPr="002B7677">
              <w:rPr>
                <w:rFonts w:asciiTheme="minorHAnsi" w:hAnsiTheme="minorHAnsi" w:cstheme="minorHAnsi"/>
                <w:sz w:val="20"/>
                <w:szCs w:val="20"/>
              </w:rPr>
              <w:t>1.</w:t>
            </w:r>
            <w:r w:rsidR="00FB3AFA" w:rsidRPr="002B7677">
              <w:rPr>
                <w:rFonts w:asciiTheme="minorHAnsi" w:hAnsiTheme="minorHAnsi" w:cstheme="minorHAnsi"/>
                <w:sz w:val="20"/>
                <w:szCs w:val="20"/>
              </w:rPr>
              <w:t>1</w:t>
            </w:r>
            <w:r w:rsidRPr="002B7677">
              <w:rPr>
                <w:rFonts w:asciiTheme="minorHAnsi" w:hAnsiTheme="minorHAnsi" w:cstheme="minorHAnsi"/>
                <w:sz w:val="20"/>
                <w:szCs w:val="20"/>
              </w:rPr>
              <w:t>.</w:t>
            </w:r>
          </w:p>
        </w:tc>
        <w:tc>
          <w:tcPr>
            <w:tcW w:w="3857" w:type="dxa"/>
            <w:shd w:val="clear" w:color="auto" w:fill="auto"/>
          </w:tcPr>
          <w:p w:rsidR="00C56D60" w:rsidRPr="002B7677" w:rsidRDefault="00C56D60" w:rsidP="00101A23">
            <w:pPr>
              <w:rPr>
                <w:rFonts w:asciiTheme="minorHAnsi" w:hAnsiTheme="minorHAnsi" w:cstheme="minorHAnsi"/>
                <w:sz w:val="20"/>
                <w:szCs w:val="20"/>
              </w:rPr>
            </w:pPr>
            <w:r w:rsidRPr="002B7677">
              <w:rPr>
                <w:rFonts w:asciiTheme="minorHAnsi" w:hAnsiTheme="minorHAnsi" w:cstheme="minorHAnsi"/>
                <w:sz w:val="20"/>
                <w:szCs w:val="20"/>
              </w:rPr>
              <w:t xml:space="preserve">Izgradnja </w:t>
            </w:r>
            <w:r w:rsidR="00001F3A" w:rsidRPr="002B7677">
              <w:rPr>
                <w:rFonts w:asciiTheme="minorHAnsi" w:hAnsiTheme="minorHAnsi" w:cstheme="minorHAnsi"/>
                <w:sz w:val="20"/>
                <w:szCs w:val="20"/>
              </w:rPr>
              <w:t>i reko</w:t>
            </w:r>
            <w:r w:rsidR="00981C6B">
              <w:rPr>
                <w:rFonts w:asciiTheme="minorHAnsi" w:hAnsiTheme="minorHAnsi" w:cstheme="minorHAnsi"/>
                <w:sz w:val="20"/>
                <w:szCs w:val="20"/>
              </w:rPr>
              <w:t>n</w:t>
            </w:r>
            <w:r w:rsidR="00001F3A" w:rsidRPr="002B7677">
              <w:rPr>
                <w:rFonts w:asciiTheme="minorHAnsi" w:hAnsiTheme="minorHAnsi" w:cstheme="minorHAnsi"/>
                <w:sz w:val="20"/>
                <w:szCs w:val="20"/>
              </w:rPr>
              <w:t>strukcija cesta i mostova</w:t>
            </w:r>
          </w:p>
        </w:tc>
        <w:tc>
          <w:tcPr>
            <w:tcW w:w="1701" w:type="dxa"/>
            <w:shd w:val="clear" w:color="auto" w:fill="auto"/>
          </w:tcPr>
          <w:p w:rsidR="00C56D60" w:rsidRPr="002B7677" w:rsidRDefault="00001F3A" w:rsidP="00101A23">
            <w:pPr>
              <w:jc w:val="right"/>
              <w:rPr>
                <w:rFonts w:asciiTheme="minorHAnsi" w:hAnsiTheme="minorHAnsi" w:cstheme="minorHAnsi"/>
                <w:sz w:val="20"/>
                <w:szCs w:val="20"/>
              </w:rPr>
            </w:pPr>
            <w:r w:rsidRPr="002B7677">
              <w:rPr>
                <w:rFonts w:asciiTheme="minorHAnsi" w:hAnsiTheme="minorHAnsi" w:cstheme="minorHAnsi"/>
                <w:sz w:val="20"/>
                <w:szCs w:val="20"/>
              </w:rPr>
              <w:t>586.000,00 kn</w:t>
            </w:r>
          </w:p>
        </w:tc>
        <w:tc>
          <w:tcPr>
            <w:tcW w:w="1611" w:type="dxa"/>
            <w:shd w:val="clear" w:color="auto" w:fill="auto"/>
          </w:tcPr>
          <w:p w:rsidR="00C56D60" w:rsidRPr="002B7677" w:rsidRDefault="00001F3A" w:rsidP="00101A23">
            <w:pPr>
              <w:jc w:val="right"/>
              <w:rPr>
                <w:rFonts w:asciiTheme="minorHAnsi" w:hAnsiTheme="minorHAnsi" w:cstheme="minorHAnsi"/>
                <w:sz w:val="20"/>
                <w:szCs w:val="20"/>
              </w:rPr>
            </w:pPr>
            <w:r w:rsidRPr="002B7677">
              <w:rPr>
                <w:rFonts w:asciiTheme="minorHAnsi" w:hAnsiTheme="minorHAnsi" w:cstheme="minorHAnsi"/>
                <w:sz w:val="20"/>
                <w:szCs w:val="20"/>
              </w:rPr>
              <w:t>569.675,67 kn</w:t>
            </w:r>
          </w:p>
        </w:tc>
        <w:tc>
          <w:tcPr>
            <w:tcW w:w="1064" w:type="dxa"/>
            <w:shd w:val="clear" w:color="auto" w:fill="auto"/>
          </w:tcPr>
          <w:p w:rsidR="00C56D60" w:rsidRPr="002B7677" w:rsidRDefault="00001F3A" w:rsidP="00101A23">
            <w:pPr>
              <w:jc w:val="right"/>
              <w:rPr>
                <w:rFonts w:asciiTheme="minorHAnsi" w:hAnsiTheme="minorHAnsi" w:cstheme="minorHAnsi"/>
                <w:sz w:val="20"/>
                <w:szCs w:val="20"/>
              </w:rPr>
            </w:pPr>
            <w:r w:rsidRPr="002B7677">
              <w:rPr>
                <w:rFonts w:asciiTheme="minorHAnsi" w:hAnsiTheme="minorHAnsi" w:cstheme="minorHAnsi"/>
                <w:sz w:val="20"/>
                <w:szCs w:val="20"/>
              </w:rPr>
              <w:t>97,21</w:t>
            </w:r>
          </w:p>
        </w:tc>
      </w:tr>
      <w:bookmarkEnd w:id="4"/>
      <w:tr w:rsidR="00001F3A" w:rsidRPr="002B7677" w:rsidTr="002B7677">
        <w:trPr>
          <w:trHeight w:val="125"/>
        </w:trPr>
        <w:tc>
          <w:tcPr>
            <w:tcW w:w="4673" w:type="dxa"/>
            <w:gridSpan w:val="2"/>
            <w:vAlign w:val="center"/>
          </w:tcPr>
          <w:p w:rsidR="00001F3A" w:rsidRPr="002B7677" w:rsidRDefault="00001F3A" w:rsidP="00001F3A">
            <w:pPr>
              <w:jc w:val="right"/>
              <w:rPr>
                <w:rFonts w:asciiTheme="minorHAnsi" w:hAnsiTheme="minorHAnsi" w:cstheme="minorHAnsi"/>
                <w:b/>
                <w:sz w:val="20"/>
                <w:szCs w:val="20"/>
              </w:rPr>
            </w:pPr>
            <w:r w:rsidRPr="002B7677">
              <w:rPr>
                <w:rFonts w:asciiTheme="minorHAnsi" w:hAnsiTheme="minorHAnsi" w:cstheme="minorHAnsi"/>
                <w:b/>
                <w:sz w:val="20"/>
                <w:szCs w:val="20"/>
              </w:rPr>
              <w:t xml:space="preserve">UKUPNI RASHODI </w:t>
            </w:r>
          </w:p>
        </w:tc>
        <w:tc>
          <w:tcPr>
            <w:tcW w:w="1701" w:type="dxa"/>
          </w:tcPr>
          <w:p w:rsidR="00001F3A" w:rsidRPr="002B7677" w:rsidRDefault="00001F3A" w:rsidP="00001F3A">
            <w:pPr>
              <w:jc w:val="right"/>
              <w:rPr>
                <w:rFonts w:asciiTheme="minorHAnsi" w:hAnsiTheme="minorHAnsi" w:cstheme="minorHAnsi"/>
                <w:b/>
                <w:bCs/>
                <w:sz w:val="20"/>
                <w:szCs w:val="20"/>
              </w:rPr>
            </w:pPr>
            <w:r w:rsidRPr="002B7677">
              <w:rPr>
                <w:rFonts w:asciiTheme="minorHAnsi" w:hAnsiTheme="minorHAnsi" w:cstheme="minorHAnsi"/>
                <w:b/>
                <w:bCs/>
                <w:sz w:val="20"/>
                <w:szCs w:val="20"/>
              </w:rPr>
              <w:t>586.000,00 kn</w:t>
            </w:r>
          </w:p>
          <w:p w:rsidR="008C3A0E" w:rsidRPr="002B7677" w:rsidRDefault="008C3A0E" w:rsidP="00001F3A">
            <w:pPr>
              <w:jc w:val="right"/>
              <w:rPr>
                <w:rFonts w:asciiTheme="minorHAnsi" w:hAnsiTheme="minorHAnsi" w:cstheme="minorHAnsi"/>
                <w:sz w:val="20"/>
                <w:szCs w:val="20"/>
              </w:rPr>
            </w:pPr>
            <w:r w:rsidRPr="002B7677">
              <w:rPr>
                <w:rFonts w:asciiTheme="minorHAnsi" w:hAnsiTheme="minorHAnsi" w:cstheme="minorHAnsi"/>
                <w:sz w:val="20"/>
                <w:szCs w:val="20"/>
              </w:rPr>
              <w:t>(</w:t>
            </w:r>
            <w:r w:rsidR="00820921" w:rsidRPr="002B7677">
              <w:rPr>
                <w:rFonts w:asciiTheme="minorHAnsi" w:hAnsiTheme="minorHAnsi" w:cstheme="minorHAnsi"/>
                <w:sz w:val="20"/>
                <w:szCs w:val="20"/>
              </w:rPr>
              <w:t>77</w:t>
            </w:r>
            <w:r w:rsidRPr="002B7677">
              <w:rPr>
                <w:rFonts w:asciiTheme="minorHAnsi" w:hAnsiTheme="minorHAnsi" w:cstheme="minorHAnsi"/>
                <w:sz w:val="20"/>
                <w:szCs w:val="20"/>
              </w:rPr>
              <w:t>.</w:t>
            </w:r>
            <w:r w:rsidR="00820921" w:rsidRPr="002B7677">
              <w:rPr>
                <w:rFonts w:asciiTheme="minorHAnsi" w:hAnsiTheme="minorHAnsi" w:cstheme="minorHAnsi"/>
                <w:sz w:val="20"/>
                <w:szCs w:val="20"/>
              </w:rPr>
              <w:t>775</w:t>
            </w:r>
            <w:r w:rsidRPr="002B7677">
              <w:rPr>
                <w:rFonts w:asciiTheme="minorHAnsi" w:hAnsiTheme="minorHAnsi" w:cstheme="minorHAnsi"/>
                <w:sz w:val="20"/>
                <w:szCs w:val="20"/>
              </w:rPr>
              <w:t>,</w:t>
            </w:r>
            <w:r w:rsidR="00820921" w:rsidRPr="002B7677">
              <w:rPr>
                <w:rFonts w:asciiTheme="minorHAnsi" w:hAnsiTheme="minorHAnsi" w:cstheme="minorHAnsi"/>
                <w:sz w:val="20"/>
                <w:szCs w:val="20"/>
              </w:rPr>
              <w:t>57</w:t>
            </w:r>
            <w:r w:rsidRPr="002B7677">
              <w:rPr>
                <w:rFonts w:asciiTheme="minorHAnsi" w:hAnsiTheme="minorHAnsi" w:cstheme="minorHAnsi"/>
                <w:sz w:val="20"/>
                <w:szCs w:val="20"/>
              </w:rPr>
              <w:t xml:space="preserve"> EUR)</w:t>
            </w:r>
          </w:p>
        </w:tc>
        <w:tc>
          <w:tcPr>
            <w:tcW w:w="1611" w:type="dxa"/>
          </w:tcPr>
          <w:p w:rsidR="00001F3A" w:rsidRPr="002B7677" w:rsidRDefault="00001F3A" w:rsidP="00001F3A">
            <w:pPr>
              <w:jc w:val="right"/>
              <w:rPr>
                <w:rFonts w:asciiTheme="minorHAnsi" w:hAnsiTheme="minorHAnsi" w:cstheme="minorHAnsi"/>
                <w:b/>
                <w:bCs/>
                <w:sz w:val="20"/>
                <w:szCs w:val="20"/>
              </w:rPr>
            </w:pPr>
            <w:r w:rsidRPr="002B7677">
              <w:rPr>
                <w:rFonts w:asciiTheme="minorHAnsi" w:hAnsiTheme="minorHAnsi" w:cstheme="minorHAnsi"/>
                <w:b/>
                <w:bCs/>
                <w:sz w:val="20"/>
                <w:szCs w:val="20"/>
              </w:rPr>
              <w:t>569.675,67 kn</w:t>
            </w:r>
          </w:p>
          <w:p w:rsidR="008C3A0E" w:rsidRPr="002B7677" w:rsidRDefault="008C3A0E" w:rsidP="00001F3A">
            <w:pPr>
              <w:jc w:val="right"/>
              <w:rPr>
                <w:rFonts w:asciiTheme="minorHAnsi" w:hAnsiTheme="minorHAnsi" w:cstheme="minorHAnsi"/>
                <w:sz w:val="20"/>
                <w:szCs w:val="20"/>
              </w:rPr>
            </w:pPr>
            <w:r w:rsidRPr="002B7677">
              <w:rPr>
                <w:rFonts w:asciiTheme="minorHAnsi" w:hAnsiTheme="minorHAnsi" w:cstheme="minorHAnsi"/>
                <w:sz w:val="20"/>
                <w:szCs w:val="20"/>
              </w:rPr>
              <w:t>(75.608,95 EUR)</w:t>
            </w:r>
          </w:p>
        </w:tc>
        <w:tc>
          <w:tcPr>
            <w:tcW w:w="1064" w:type="dxa"/>
          </w:tcPr>
          <w:p w:rsidR="00001F3A" w:rsidRPr="002B7677" w:rsidRDefault="00001F3A" w:rsidP="00001F3A">
            <w:pPr>
              <w:jc w:val="right"/>
              <w:rPr>
                <w:rFonts w:asciiTheme="minorHAnsi" w:hAnsiTheme="minorHAnsi" w:cstheme="minorHAnsi"/>
                <w:b/>
                <w:bCs/>
                <w:sz w:val="20"/>
                <w:szCs w:val="20"/>
              </w:rPr>
            </w:pPr>
            <w:r w:rsidRPr="002B7677">
              <w:rPr>
                <w:rFonts w:asciiTheme="minorHAnsi" w:hAnsiTheme="minorHAnsi" w:cstheme="minorHAnsi"/>
                <w:b/>
                <w:bCs/>
                <w:sz w:val="20"/>
                <w:szCs w:val="20"/>
              </w:rPr>
              <w:t>97,21</w:t>
            </w:r>
          </w:p>
        </w:tc>
      </w:tr>
      <w:tr w:rsidR="008C3A0E" w:rsidRPr="002B7677" w:rsidTr="002B7677">
        <w:trPr>
          <w:trHeight w:val="182"/>
        </w:trPr>
        <w:tc>
          <w:tcPr>
            <w:tcW w:w="9049" w:type="dxa"/>
            <w:gridSpan w:val="5"/>
            <w:shd w:val="clear" w:color="auto" w:fill="EEECE1"/>
          </w:tcPr>
          <w:p w:rsidR="008C3A0E" w:rsidRPr="002B7677" w:rsidRDefault="008C3A0E" w:rsidP="00101A23">
            <w:pPr>
              <w:jc w:val="right"/>
              <w:rPr>
                <w:rFonts w:asciiTheme="minorHAnsi" w:hAnsiTheme="minorHAnsi" w:cstheme="minorHAnsi"/>
                <w:sz w:val="20"/>
                <w:szCs w:val="20"/>
              </w:rPr>
            </w:pPr>
          </w:p>
        </w:tc>
      </w:tr>
      <w:tr w:rsidR="005667C2" w:rsidRPr="002B7677" w:rsidTr="002B7677">
        <w:trPr>
          <w:trHeight w:val="251"/>
        </w:trPr>
        <w:tc>
          <w:tcPr>
            <w:tcW w:w="4673" w:type="dxa"/>
            <w:gridSpan w:val="2"/>
            <w:vAlign w:val="center"/>
          </w:tcPr>
          <w:p w:rsidR="005667C2" w:rsidRPr="002B7677" w:rsidRDefault="005667C2" w:rsidP="00092B4D">
            <w:pPr>
              <w:contextualSpacing/>
              <w:jc w:val="center"/>
              <w:rPr>
                <w:rFonts w:asciiTheme="minorHAnsi" w:hAnsiTheme="minorHAnsi" w:cstheme="minorHAnsi"/>
                <w:b/>
                <w:sz w:val="20"/>
                <w:szCs w:val="20"/>
              </w:rPr>
            </w:pPr>
            <w:r w:rsidRPr="002B7677">
              <w:rPr>
                <w:rFonts w:asciiTheme="minorHAnsi" w:hAnsiTheme="minorHAnsi" w:cstheme="minorHAnsi"/>
                <w:b/>
                <w:sz w:val="20"/>
                <w:szCs w:val="20"/>
              </w:rPr>
              <w:t xml:space="preserve">Izvor sredstava </w:t>
            </w:r>
            <w:r w:rsidR="00092B4D" w:rsidRPr="002B7677">
              <w:rPr>
                <w:rFonts w:asciiTheme="minorHAnsi" w:hAnsiTheme="minorHAnsi" w:cstheme="minorHAnsi"/>
                <w:b/>
                <w:sz w:val="20"/>
                <w:szCs w:val="20"/>
              </w:rPr>
              <w:t>za realizaciju</w:t>
            </w:r>
          </w:p>
        </w:tc>
        <w:tc>
          <w:tcPr>
            <w:tcW w:w="1701" w:type="dxa"/>
          </w:tcPr>
          <w:p w:rsidR="005667C2" w:rsidRPr="002B7677" w:rsidRDefault="005667C2" w:rsidP="005667C2">
            <w:pPr>
              <w:jc w:val="center"/>
              <w:rPr>
                <w:rFonts w:asciiTheme="minorHAnsi" w:hAnsiTheme="minorHAnsi" w:cstheme="minorHAnsi"/>
                <w:b/>
                <w:sz w:val="20"/>
                <w:szCs w:val="20"/>
              </w:rPr>
            </w:pPr>
            <w:r w:rsidRPr="002B7677">
              <w:rPr>
                <w:rFonts w:asciiTheme="minorHAnsi" w:hAnsiTheme="minorHAnsi" w:cstheme="minorHAnsi"/>
                <w:b/>
                <w:sz w:val="20"/>
                <w:szCs w:val="20"/>
              </w:rPr>
              <w:t xml:space="preserve">izvori sredstava </w:t>
            </w:r>
          </w:p>
          <w:p w:rsidR="005667C2" w:rsidRPr="002B7677" w:rsidRDefault="005667C2" w:rsidP="005667C2">
            <w:pPr>
              <w:jc w:val="center"/>
              <w:rPr>
                <w:rFonts w:asciiTheme="minorHAnsi" w:hAnsiTheme="minorHAnsi" w:cstheme="minorHAnsi"/>
                <w:b/>
                <w:sz w:val="20"/>
                <w:szCs w:val="20"/>
              </w:rPr>
            </w:pPr>
            <w:r w:rsidRPr="002B7677">
              <w:rPr>
                <w:rFonts w:asciiTheme="minorHAnsi" w:hAnsiTheme="minorHAnsi" w:cstheme="minorHAnsi"/>
                <w:b/>
                <w:sz w:val="20"/>
                <w:szCs w:val="20"/>
              </w:rPr>
              <w:t>planirani</w:t>
            </w:r>
          </w:p>
          <w:p w:rsidR="005667C2" w:rsidRPr="002B7677" w:rsidRDefault="005667C2" w:rsidP="007B29BE">
            <w:pPr>
              <w:jc w:val="center"/>
              <w:rPr>
                <w:rFonts w:asciiTheme="minorHAnsi" w:hAnsiTheme="minorHAnsi" w:cstheme="minorHAnsi"/>
                <w:b/>
                <w:sz w:val="20"/>
                <w:szCs w:val="20"/>
              </w:rPr>
            </w:pPr>
            <w:r w:rsidRPr="002B7677">
              <w:rPr>
                <w:rFonts w:asciiTheme="minorHAnsi" w:hAnsiTheme="minorHAnsi" w:cstheme="minorHAnsi"/>
                <w:b/>
                <w:sz w:val="20"/>
                <w:szCs w:val="20"/>
              </w:rPr>
              <w:t>za 20</w:t>
            </w:r>
            <w:r w:rsidR="00FB3AFA" w:rsidRPr="002B7677">
              <w:rPr>
                <w:rFonts w:asciiTheme="minorHAnsi" w:hAnsiTheme="minorHAnsi" w:cstheme="minorHAnsi"/>
                <w:b/>
                <w:sz w:val="20"/>
                <w:szCs w:val="20"/>
              </w:rPr>
              <w:t>2</w:t>
            </w:r>
            <w:r w:rsidR="005E7A87" w:rsidRPr="002B7677">
              <w:rPr>
                <w:rFonts w:asciiTheme="minorHAnsi" w:hAnsiTheme="minorHAnsi" w:cstheme="minorHAnsi"/>
                <w:b/>
                <w:sz w:val="20"/>
                <w:szCs w:val="20"/>
              </w:rPr>
              <w:t>2</w:t>
            </w:r>
            <w:r w:rsidRPr="002B7677">
              <w:rPr>
                <w:rFonts w:asciiTheme="minorHAnsi" w:hAnsiTheme="minorHAnsi" w:cstheme="minorHAnsi"/>
                <w:b/>
                <w:sz w:val="20"/>
                <w:szCs w:val="20"/>
              </w:rPr>
              <w:t>. godinu</w:t>
            </w:r>
          </w:p>
        </w:tc>
        <w:tc>
          <w:tcPr>
            <w:tcW w:w="1611" w:type="dxa"/>
          </w:tcPr>
          <w:p w:rsidR="005667C2" w:rsidRPr="002B7677" w:rsidRDefault="005667C2" w:rsidP="005667C2">
            <w:pPr>
              <w:jc w:val="center"/>
              <w:rPr>
                <w:rFonts w:asciiTheme="minorHAnsi" w:hAnsiTheme="minorHAnsi" w:cstheme="minorHAnsi"/>
                <w:b/>
                <w:sz w:val="20"/>
                <w:szCs w:val="20"/>
              </w:rPr>
            </w:pPr>
            <w:r w:rsidRPr="002B7677">
              <w:rPr>
                <w:rFonts w:asciiTheme="minorHAnsi" w:hAnsiTheme="minorHAnsi" w:cstheme="minorHAnsi"/>
                <w:b/>
                <w:sz w:val="20"/>
                <w:szCs w:val="20"/>
              </w:rPr>
              <w:t>izvor sredstava</w:t>
            </w:r>
          </w:p>
          <w:p w:rsidR="005667C2" w:rsidRPr="002B7677" w:rsidRDefault="005667C2" w:rsidP="005667C2">
            <w:pPr>
              <w:jc w:val="center"/>
              <w:rPr>
                <w:rFonts w:asciiTheme="minorHAnsi" w:hAnsiTheme="minorHAnsi" w:cstheme="minorHAnsi"/>
                <w:b/>
                <w:sz w:val="20"/>
                <w:szCs w:val="20"/>
              </w:rPr>
            </w:pPr>
            <w:r w:rsidRPr="002B7677">
              <w:rPr>
                <w:rFonts w:asciiTheme="minorHAnsi" w:hAnsiTheme="minorHAnsi" w:cstheme="minorHAnsi"/>
                <w:b/>
                <w:sz w:val="20"/>
                <w:szCs w:val="20"/>
              </w:rPr>
              <w:t xml:space="preserve">realizirani </w:t>
            </w:r>
          </w:p>
          <w:p w:rsidR="005667C2" w:rsidRPr="002B7677" w:rsidRDefault="005667C2" w:rsidP="005667C2">
            <w:pPr>
              <w:jc w:val="center"/>
              <w:rPr>
                <w:rFonts w:asciiTheme="minorHAnsi" w:hAnsiTheme="minorHAnsi" w:cstheme="minorHAnsi"/>
                <w:b/>
                <w:sz w:val="20"/>
                <w:szCs w:val="20"/>
              </w:rPr>
            </w:pPr>
            <w:r w:rsidRPr="002B7677">
              <w:rPr>
                <w:rFonts w:asciiTheme="minorHAnsi" w:hAnsiTheme="minorHAnsi" w:cstheme="minorHAnsi"/>
                <w:b/>
                <w:sz w:val="20"/>
                <w:szCs w:val="20"/>
              </w:rPr>
              <w:t>za 20</w:t>
            </w:r>
            <w:r w:rsidR="00FB3AFA" w:rsidRPr="002B7677">
              <w:rPr>
                <w:rFonts w:asciiTheme="minorHAnsi" w:hAnsiTheme="minorHAnsi" w:cstheme="minorHAnsi"/>
                <w:b/>
                <w:sz w:val="20"/>
                <w:szCs w:val="20"/>
              </w:rPr>
              <w:t>2</w:t>
            </w:r>
            <w:r w:rsidR="005E7A87" w:rsidRPr="002B7677">
              <w:rPr>
                <w:rFonts w:asciiTheme="minorHAnsi" w:hAnsiTheme="minorHAnsi" w:cstheme="minorHAnsi"/>
                <w:b/>
                <w:sz w:val="20"/>
                <w:szCs w:val="20"/>
              </w:rPr>
              <w:t>2</w:t>
            </w:r>
            <w:r w:rsidRPr="002B7677">
              <w:rPr>
                <w:rFonts w:asciiTheme="minorHAnsi" w:hAnsiTheme="minorHAnsi" w:cstheme="minorHAnsi"/>
                <w:b/>
                <w:sz w:val="20"/>
                <w:szCs w:val="20"/>
              </w:rPr>
              <w:t>. godinu</w:t>
            </w:r>
          </w:p>
        </w:tc>
        <w:tc>
          <w:tcPr>
            <w:tcW w:w="1064" w:type="dxa"/>
          </w:tcPr>
          <w:p w:rsidR="005667C2" w:rsidRPr="002B7677" w:rsidRDefault="005667C2" w:rsidP="005667C2">
            <w:pPr>
              <w:jc w:val="center"/>
              <w:rPr>
                <w:rFonts w:asciiTheme="minorHAnsi" w:hAnsiTheme="minorHAnsi" w:cstheme="minorHAnsi"/>
                <w:b/>
                <w:sz w:val="20"/>
                <w:szCs w:val="20"/>
              </w:rPr>
            </w:pPr>
          </w:p>
          <w:p w:rsidR="005667C2" w:rsidRPr="002B7677" w:rsidRDefault="005667C2" w:rsidP="005667C2">
            <w:pPr>
              <w:jc w:val="center"/>
              <w:rPr>
                <w:rFonts w:asciiTheme="minorHAnsi" w:hAnsiTheme="minorHAnsi" w:cstheme="minorHAnsi"/>
                <w:b/>
                <w:sz w:val="20"/>
                <w:szCs w:val="20"/>
              </w:rPr>
            </w:pPr>
            <w:r w:rsidRPr="002B7677">
              <w:rPr>
                <w:rFonts w:asciiTheme="minorHAnsi" w:hAnsiTheme="minorHAnsi" w:cstheme="minorHAnsi"/>
                <w:b/>
                <w:sz w:val="20"/>
                <w:szCs w:val="20"/>
              </w:rPr>
              <w:t>Indeks</w:t>
            </w:r>
          </w:p>
          <w:p w:rsidR="005667C2" w:rsidRPr="002B7677" w:rsidRDefault="005667C2" w:rsidP="005667C2">
            <w:pPr>
              <w:jc w:val="center"/>
              <w:rPr>
                <w:rFonts w:asciiTheme="minorHAnsi" w:hAnsiTheme="minorHAnsi" w:cstheme="minorHAnsi"/>
                <w:b/>
                <w:sz w:val="20"/>
                <w:szCs w:val="20"/>
              </w:rPr>
            </w:pPr>
            <w:r w:rsidRPr="002B7677">
              <w:rPr>
                <w:rFonts w:asciiTheme="minorHAnsi" w:hAnsiTheme="minorHAnsi" w:cstheme="minorHAnsi"/>
                <w:b/>
                <w:sz w:val="20"/>
                <w:szCs w:val="20"/>
              </w:rPr>
              <w:t>(B/A)*100</w:t>
            </w:r>
          </w:p>
        </w:tc>
      </w:tr>
      <w:tr w:rsidR="00001F3A" w:rsidRPr="002B7677" w:rsidTr="002B7677">
        <w:trPr>
          <w:trHeight w:val="202"/>
        </w:trPr>
        <w:tc>
          <w:tcPr>
            <w:tcW w:w="4673" w:type="dxa"/>
            <w:gridSpan w:val="2"/>
          </w:tcPr>
          <w:p w:rsidR="00001F3A" w:rsidRPr="002B7677" w:rsidRDefault="00001F3A" w:rsidP="005667C2">
            <w:pPr>
              <w:contextualSpacing/>
              <w:rPr>
                <w:rFonts w:asciiTheme="minorHAnsi" w:hAnsiTheme="minorHAnsi" w:cstheme="minorHAnsi"/>
                <w:sz w:val="20"/>
                <w:szCs w:val="20"/>
              </w:rPr>
            </w:pPr>
            <w:r w:rsidRPr="002B7677">
              <w:rPr>
                <w:rFonts w:asciiTheme="minorHAnsi" w:hAnsiTheme="minorHAnsi" w:cstheme="minorHAnsi"/>
                <w:sz w:val="20"/>
                <w:szCs w:val="20"/>
              </w:rPr>
              <w:t>Izvor 4.4. Komunalni doprinos</w:t>
            </w:r>
          </w:p>
        </w:tc>
        <w:tc>
          <w:tcPr>
            <w:tcW w:w="1701" w:type="dxa"/>
          </w:tcPr>
          <w:p w:rsidR="00001F3A" w:rsidRPr="002B7677" w:rsidRDefault="00001F3A" w:rsidP="005667C2">
            <w:pPr>
              <w:jc w:val="right"/>
              <w:rPr>
                <w:rFonts w:asciiTheme="minorHAnsi" w:hAnsiTheme="minorHAnsi" w:cstheme="minorHAnsi"/>
                <w:sz w:val="20"/>
                <w:szCs w:val="20"/>
              </w:rPr>
            </w:pPr>
            <w:r w:rsidRPr="002B7677">
              <w:rPr>
                <w:rFonts w:asciiTheme="minorHAnsi" w:hAnsiTheme="minorHAnsi" w:cstheme="minorHAnsi"/>
                <w:sz w:val="20"/>
                <w:szCs w:val="20"/>
              </w:rPr>
              <w:t>326.000,00 kn</w:t>
            </w:r>
          </w:p>
        </w:tc>
        <w:tc>
          <w:tcPr>
            <w:tcW w:w="1611" w:type="dxa"/>
          </w:tcPr>
          <w:p w:rsidR="00001F3A" w:rsidRPr="002B7677" w:rsidRDefault="005E7A87" w:rsidP="005667C2">
            <w:pPr>
              <w:jc w:val="right"/>
              <w:rPr>
                <w:rFonts w:asciiTheme="minorHAnsi" w:hAnsiTheme="minorHAnsi" w:cstheme="minorHAnsi"/>
                <w:sz w:val="20"/>
                <w:szCs w:val="20"/>
              </w:rPr>
            </w:pPr>
            <w:r w:rsidRPr="002B7677">
              <w:rPr>
                <w:rFonts w:asciiTheme="minorHAnsi" w:hAnsiTheme="minorHAnsi" w:cstheme="minorHAnsi"/>
                <w:sz w:val="20"/>
                <w:szCs w:val="20"/>
              </w:rPr>
              <w:t>290.520,90 kn</w:t>
            </w:r>
          </w:p>
        </w:tc>
        <w:tc>
          <w:tcPr>
            <w:tcW w:w="1064" w:type="dxa"/>
          </w:tcPr>
          <w:p w:rsidR="00001F3A" w:rsidRPr="002B7677" w:rsidRDefault="005E7A87" w:rsidP="005667C2">
            <w:pPr>
              <w:jc w:val="right"/>
              <w:rPr>
                <w:rFonts w:asciiTheme="minorHAnsi" w:hAnsiTheme="minorHAnsi" w:cstheme="minorHAnsi"/>
                <w:sz w:val="20"/>
                <w:szCs w:val="20"/>
              </w:rPr>
            </w:pPr>
            <w:r w:rsidRPr="002B7677">
              <w:rPr>
                <w:rFonts w:asciiTheme="minorHAnsi" w:hAnsiTheme="minorHAnsi" w:cstheme="minorHAnsi"/>
                <w:sz w:val="20"/>
                <w:szCs w:val="20"/>
              </w:rPr>
              <w:t>89,12</w:t>
            </w:r>
          </w:p>
        </w:tc>
      </w:tr>
      <w:tr w:rsidR="005667C2" w:rsidRPr="002B7677" w:rsidTr="002B7677">
        <w:trPr>
          <w:trHeight w:val="202"/>
        </w:trPr>
        <w:tc>
          <w:tcPr>
            <w:tcW w:w="4673" w:type="dxa"/>
            <w:gridSpan w:val="2"/>
          </w:tcPr>
          <w:p w:rsidR="005667C2" w:rsidRPr="002B7677" w:rsidRDefault="005667C2" w:rsidP="005667C2">
            <w:pPr>
              <w:contextualSpacing/>
              <w:rPr>
                <w:rFonts w:asciiTheme="minorHAnsi" w:hAnsiTheme="minorHAnsi" w:cstheme="minorHAnsi"/>
                <w:sz w:val="20"/>
                <w:szCs w:val="20"/>
              </w:rPr>
            </w:pPr>
            <w:r w:rsidRPr="002B7677">
              <w:rPr>
                <w:rFonts w:asciiTheme="minorHAnsi" w:hAnsiTheme="minorHAnsi" w:cstheme="minorHAnsi"/>
                <w:sz w:val="20"/>
                <w:szCs w:val="20"/>
              </w:rPr>
              <w:t>Izvor 5.</w:t>
            </w:r>
            <w:r w:rsidR="005E7A87" w:rsidRPr="002B7677">
              <w:rPr>
                <w:rFonts w:asciiTheme="minorHAnsi" w:hAnsiTheme="minorHAnsi" w:cstheme="minorHAnsi"/>
                <w:sz w:val="20"/>
                <w:szCs w:val="20"/>
              </w:rPr>
              <w:t>3</w:t>
            </w:r>
            <w:r w:rsidRPr="002B7677">
              <w:rPr>
                <w:rFonts w:asciiTheme="minorHAnsi" w:hAnsiTheme="minorHAnsi" w:cstheme="minorHAnsi"/>
                <w:sz w:val="20"/>
                <w:szCs w:val="20"/>
              </w:rPr>
              <w:t>. Tekuće pomoći</w:t>
            </w:r>
          </w:p>
        </w:tc>
        <w:tc>
          <w:tcPr>
            <w:tcW w:w="1701" w:type="dxa"/>
          </w:tcPr>
          <w:p w:rsidR="005667C2" w:rsidRPr="002B7677" w:rsidRDefault="005E7A87" w:rsidP="002B7677">
            <w:pPr>
              <w:jc w:val="right"/>
              <w:rPr>
                <w:rFonts w:asciiTheme="minorHAnsi" w:hAnsiTheme="minorHAnsi" w:cstheme="minorHAnsi"/>
                <w:sz w:val="20"/>
                <w:szCs w:val="20"/>
              </w:rPr>
            </w:pPr>
            <w:r w:rsidRPr="002B7677">
              <w:rPr>
                <w:rFonts w:asciiTheme="minorHAnsi" w:hAnsiTheme="minorHAnsi" w:cstheme="minorHAnsi"/>
                <w:sz w:val="20"/>
                <w:szCs w:val="20"/>
              </w:rPr>
              <w:t>214.709,60 kn</w:t>
            </w:r>
          </w:p>
        </w:tc>
        <w:tc>
          <w:tcPr>
            <w:tcW w:w="1611" w:type="dxa"/>
          </w:tcPr>
          <w:p w:rsidR="005667C2" w:rsidRPr="002B7677" w:rsidRDefault="005E7A87" w:rsidP="002B7677">
            <w:pPr>
              <w:jc w:val="right"/>
              <w:rPr>
                <w:rFonts w:asciiTheme="minorHAnsi" w:hAnsiTheme="minorHAnsi" w:cstheme="minorHAnsi"/>
                <w:sz w:val="20"/>
                <w:szCs w:val="20"/>
              </w:rPr>
            </w:pPr>
            <w:r w:rsidRPr="002B7677">
              <w:rPr>
                <w:rFonts w:asciiTheme="minorHAnsi" w:hAnsiTheme="minorHAnsi" w:cstheme="minorHAnsi"/>
                <w:sz w:val="20"/>
                <w:szCs w:val="20"/>
              </w:rPr>
              <w:t>221.207,69 kn</w:t>
            </w:r>
          </w:p>
        </w:tc>
        <w:tc>
          <w:tcPr>
            <w:tcW w:w="1064" w:type="dxa"/>
          </w:tcPr>
          <w:p w:rsidR="005667C2" w:rsidRPr="002B7677" w:rsidRDefault="005E7A87" w:rsidP="002B7677">
            <w:pPr>
              <w:jc w:val="right"/>
              <w:rPr>
                <w:rFonts w:asciiTheme="minorHAnsi" w:hAnsiTheme="minorHAnsi" w:cstheme="minorHAnsi"/>
                <w:sz w:val="20"/>
                <w:szCs w:val="20"/>
              </w:rPr>
            </w:pPr>
            <w:r w:rsidRPr="002B7677">
              <w:rPr>
                <w:rFonts w:asciiTheme="minorHAnsi" w:hAnsiTheme="minorHAnsi" w:cstheme="minorHAnsi"/>
                <w:sz w:val="20"/>
                <w:szCs w:val="20"/>
              </w:rPr>
              <w:t>103,03</w:t>
            </w:r>
          </w:p>
        </w:tc>
      </w:tr>
      <w:tr w:rsidR="00FF5DAC" w:rsidRPr="002B7677" w:rsidTr="002B7677">
        <w:trPr>
          <w:trHeight w:val="202"/>
        </w:trPr>
        <w:tc>
          <w:tcPr>
            <w:tcW w:w="4673" w:type="dxa"/>
            <w:gridSpan w:val="2"/>
          </w:tcPr>
          <w:p w:rsidR="00FF5DAC" w:rsidRPr="002B7677" w:rsidRDefault="00FF5DAC" w:rsidP="005667C2">
            <w:pPr>
              <w:contextualSpacing/>
              <w:rPr>
                <w:rFonts w:asciiTheme="minorHAnsi" w:hAnsiTheme="minorHAnsi" w:cstheme="minorHAnsi"/>
                <w:sz w:val="20"/>
                <w:szCs w:val="20"/>
              </w:rPr>
            </w:pPr>
            <w:r w:rsidRPr="002B7677">
              <w:rPr>
                <w:rFonts w:asciiTheme="minorHAnsi" w:hAnsiTheme="minorHAnsi" w:cstheme="minorHAnsi"/>
                <w:sz w:val="20"/>
                <w:szCs w:val="20"/>
              </w:rPr>
              <w:t>Izvor 7.2. Prihodi od prodaje proizvedene dugotrajne imovine</w:t>
            </w:r>
          </w:p>
        </w:tc>
        <w:tc>
          <w:tcPr>
            <w:tcW w:w="1701" w:type="dxa"/>
          </w:tcPr>
          <w:p w:rsidR="00FF5DAC" w:rsidRPr="002B7677" w:rsidRDefault="005E7A87" w:rsidP="002B7677">
            <w:pPr>
              <w:jc w:val="right"/>
              <w:rPr>
                <w:rFonts w:asciiTheme="minorHAnsi" w:hAnsiTheme="minorHAnsi" w:cstheme="minorHAnsi"/>
                <w:sz w:val="20"/>
                <w:szCs w:val="20"/>
              </w:rPr>
            </w:pPr>
            <w:r w:rsidRPr="002B7677">
              <w:rPr>
                <w:rFonts w:asciiTheme="minorHAnsi" w:hAnsiTheme="minorHAnsi" w:cstheme="minorHAnsi"/>
                <w:sz w:val="20"/>
                <w:szCs w:val="20"/>
              </w:rPr>
              <w:t>35.290,40 kn</w:t>
            </w:r>
          </w:p>
        </w:tc>
        <w:tc>
          <w:tcPr>
            <w:tcW w:w="1611" w:type="dxa"/>
          </w:tcPr>
          <w:p w:rsidR="00FF5DAC" w:rsidRPr="002B7677" w:rsidRDefault="005E7A87" w:rsidP="002B7677">
            <w:pPr>
              <w:jc w:val="right"/>
              <w:rPr>
                <w:rFonts w:asciiTheme="minorHAnsi" w:hAnsiTheme="minorHAnsi" w:cstheme="minorHAnsi"/>
                <w:sz w:val="20"/>
                <w:szCs w:val="20"/>
              </w:rPr>
            </w:pPr>
            <w:r w:rsidRPr="002B7677">
              <w:rPr>
                <w:rFonts w:asciiTheme="minorHAnsi" w:hAnsiTheme="minorHAnsi" w:cstheme="minorHAnsi"/>
                <w:sz w:val="20"/>
                <w:szCs w:val="20"/>
              </w:rPr>
              <w:t>44.006,40 kn</w:t>
            </w:r>
          </w:p>
        </w:tc>
        <w:tc>
          <w:tcPr>
            <w:tcW w:w="1064" w:type="dxa"/>
          </w:tcPr>
          <w:p w:rsidR="00FF5DAC" w:rsidRPr="002B7677" w:rsidRDefault="005E7A87" w:rsidP="002B7677">
            <w:pPr>
              <w:jc w:val="right"/>
              <w:rPr>
                <w:rFonts w:asciiTheme="minorHAnsi" w:hAnsiTheme="minorHAnsi" w:cstheme="minorHAnsi"/>
                <w:sz w:val="20"/>
                <w:szCs w:val="20"/>
              </w:rPr>
            </w:pPr>
            <w:r w:rsidRPr="002B7677">
              <w:rPr>
                <w:rFonts w:asciiTheme="minorHAnsi" w:hAnsiTheme="minorHAnsi" w:cstheme="minorHAnsi"/>
                <w:sz w:val="20"/>
                <w:szCs w:val="20"/>
              </w:rPr>
              <w:t>124,70</w:t>
            </w:r>
          </w:p>
        </w:tc>
      </w:tr>
      <w:tr w:rsidR="00FF5DAC" w:rsidRPr="002B7677" w:rsidTr="002B7677">
        <w:trPr>
          <w:trHeight w:val="202"/>
        </w:trPr>
        <w:tc>
          <w:tcPr>
            <w:tcW w:w="4673" w:type="dxa"/>
            <w:gridSpan w:val="2"/>
          </w:tcPr>
          <w:p w:rsidR="00FF5DAC" w:rsidRPr="002B7677" w:rsidRDefault="00FF5DAC" w:rsidP="005667C2">
            <w:pPr>
              <w:contextualSpacing/>
              <w:rPr>
                <w:rFonts w:asciiTheme="minorHAnsi" w:hAnsiTheme="minorHAnsi" w:cstheme="minorHAnsi"/>
                <w:sz w:val="20"/>
                <w:szCs w:val="20"/>
              </w:rPr>
            </w:pPr>
            <w:r w:rsidRPr="002B7677">
              <w:rPr>
                <w:rFonts w:asciiTheme="minorHAnsi" w:hAnsiTheme="minorHAnsi" w:cstheme="minorHAnsi"/>
                <w:sz w:val="20"/>
                <w:szCs w:val="20"/>
              </w:rPr>
              <w:t>Izvor 8.1. Primici od zaduživanja</w:t>
            </w:r>
          </w:p>
        </w:tc>
        <w:tc>
          <w:tcPr>
            <w:tcW w:w="1701" w:type="dxa"/>
          </w:tcPr>
          <w:p w:rsidR="00FF5DAC" w:rsidRPr="002B7677" w:rsidRDefault="005E7A87" w:rsidP="002B7677">
            <w:pPr>
              <w:jc w:val="right"/>
              <w:rPr>
                <w:rFonts w:asciiTheme="minorHAnsi" w:hAnsiTheme="minorHAnsi" w:cstheme="minorHAnsi"/>
                <w:sz w:val="20"/>
                <w:szCs w:val="20"/>
              </w:rPr>
            </w:pPr>
            <w:r w:rsidRPr="002B7677">
              <w:rPr>
                <w:rFonts w:asciiTheme="minorHAnsi" w:hAnsiTheme="minorHAnsi" w:cstheme="minorHAnsi"/>
                <w:sz w:val="20"/>
                <w:szCs w:val="20"/>
              </w:rPr>
              <w:t>10.000,00 kn</w:t>
            </w:r>
          </w:p>
        </w:tc>
        <w:tc>
          <w:tcPr>
            <w:tcW w:w="1611" w:type="dxa"/>
          </w:tcPr>
          <w:p w:rsidR="00FF5DAC" w:rsidRPr="002B7677" w:rsidRDefault="005E7A87" w:rsidP="002B7677">
            <w:pPr>
              <w:jc w:val="right"/>
              <w:rPr>
                <w:rFonts w:asciiTheme="minorHAnsi" w:hAnsiTheme="minorHAnsi" w:cstheme="minorHAnsi"/>
                <w:sz w:val="20"/>
                <w:szCs w:val="20"/>
              </w:rPr>
            </w:pPr>
            <w:r w:rsidRPr="002B7677">
              <w:rPr>
                <w:rFonts w:asciiTheme="minorHAnsi" w:hAnsiTheme="minorHAnsi" w:cstheme="minorHAnsi"/>
                <w:sz w:val="20"/>
                <w:szCs w:val="20"/>
              </w:rPr>
              <w:t>13.940,68 kn</w:t>
            </w:r>
          </w:p>
        </w:tc>
        <w:tc>
          <w:tcPr>
            <w:tcW w:w="1064" w:type="dxa"/>
          </w:tcPr>
          <w:p w:rsidR="00FF5DAC" w:rsidRPr="002B7677" w:rsidRDefault="005E7A87" w:rsidP="002B7677">
            <w:pPr>
              <w:jc w:val="right"/>
              <w:rPr>
                <w:rFonts w:asciiTheme="minorHAnsi" w:hAnsiTheme="minorHAnsi" w:cstheme="minorHAnsi"/>
                <w:sz w:val="20"/>
                <w:szCs w:val="20"/>
              </w:rPr>
            </w:pPr>
            <w:r w:rsidRPr="002B7677">
              <w:rPr>
                <w:rFonts w:asciiTheme="minorHAnsi" w:hAnsiTheme="minorHAnsi" w:cstheme="minorHAnsi"/>
                <w:sz w:val="20"/>
                <w:szCs w:val="20"/>
              </w:rPr>
              <w:t>139,41</w:t>
            </w:r>
          </w:p>
        </w:tc>
      </w:tr>
      <w:tr w:rsidR="00820921" w:rsidRPr="002B7677" w:rsidTr="002B7677">
        <w:trPr>
          <w:trHeight w:val="202"/>
        </w:trPr>
        <w:tc>
          <w:tcPr>
            <w:tcW w:w="4673" w:type="dxa"/>
            <w:gridSpan w:val="2"/>
          </w:tcPr>
          <w:p w:rsidR="00820921" w:rsidRPr="002B7677" w:rsidRDefault="00820921" w:rsidP="00820921">
            <w:pPr>
              <w:contextualSpacing/>
              <w:jc w:val="right"/>
              <w:rPr>
                <w:rFonts w:asciiTheme="minorHAnsi" w:hAnsiTheme="minorHAnsi" w:cstheme="minorHAnsi"/>
                <w:b/>
                <w:sz w:val="20"/>
                <w:szCs w:val="20"/>
              </w:rPr>
            </w:pPr>
            <w:r w:rsidRPr="002B7677">
              <w:rPr>
                <w:rFonts w:asciiTheme="minorHAnsi" w:hAnsiTheme="minorHAnsi" w:cstheme="minorHAnsi"/>
                <w:b/>
                <w:sz w:val="20"/>
                <w:szCs w:val="20"/>
              </w:rPr>
              <w:t>UKUPNI IZVORI</w:t>
            </w:r>
          </w:p>
        </w:tc>
        <w:tc>
          <w:tcPr>
            <w:tcW w:w="1701" w:type="dxa"/>
          </w:tcPr>
          <w:p w:rsidR="00820921" w:rsidRPr="002B7677" w:rsidRDefault="00820921" w:rsidP="002B7677">
            <w:pPr>
              <w:jc w:val="right"/>
              <w:rPr>
                <w:rFonts w:asciiTheme="minorHAnsi" w:hAnsiTheme="minorHAnsi" w:cstheme="minorHAnsi"/>
                <w:b/>
                <w:bCs/>
                <w:sz w:val="20"/>
                <w:szCs w:val="20"/>
              </w:rPr>
            </w:pPr>
            <w:r w:rsidRPr="002B7677">
              <w:rPr>
                <w:rFonts w:asciiTheme="minorHAnsi" w:hAnsiTheme="minorHAnsi" w:cstheme="minorHAnsi"/>
                <w:b/>
                <w:bCs/>
                <w:sz w:val="20"/>
                <w:szCs w:val="20"/>
              </w:rPr>
              <w:t>586.000,00 kn</w:t>
            </w:r>
          </w:p>
          <w:p w:rsidR="00820921" w:rsidRPr="002B7677" w:rsidRDefault="00820921" w:rsidP="002B7677">
            <w:pPr>
              <w:jc w:val="right"/>
              <w:rPr>
                <w:rFonts w:asciiTheme="minorHAnsi" w:hAnsiTheme="minorHAnsi" w:cstheme="minorHAnsi"/>
                <w:sz w:val="20"/>
                <w:szCs w:val="20"/>
              </w:rPr>
            </w:pPr>
            <w:r w:rsidRPr="002B7677">
              <w:rPr>
                <w:rFonts w:asciiTheme="minorHAnsi" w:hAnsiTheme="minorHAnsi" w:cstheme="minorHAnsi"/>
                <w:sz w:val="20"/>
                <w:szCs w:val="20"/>
              </w:rPr>
              <w:t>(77.775,57 EUR)</w:t>
            </w:r>
          </w:p>
        </w:tc>
        <w:tc>
          <w:tcPr>
            <w:tcW w:w="1611" w:type="dxa"/>
          </w:tcPr>
          <w:p w:rsidR="002B7677" w:rsidRDefault="00820921" w:rsidP="002B7677">
            <w:pPr>
              <w:jc w:val="right"/>
              <w:rPr>
                <w:rFonts w:asciiTheme="minorHAnsi" w:hAnsiTheme="minorHAnsi" w:cstheme="minorHAnsi"/>
                <w:b/>
                <w:bCs/>
                <w:sz w:val="20"/>
                <w:szCs w:val="20"/>
              </w:rPr>
            </w:pPr>
            <w:r w:rsidRPr="002B7677">
              <w:rPr>
                <w:rFonts w:asciiTheme="minorHAnsi" w:hAnsiTheme="minorHAnsi" w:cstheme="minorHAnsi"/>
                <w:b/>
                <w:bCs/>
                <w:sz w:val="20"/>
                <w:szCs w:val="20"/>
              </w:rPr>
              <w:t>569.675,67 kn</w:t>
            </w:r>
          </w:p>
          <w:p w:rsidR="00820921" w:rsidRPr="002B7677" w:rsidRDefault="00820921" w:rsidP="002B7677">
            <w:pPr>
              <w:jc w:val="right"/>
              <w:rPr>
                <w:rFonts w:asciiTheme="minorHAnsi" w:hAnsiTheme="minorHAnsi" w:cstheme="minorHAnsi"/>
                <w:b/>
                <w:bCs/>
                <w:sz w:val="20"/>
                <w:szCs w:val="20"/>
              </w:rPr>
            </w:pPr>
            <w:r w:rsidRPr="002B7677">
              <w:rPr>
                <w:rFonts w:asciiTheme="minorHAnsi" w:hAnsiTheme="minorHAnsi" w:cstheme="minorHAnsi"/>
                <w:sz w:val="20"/>
                <w:szCs w:val="20"/>
              </w:rPr>
              <w:t>(75.608,95</w:t>
            </w:r>
            <w:r w:rsidR="002B7677">
              <w:rPr>
                <w:rFonts w:asciiTheme="minorHAnsi" w:hAnsiTheme="minorHAnsi" w:cstheme="minorHAnsi"/>
                <w:sz w:val="20"/>
                <w:szCs w:val="20"/>
              </w:rPr>
              <w:t xml:space="preserve"> </w:t>
            </w:r>
            <w:r w:rsidRPr="002B7677">
              <w:rPr>
                <w:rFonts w:asciiTheme="minorHAnsi" w:hAnsiTheme="minorHAnsi" w:cstheme="minorHAnsi"/>
                <w:sz w:val="20"/>
                <w:szCs w:val="20"/>
              </w:rPr>
              <w:t>EUR)</w:t>
            </w:r>
          </w:p>
        </w:tc>
        <w:tc>
          <w:tcPr>
            <w:tcW w:w="1064" w:type="dxa"/>
          </w:tcPr>
          <w:p w:rsidR="00820921" w:rsidRPr="002B7677" w:rsidRDefault="00820921" w:rsidP="002B7677">
            <w:pPr>
              <w:jc w:val="right"/>
              <w:rPr>
                <w:rFonts w:asciiTheme="minorHAnsi" w:hAnsiTheme="minorHAnsi" w:cstheme="minorHAnsi"/>
                <w:b/>
                <w:bCs/>
                <w:sz w:val="20"/>
                <w:szCs w:val="20"/>
              </w:rPr>
            </w:pPr>
            <w:r w:rsidRPr="002B7677">
              <w:rPr>
                <w:rFonts w:asciiTheme="minorHAnsi" w:hAnsiTheme="minorHAnsi" w:cstheme="minorHAnsi"/>
                <w:b/>
                <w:bCs/>
                <w:sz w:val="20"/>
                <w:szCs w:val="20"/>
              </w:rPr>
              <w:t>97,21</w:t>
            </w:r>
          </w:p>
        </w:tc>
      </w:tr>
      <w:bookmarkEnd w:id="3"/>
    </w:tbl>
    <w:p w:rsidR="00FF3728" w:rsidRDefault="00FF3728" w:rsidP="000F37EE">
      <w:pPr>
        <w:jc w:val="both"/>
      </w:pPr>
    </w:p>
    <w:p w:rsidR="002B7677" w:rsidRPr="00BA6050" w:rsidRDefault="002B7677" w:rsidP="000F37EE">
      <w:pPr>
        <w:jc w:val="both"/>
        <w:rPr>
          <w:sz w:val="22"/>
          <w:szCs w:val="22"/>
        </w:rPr>
      </w:pPr>
      <w:r w:rsidRPr="00BA6050">
        <w:rPr>
          <w:sz w:val="22"/>
          <w:szCs w:val="22"/>
        </w:rPr>
        <w:t>Grafički prikaz planiranih i ostvarenih rashoda i izdataka:</w:t>
      </w:r>
    </w:p>
    <w:p w:rsidR="002B7677" w:rsidRDefault="002B7677" w:rsidP="002B7677">
      <w:pPr>
        <w:jc w:val="center"/>
      </w:pPr>
      <w:r w:rsidRPr="005D3AEB">
        <w:rPr>
          <w:noProof/>
          <w:lang w:val="en-US" w:eastAsia="en-US"/>
        </w:rPr>
        <w:drawing>
          <wp:inline distT="0" distB="0" distL="0" distR="0" wp14:anchorId="1F4CE015" wp14:editId="633D39ED">
            <wp:extent cx="4124325" cy="2475427"/>
            <wp:effectExtent l="0" t="0" r="0" b="1270"/>
            <wp:docPr id="3"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022786" name=""/>
                    <pic:cNvPicPr/>
                  </pic:nvPicPr>
                  <pic:blipFill>
                    <a:blip r:embed="rId15"/>
                    <a:stretch>
                      <a:fillRect/>
                    </a:stretch>
                  </pic:blipFill>
                  <pic:spPr>
                    <a:xfrm>
                      <a:off x="0" y="0"/>
                      <a:ext cx="4130965" cy="2479412"/>
                    </a:xfrm>
                    <a:prstGeom prst="rect">
                      <a:avLst/>
                    </a:prstGeom>
                  </pic:spPr>
                </pic:pic>
              </a:graphicData>
            </a:graphic>
          </wp:inline>
        </w:drawing>
      </w:r>
    </w:p>
    <w:p w:rsidR="00FB52E4" w:rsidRDefault="00FB52E4" w:rsidP="002B7677">
      <w:pPr>
        <w:jc w:val="both"/>
      </w:pPr>
    </w:p>
    <w:p w:rsidR="00FB52E4" w:rsidRDefault="00FB52E4" w:rsidP="002B7677">
      <w:pPr>
        <w:jc w:val="both"/>
      </w:pPr>
    </w:p>
    <w:p w:rsidR="00FB52E4" w:rsidRDefault="00FB52E4" w:rsidP="002B7677">
      <w:pPr>
        <w:jc w:val="both"/>
      </w:pPr>
    </w:p>
    <w:p w:rsidR="00FB52E4" w:rsidRDefault="00FB52E4" w:rsidP="002B7677">
      <w:pPr>
        <w:jc w:val="both"/>
      </w:pPr>
    </w:p>
    <w:p w:rsidR="00FB52E4" w:rsidRDefault="00FB52E4" w:rsidP="002B7677">
      <w:pPr>
        <w:jc w:val="both"/>
      </w:pPr>
    </w:p>
    <w:p w:rsidR="002B7677" w:rsidRPr="00FB52E4" w:rsidRDefault="002B7677" w:rsidP="002B7677">
      <w:pPr>
        <w:jc w:val="both"/>
        <w:rPr>
          <w:sz w:val="22"/>
          <w:szCs w:val="22"/>
        </w:rPr>
      </w:pPr>
      <w:r w:rsidRPr="00FB52E4">
        <w:rPr>
          <w:sz w:val="22"/>
          <w:szCs w:val="22"/>
        </w:rPr>
        <w:t>Grafički prikaz planiranih i ostvarenih rashoda i izdataka po izvorima:</w:t>
      </w:r>
    </w:p>
    <w:p w:rsidR="005507CB" w:rsidRPr="00254635" w:rsidRDefault="005507CB" w:rsidP="000F37EE">
      <w:pPr>
        <w:jc w:val="both"/>
      </w:pPr>
    </w:p>
    <w:p w:rsidR="000E4666" w:rsidRDefault="00A51499" w:rsidP="000F37EE">
      <w:pPr>
        <w:jc w:val="both"/>
      </w:pPr>
      <w:r w:rsidRPr="005D3AEB">
        <w:rPr>
          <w:noProof/>
          <w:lang w:val="en-US" w:eastAsia="en-US"/>
        </w:rPr>
        <w:lastRenderedPageBreak/>
        <w:drawing>
          <wp:inline distT="0" distB="0" distL="0" distR="0">
            <wp:extent cx="5743575" cy="3305175"/>
            <wp:effectExtent l="0" t="0" r="9525" b="9525"/>
            <wp:docPr id="4"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40DB" w:rsidRPr="00254635" w:rsidRDefault="001040DB" w:rsidP="000F37EE">
      <w:pPr>
        <w:jc w:val="both"/>
      </w:pPr>
    </w:p>
    <w:p w:rsidR="000E4666" w:rsidRPr="00254635" w:rsidRDefault="000E4666" w:rsidP="000F37EE">
      <w:pPr>
        <w:jc w:val="both"/>
      </w:pPr>
    </w:p>
    <w:p w:rsidR="00351C01" w:rsidRPr="00FB52E4" w:rsidRDefault="00351C01" w:rsidP="002B7677">
      <w:pPr>
        <w:autoSpaceDE w:val="0"/>
        <w:autoSpaceDN w:val="0"/>
        <w:adjustRightInd w:val="0"/>
        <w:ind w:right="-710" w:firstLine="708"/>
        <w:rPr>
          <w:sz w:val="22"/>
          <w:szCs w:val="22"/>
        </w:rPr>
      </w:pPr>
    </w:p>
    <w:p w:rsidR="002B7677" w:rsidRPr="00FB52E4" w:rsidRDefault="002B7677" w:rsidP="002B7677">
      <w:pPr>
        <w:autoSpaceDE w:val="0"/>
        <w:autoSpaceDN w:val="0"/>
        <w:adjustRightInd w:val="0"/>
        <w:ind w:right="-710" w:firstLine="708"/>
        <w:rPr>
          <w:b/>
          <w:bCs/>
          <w:sz w:val="22"/>
          <w:szCs w:val="22"/>
        </w:rPr>
      </w:pPr>
      <w:r w:rsidRPr="00FB52E4">
        <w:rPr>
          <w:sz w:val="22"/>
          <w:szCs w:val="22"/>
        </w:rPr>
        <w:t xml:space="preserve">U ovom izvještajnom razdoblju nisu izvršeni rashodi točke 2  </w:t>
      </w:r>
      <w:r w:rsidRPr="00FB52E4">
        <w:rPr>
          <w:b/>
          <w:bCs/>
          <w:sz w:val="22"/>
          <w:szCs w:val="22"/>
        </w:rPr>
        <w:t>JAVNA PARKIRALIŠTA</w:t>
      </w:r>
      <w:r w:rsidR="00351C01" w:rsidRPr="00FB52E4">
        <w:rPr>
          <w:b/>
          <w:bCs/>
          <w:sz w:val="22"/>
          <w:szCs w:val="22"/>
        </w:rPr>
        <w:t>.</w:t>
      </w:r>
    </w:p>
    <w:p w:rsidR="005667C2" w:rsidRPr="00FB52E4" w:rsidRDefault="005667C2" w:rsidP="000F37EE">
      <w:pPr>
        <w:jc w:val="both"/>
        <w:rPr>
          <w:sz w:val="22"/>
          <w:szCs w:val="22"/>
        </w:rPr>
      </w:pPr>
    </w:p>
    <w:p w:rsidR="00351C01" w:rsidRPr="00FB52E4" w:rsidRDefault="00351C01" w:rsidP="00351C01">
      <w:pPr>
        <w:pStyle w:val="Default"/>
        <w:spacing w:line="276" w:lineRule="auto"/>
        <w:jc w:val="both"/>
        <w:rPr>
          <w:sz w:val="22"/>
          <w:szCs w:val="22"/>
        </w:rPr>
      </w:pPr>
      <w:r w:rsidRPr="00FB52E4">
        <w:rPr>
          <w:color w:val="auto"/>
          <w:sz w:val="22"/>
          <w:szCs w:val="22"/>
        </w:rPr>
        <w:t>Tabelarni prikaz planiranih i ostvarenih rashoda i izdataka:</w:t>
      </w:r>
    </w:p>
    <w:p w:rsidR="00752AAA" w:rsidRDefault="00752AAA" w:rsidP="000F37EE">
      <w:pPr>
        <w:jc w:val="both"/>
      </w:pPr>
    </w:p>
    <w:p w:rsidR="00F80AA2" w:rsidRPr="00254635" w:rsidRDefault="00F80AA2"/>
    <w:tbl>
      <w:tblPr>
        <w:tblW w:w="909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822"/>
        <w:gridCol w:w="3993"/>
        <w:gridCol w:w="1559"/>
        <w:gridCol w:w="1656"/>
        <w:gridCol w:w="1064"/>
      </w:tblGrid>
      <w:tr w:rsidR="00351C01" w:rsidRPr="00351C01" w:rsidTr="00351C01">
        <w:trPr>
          <w:trHeight w:val="257"/>
        </w:trPr>
        <w:tc>
          <w:tcPr>
            <w:tcW w:w="822" w:type="dxa"/>
            <w:vAlign w:val="center"/>
          </w:tcPr>
          <w:p w:rsidR="00351C01" w:rsidRPr="00351C01" w:rsidRDefault="00351C01" w:rsidP="00351C01">
            <w:pPr>
              <w:rPr>
                <w:rFonts w:asciiTheme="minorHAnsi" w:hAnsiTheme="minorHAnsi" w:cstheme="minorHAnsi"/>
                <w:b/>
                <w:sz w:val="20"/>
                <w:szCs w:val="20"/>
              </w:rPr>
            </w:pPr>
            <w:r w:rsidRPr="00351C01">
              <w:rPr>
                <w:rFonts w:asciiTheme="minorHAnsi" w:hAnsiTheme="minorHAnsi" w:cstheme="minorHAnsi"/>
                <w:b/>
                <w:sz w:val="20"/>
                <w:szCs w:val="20"/>
              </w:rPr>
              <w:t>Redni broj</w:t>
            </w:r>
          </w:p>
        </w:tc>
        <w:tc>
          <w:tcPr>
            <w:tcW w:w="3993" w:type="dxa"/>
            <w:vAlign w:val="center"/>
          </w:tcPr>
          <w:p w:rsidR="00351C01" w:rsidRPr="00351C01" w:rsidRDefault="00351C01" w:rsidP="00351C01">
            <w:pPr>
              <w:jc w:val="center"/>
              <w:rPr>
                <w:rFonts w:asciiTheme="minorHAnsi" w:hAnsiTheme="minorHAnsi" w:cstheme="minorHAnsi"/>
                <w:b/>
                <w:sz w:val="20"/>
                <w:szCs w:val="20"/>
              </w:rPr>
            </w:pPr>
            <w:r w:rsidRPr="00351C01">
              <w:rPr>
                <w:rFonts w:asciiTheme="minorHAnsi" w:hAnsiTheme="minorHAnsi" w:cstheme="minorHAnsi"/>
                <w:b/>
                <w:sz w:val="20"/>
                <w:szCs w:val="20"/>
              </w:rPr>
              <w:t>Javna parkirališta</w:t>
            </w:r>
          </w:p>
        </w:tc>
        <w:tc>
          <w:tcPr>
            <w:tcW w:w="1559" w:type="dxa"/>
          </w:tcPr>
          <w:p w:rsidR="00351C01" w:rsidRPr="00351C01" w:rsidRDefault="00351C01" w:rsidP="00351C01">
            <w:pPr>
              <w:jc w:val="center"/>
              <w:rPr>
                <w:rFonts w:asciiTheme="minorHAnsi" w:hAnsiTheme="minorHAnsi" w:cstheme="minorHAnsi"/>
                <w:b/>
                <w:bCs/>
                <w:sz w:val="20"/>
                <w:szCs w:val="20"/>
              </w:rPr>
            </w:pPr>
            <w:r w:rsidRPr="00351C01">
              <w:rPr>
                <w:rFonts w:asciiTheme="minorHAnsi" w:hAnsiTheme="minorHAnsi" w:cstheme="minorHAnsi"/>
                <w:b/>
                <w:bCs/>
                <w:sz w:val="20"/>
                <w:szCs w:val="20"/>
              </w:rPr>
              <w:t>Planirano 2022.</w:t>
            </w:r>
          </w:p>
          <w:p w:rsidR="00351C01" w:rsidRPr="00351C01" w:rsidRDefault="00351C01" w:rsidP="00351C01">
            <w:pPr>
              <w:jc w:val="center"/>
              <w:rPr>
                <w:rFonts w:asciiTheme="minorHAnsi" w:hAnsiTheme="minorHAnsi" w:cstheme="minorHAnsi"/>
                <w:b/>
                <w:bCs/>
                <w:sz w:val="20"/>
                <w:szCs w:val="20"/>
              </w:rPr>
            </w:pPr>
            <w:r w:rsidRPr="00351C01">
              <w:rPr>
                <w:rFonts w:asciiTheme="minorHAnsi" w:hAnsiTheme="minorHAnsi" w:cstheme="minorHAnsi"/>
                <w:b/>
                <w:bCs/>
                <w:sz w:val="20"/>
                <w:szCs w:val="20"/>
              </w:rPr>
              <w:t>A</w:t>
            </w:r>
          </w:p>
        </w:tc>
        <w:tc>
          <w:tcPr>
            <w:tcW w:w="1656" w:type="dxa"/>
          </w:tcPr>
          <w:p w:rsidR="00351C01" w:rsidRPr="00351C01" w:rsidRDefault="00351C01" w:rsidP="00351C01">
            <w:pPr>
              <w:jc w:val="center"/>
              <w:rPr>
                <w:rFonts w:asciiTheme="minorHAnsi" w:hAnsiTheme="minorHAnsi" w:cstheme="minorHAnsi"/>
                <w:b/>
                <w:bCs/>
                <w:sz w:val="20"/>
                <w:szCs w:val="20"/>
              </w:rPr>
            </w:pPr>
            <w:r w:rsidRPr="00351C01">
              <w:rPr>
                <w:rFonts w:asciiTheme="minorHAnsi" w:hAnsiTheme="minorHAnsi" w:cstheme="minorHAnsi"/>
                <w:b/>
                <w:bCs/>
                <w:sz w:val="20"/>
                <w:szCs w:val="20"/>
              </w:rPr>
              <w:t>Ostvareno 2022.</w:t>
            </w:r>
          </w:p>
          <w:p w:rsidR="00351C01" w:rsidRPr="00351C01" w:rsidRDefault="00351C01" w:rsidP="00351C01">
            <w:pPr>
              <w:jc w:val="center"/>
              <w:rPr>
                <w:rFonts w:asciiTheme="minorHAnsi" w:hAnsiTheme="minorHAnsi" w:cstheme="minorHAnsi"/>
                <w:b/>
                <w:bCs/>
                <w:sz w:val="20"/>
                <w:szCs w:val="20"/>
              </w:rPr>
            </w:pPr>
            <w:r w:rsidRPr="00351C01">
              <w:rPr>
                <w:rFonts w:asciiTheme="minorHAnsi" w:hAnsiTheme="minorHAnsi" w:cstheme="minorHAnsi"/>
                <w:b/>
                <w:bCs/>
                <w:sz w:val="20"/>
                <w:szCs w:val="20"/>
              </w:rPr>
              <w:t>B</w:t>
            </w:r>
          </w:p>
        </w:tc>
        <w:tc>
          <w:tcPr>
            <w:tcW w:w="1064" w:type="dxa"/>
            <w:vAlign w:val="center"/>
          </w:tcPr>
          <w:p w:rsidR="00351C01" w:rsidRPr="00351C01" w:rsidRDefault="00351C01" w:rsidP="00351C01">
            <w:pPr>
              <w:jc w:val="center"/>
              <w:rPr>
                <w:rFonts w:asciiTheme="minorHAnsi" w:hAnsiTheme="minorHAnsi" w:cstheme="minorHAnsi"/>
                <w:b/>
                <w:sz w:val="20"/>
                <w:szCs w:val="20"/>
              </w:rPr>
            </w:pPr>
            <w:r w:rsidRPr="00351C01">
              <w:rPr>
                <w:rFonts w:asciiTheme="minorHAnsi" w:hAnsiTheme="minorHAnsi" w:cstheme="minorHAnsi"/>
                <w:b/>
                <w:sz w:val="20"/>
                <w:szCs w:val="20"/>
              </w:rPr>
              <w:t>Indeks</w:t>
            </w:r>
          </w:p>
          <w:p w:rsidR="00351C01" w:rsidRPr="00351C01" w:rsidRDefault="00351C01" w:rsidP="00351C01">
            <w:pPr>
              <w:jc w:val="center"/>
              <w:rPr>
                <w:rFonts w:asciiTheme="minorHAnsi" w:hAnsiTheme="minorHAnsi" w:cstheme="minorHAnsi"/>
                <w:b/>
                <w:sz w:val="20"/>
                <w:szCs w:val="20"/>
              </w:rPr>
            </w:pPr>
            <w:r w:rsidRPr="00351C01">
              <w:rPr>
                <w:rFonts w:asciiTheme="minorHAnsi" w:hAnsiTheme="minorHAnsi" w:cstheme="minorHAnsi"/>
                <w:b/>
                <w:sz w:val="20"/>
                <w:szCs w:val="20"/>
              </w:rPr>
              <w:t>(B/A)*100</w:t>
            </w:r>
          </w:p>
        </w:tc>
      </w:tr>
      <w:tr w:rsidR="00F80AA2" w:rsidRPr="00351C01" w:rsidTr="00351C01">
        <w:trPr>
          <w:trHeight w:val="207"/>
        </w:trPr>
        <w:tc>
          <w:tcPr>
            <w:tcW w:w="822" w:type="dxa"/>
          </w:tcPr>
          <w:p w:rsidR="00F80AA2" w:rsidRPr="00351C01" w:rsidRDefault="00FA698B" w:rsidP="00C638D6">
            <w:pPr>
              <w:rPr>
                <w:rFonts w:asciiTheme="minorHAnsi" w:hAnsiTheme="minorHAnsi" w:cstheme="minorHAnsi"/>
                <w:sz w:val="20"/>
                <w:szCs w:val="20"/>
              </w:rPr>
            </w:pPr>
            <w:bookmarkStart w:id="5" w:name="_Hlk104207920"/>
            <w:r w:rsidRPr="00351C01">
              <w:rPr>
                <w:rFonts w:asciiTheme="minorHAnsi" w:hAnsiTheme="minorHAnsi" w:cstheme="minorHAnsi"/>
                <w:sz w:val="20"/>
                <w:szCs w:val="20"/>
              </w:rPr>
              <w:t>2</w:t>
            </w:r>
            <w:r w:rsidR="00F80AA2" w:rsidRPr="00351C01">
              <w:rPr>
                <w:rFonts w:asciiTheme="minorHAnsi" w:hAnsiTheme="minorHAnsi" w:cstheme="minorHAnsi"/>
                <w:sz w:val="20"/>
                <w:szCs w:val="20"/>
              </w:rPr>
              <w:t>.1.</w:t>
            </w:r>
          </w:p>
        </w:tc>
        <w:tc>
          <w:tcPr>
            <w:tcW w:w="3993" w:type="dxa"/>
          </w:tcPr>
          <w:p w:rsidR="00F80AA2" w:rsidRPr="00351C01" w:rsidRDefault="00F80AA2" w:rsidP="00C638D6">
            <w:pPr>
              <w:rPr>
                <w:rFonts w:asciiTheme="minorHAnsi" w:hAnsiTheme="minorHAnsi" w:cstheme="minorHAnsi"/>
                <w:sz w:val="20"/>
                <w:szCs w:val="20"/>
              </w:rPr>
            </w:pPr>
            <w:r w:rsidRPr="00351C01">
              <w:rPr>
                <w:rFonts w:asciiTheme="minorHAnsi" w:hAnsiTheme="minorHAnsi" w:cstheme="minorHAnsi"/>
                <w:sz w:val="20"/>
                <w:szCs w:val="20"/>
              </w:rPr>
              <w:t xml:space="preserve">Izgradnja parkirališta na </w:t>
            </w:r>
            <w:r w:rsidR="005E7A87" w:rsidRPr="00351C01">
              <w:rPr>
                <w:rFonts w:asciiTheme="minorHAnsi" w:hAnsiTheme="minorHAnsi" w:cstheme="minorHAnsi"/>
                <w:sz w:val="20"/>
                <w:szCs w:val="20"/>
              </w:rPr>
              <w:t xml:space="preserve">području </w:t>
            </w:r>
            <w:r w:rsidRPr="00351C01">
              <w:rPr>
                <w:rFonts w:asciiTheme="minorHAnsi" w:hAnsiTheme="minorHAnsi" w:cstheme="minorHAnsi"/>
                <w:sz w:val="20"/>
                <w:szCs w:val="20"/>
              </w:rPr>
              <w:t>Ličko</w:t>
            </w:r>
            <w:r w:rsidR="005E7A87" w:rsidRPr="00351C01">
              <w:rPr>
                <w:rFonts w:asciiTheme="minorHAnsi" w:hAnsiTheme="minorHAnsi" w:cstheme="minorHAnsi"/>
                <w:sz w:val="20"/>
                <w:szCs w:val="20"/>
              </w:rPr>
              <w:t>g</w:t>
            </w:r>
            <w:r w:rsidRPr="00351C01">
              <w:rPr>
                <w:rFonts w:asciiTheme="minorHAnsi" w:hAnsiTheme="minorHAnsi" w:cstheme="minorHAnsi"/>
                <w:sz w:val="20"/>
                <w:szCs w:val="20"/>
              </w:rPr>
              <w:t xml:space="preserve"> Osik</w:t>
            </w:r>
            <w:r w:rsidR="005E7A87" w:rsidRPr="00351C01">
              <w:rPr>
                <w:rFonts w:asciiTheme="minorHAnsi" w:hAnsiTheme="minorHAnsi" w:cstheme="minorHAnsi"/>
                <w:sz w:val="20"/>
                <w:szCs w:val="20"/>
              </w:rPr>
              <w:t>a</w:t>
            </w:r>
          </w:p>
        </w:tc>
        <w:tc>
          <w:tcPr>
            <w:tcW w:w="1559" w:type="dxa"/>
          </w:tcPr>
          <w:p w:rsidR="00F80AA2" w:rsidRPr="00351C01" w:rsidRDefault="005E7A87" w:rsidP="00C638D6">
            <w:pPr>
              <w:jc w:val="right"/>
              <w:rPr>
                <w:rFonts w:asciiTheme="minorHAnsi" w:hAnsiTheme="minorHAnsi" w:cstheme="minorHAnsi"/>
                <w:sz w:val="20"/>
                <w:szCs w:val="20"/>
              </w:rPr>
            </w:pPr>
            <w:r w:rsidRPr="00351C01">
              <w:rPr>
                <w:rFonts w:asciiTheme="minorHAnsi" w:hAnsiTheme="minorHAnsi" w:cstheme="minorHAnsi"/>
                <w:sz w:val="20"/>
                <w:szCs w:val="20"/>
              </w:rPr>
              <w:t>5.000,00 kn</w:t>
            </w:r>
          </w:p>
        </w:tc>
        <w:tc>
          <w:tcPr>
            <w:tcW w:w="1656" w:type="dxa"/>
          </w:tcPr>
          <w:p w:rsidR="00F80AA2" w:rsidRPr="00351C01" w:rsidRDefault="005E7A87" w:rsidP="00C638D6">
            <w:pPr>
              <w:jc w:val="right"/>
              <w:rPr>
                <w:rFonts w:asciiTheme="minorHAnsi" w:hAnsiTheme="minorHAnsi" w:cstheme="minorHAnsi"/>
                <w:sz w:val="20"/>
                <w:szCs w:val="20"/>
              </w:rPr>
            </w:pPr>
            <w:r w:rsidRPr="00351C01">
              <w:rPr>
                <w:rFonts w:asciiTheme="minorHAnsi" w:hAnsiTheme="minorHAnsi" w:cstheme="minorHAnsi"/>
                <w:sz w:val="20"/>
                <w:szCs w:val="20"/>
              </w:rPr>
              <w:t>0,00 kn</w:t>
            </w:r>
          </w:p>
        </w:tc>
        <w:tc>
          <w:tcPr>
            <w:tcW w:w="1064" w:type="dxa"/>
          </w:tcPr>
          <w:p w:rsidR="00F80AA2" w:rsidRPr="00351C01" w:rsidRDefault="005E7A87" w:rsidP="00C638D6">
            <w:pPr>
              <w:jc w:val="right"/>
              <w:rPr>
                <w:rFonts w:asciiTheme="minorHAnsi" w:hAnsiTheme="minorHAnsi" w:cstheme="minorHAnsi"/>
                <w:sz w:val="20"/>
                <w:szCs w:val="20"/>
              </w:rPr>
            </w:pPr>
            <w:r w:rsidRPr="00351C01">
              <w:rPr>
                <w:rFonts w:asciiTheme="minorHAnsi" w:hAnsiTheme="minorHAnsi" w:cstheme="minorHAnsi"/>
                <w:sz w:val="20"/>
                <w:szCs w:val="20"/>
              </w:rPr>
              <w:t>0,00</w:t>
            </w:r>
          </w:p>
        </w:tc>
      </w:tr>
      <w:bookmarkEnd w:id="5"/>
      <w:tr w:rsidR="005E7A87" w:rsidRPr="00351C01" w:rsidTr="00351C01">
        <w:trPr>
          <w:trHeight w:val="207"/>
        </w:trPr>
        <w:tc>
          <w:tcPr>
            <w:tcW w:w="822" w:type="dxa"/>
          </w:tcPr>
          <w:p w:rsidR="005E7A87" w:rsidRPr="00351C01" w:rsidRDefault="005E7A87" w:rsidP="005E7A87">
            <w:pPr>
              <w:rPr>
                <w:rFonts w:asciiTheme="minorHAnsi" w:hAnsiTheme="minorHAnsi" w:cstheme="minorHAnsi"/>
                <w:sz w:val="20"/>
                <w:szCs w:val="20"/>
              </w:rPr>
            </w:pPr>
          </w:p>
        </w:tc>
        <w:tc>
          <w:tcPr>
            <w:tcW w:w="3993" w:type="dxa"/>
          </w:tcPr>
          <w:p w:rsidR="005E7A87" w:rsidRPr="00351C01" w:rsidRDefault="005E7A87" w:rsidP="005E7A87">
            <w:pPr>
              <w:rPr>
                <w:rFonts w:asciiTheme="minorHAnsi" w:hAnsiTheme="minorHAnsi" w:cstheme="minorHAnsi"/>
                <w:sz w:val="20"/>
                <w:szCs w:val="20"/>
              </w:rPr>
            </w:pPr>
            <w:r w:rsidRPr="00351C01">
              <w:rPr>
                <w:rFonts w:asciiTheme="minorHAnsi" w:hAnsiTheme="minorHAnsi" w:cstheme="minorHAnsi"/>
                <w:sz w:val="20"/>
                <w:szCs w:val="20"/>
              </w:rPr>
              <w:t>Izgradnja parkirališta na području grada Gospića</w:t>
            </w:r>
          </w:p>
        </w:tc>
        <w:tc>
          <w:tcPr>
            <w:tcW w:w="1559" w:type="dxa"/>
          </w:tcPr>
          <w:p w:rsidR="005E7A87" w:rsidRPr="00351C01" w:rsidRDefault="005E7A87" w:rsidP="005E7A87">
            <w:pPr>
              <w:jc w:val="right"/>
              <w:rPr>
                <w:rFonts w:asciiTheme="minorHAnsi" w:hAnsiTheme="minorHAnsi" w:cstheme="minorHAnsi"/>
                <w:sz w:val="20"/>
                <w:szCs w:val="20"/>
              </w:rPr>
            </w:pPr>
            <w:r w:rsidRPr="00351C01">
              <w:rPr>
                <w:rFonts w:asciiTheme="minorHAnsi" w:hAnsiTheme="minorHAnsi" w:cstheme="minorHAnsi"/>
                <w:sz w:val="20"/>
                <w:szCs w:val="20"/>
              </w:rPr>
              <w:t>1.000,00 kn</w:t>
            </w:r>
          </w:p>
        </w:tc>
        <w:tc>
          <w:tcPr>
            <w:tcW w:w="1656" w:type="dxa"/>
          </w:tcPr>
          <w:p w:rsidR="005E7A87" w:rsidRPr="00351C01" w:rsidRDefault="005E7A87" w:rsidP="005E7A87">
            <w:pPr>
              <w:jc w:val="right"/>
              <w:rPr>
                <w:rFonts w:asciiTheme="minorHAnsi" w:hAnsiTheme="minorHAnsi" w:cstheme="minorHAnsi"/>
                <w:sz w:val="20"/>
                <w:szCs w:val="20"/>
              </w:rPr>
            </w:pPr>
            <w:r w:rsidRPr="00351C01">
              <w:rPr>
                <w:rFonts w:asciiTheme="minorHAnsi" w:hAnsiTheme="minorHAnsi" w:cstheme="minorHAnsi"/>
                <w:sz w:val="20"/>
                <w:szCs w:val="20"/>
              </w:rPr>
              <w:t>0,00 kn</w:t>
            </w:r>
          </w:p>
        </w:tc>
        <w:tc>
          <w:tcPr>
            <w:tcW w:w="1064" w:type="dxa"/>
          </w:tcPr>
          <w:p w:rsidR="005E7A87" w:rsidRPr="00351C01" w:rsidRDefault="005E7A87" w:rsidP="005E7A87">
            <w:pPr>
              <w:jc w:val="right"/>
              <w:rPr>
                <w:rFonts w:asciiTheme="minorHAnsi" w:hAnsiTheme="minorHAnsi" w:cstheme="minorHAnsi"/>
                <w:sz w:val="20"/>
                <w:szCs w:val="20"/>
              </w:rPr>
            </w:pPr>
            <w:r w:rsidRPr="00351C01">
              <w:rPr>
                <w:rFonts w:asciiTheme="minorHAnsi" w:hAnsiTheme="minorHAnsi" w:cstheme="minorHAnsi"/>
                <w:sz w:val="20"/>
                <w:szCs w:val="20"/>
              </w:rPr>
              <w:t>0,00</w:t>
            </w:r>
          </w:p>
        </w:tc>
      </w:tr>
      <w:tr w:rsidR="005E7A87" w:rsidRPr="00351C01" w:rsidTr="00351C01">
        <w:trPr>
          <w:trHeight w:val="128"/>
        </w:trPr>
        <w:tc>
          <w:tcPr>
            <w:tcW w:w="4815" w:type="dxa"/>
            <w:gridSpan w:val="2"/>
            <w:vAlign w:val="center"/>
          </w:tcPr>
          <w:p w:rsidR="005E7A87" w:rsidRPr="00351C01" w:rsidRDefault="005E7A87" w:rsidP="005E7A87">
            <w:pPr>
              <w:jc w:val="right"/>
              <w:rPr>
                <w:rFonts w:asciiTheme="minorHAnsi" w:hAnsiTheme="minorHAnsi" w:cstheme="minorHAnsi"/>
                <w:b/>
                <w:sz w:val="20"/>
                <w:szCs w:val="20"/>
              </w:rPr>
            </w:pPr>
            <w:r w:rsidRPr="00351C01">
              <w:rPr>
                <w:rFonts w:asciiTheme="minorHAnsi" w:hAnsiTheme="minorHAnsi" w:cstheme="minorHAnsi"/>
                <w:b/>
                <w:sz w:val="20"/>
                <w:szCs w:val="20"/>
              </w:rPr>
              <w:t>UKUPNI RASHODI</w:t>
            </w:r>
          </w:p>
        </w:tc>
        <w:tc>
          <w:tcPr>
            <w:tcW w:w="1559" w:type="dxa"/>
          </w:tcPr>
          <w:p w:rsidR="005E7A87" w:rsidRPr="00351C01" w:rsidRDefault="00B751AD" w:rsidP="005E7A87">
            <w:pPr>
              <w:jc w:val="right"/>
              <w:rPr>
                <w:rFonts w:asciiTheme="minorHAnsi" w:hAnsiTheme="minorHAnsi" w:cstheme="minorHAnsi"/>
                <w:b/>
                <w:bCs/>
                <w:sz w:val="20"/>
                <w:szCs w:val="20"/>
              </w:rPr>
            </w:pPr>
            <w:r w:rsidRPr="00351C01">
              <w:rPr>
                <w:rFonts w:asciiTheme="minorHAnsi" w:hAnsiTheme="minorHAnsi" w:cstheme="minorHAnsi"/>
                <w:b/>
                <w:bCs/>
                <w:sz w:val="20"/>
                <w:szCs w:val="20"/>
              </w:rPr>
              <w:t>6.000,00 kn</w:t>
            </w:r>
          </w:p>
          <w:p w:rsidR="008C3A0E" w:rsidRPr="00351C01" w:rsidRDefault="008C3A0E" w:rsidP="005E7A87">
            <w:pPr>
              <w:jc w:val="right"/>
              <w:rPr>
                <w:rFonts w:asciiTheme="minorHAnsi" w:hAnsiTheme="minorHAnsi" w:cstheme="minorHAnsi"/>
                <w:sz w:val="20"/>
                <w:szCs w:val="20"/>
              </w:rPr>
            </w:pPr>
            <w:r w:rsidRPr="00351C01">
              <w:rPr>
                <w:rFonts w:asciiTheme="minorHAnsi" w:hAnsiTheme="minorHAnsi" w:cstheme="minorHAnsi"/>
                <w:sz w:val="20"/>
                <w:szCs w:val="20"/>
              </w:rPr>
              <w:t>(796,34 EUR)</w:t>
            </w:r>
          </w:p>
        </w:tc>
        <w:tc>
          <w:tcPr>
            <w:tcW w:w="1656" w:type="dxa"/>
          </w:tcPr>
          <w:p w:rsidR="005E7A87" w:rsidRPr="00351C01" w:rsidRDefault="00B751AD" w:rsidP="005E7A87">
            <w:pPr>
              <w:jc w:val="right"/>
              <w:rPr>
                <w:rFonts w:asciiTheme="minorHAnsi" w:hAnsiTheme="minorHAnsi" w:cstheme="minorHAnsi"/>
                <w:b/>
                <w:bCs/>
                <w:sz w:val="20"/>
                <w:szCs w:val="20"/>
              </w:rPr>
            </w:pPr>
            <w:r w:rsidRPr="00351C01">
              <w:rPr>
                <w:rFonts w:asciiTheme="minorHAnsi" w:hAnsiTheme="minorHAnsi" w:cstheme="minorHAnsi"/>
                <w:b/>
                <w:bCs/>
                <w:sz w:val="20"/>
                <w:szCs w:val="20"/>
              </w:rPr>
              <w:t>0,00 kn</w:t>
            </w:r>
          </w:p>
        </w:tc>
        <w:tc>
          <w:tcPr>
            <w:tcW w:w="1064" w:type="dxa"/>
          </w:tcPr>
          <w:p w:rsidR="005E7A87" w:rsidRPr="00351C01" w:rsidRDefault="00B751AD" w:rsidP="005E7A87">
            <w:pPr>
              <w:jc w:val="right"/>
              <w:rPr>
                <w:rFonts w:asciiTheme="minorHAnsi" w:hAnsiTheme="minorHAnsi" w:cstheme="minorHAnsi"/>
                <w:b/>
                <w:bCs/>
                <w:sz w:val="20"/>
                <w:szCs w:val="20"/>
              </w:rPr>
            </w:pPr>
            <w:r w:rsidRPr="00351C01">
              <w:rPr>
                <w:rFonts w:asciiTheme="minorHAnsi" w:hAnsiTheme="minorHAnsi" w:cstheme="minorHAnsi"/>
                <w:b/>
                <w:bCs/>
                <w:sz w:val="20"/>
                <w:szCs w:val="20"/>
              </w:rPr>
              <w:t>0,00</w:t>
            </w:r>
          </w:p>
        </w:tc>
      </w:tr>
      <w:tr w:rsidR="008C3A0E" w:rsidRPr="00351C01" w:rsidTr="00351C01">
        <w:trPr>
          <w:trHeight w:val="187"/>
        </w:trPr>
        <w:tc>
          <w:tcPr>
            <w:tcW w:w="9094" w:type="dxa"/>
            <w:gridSpan w:val="5"/>
            <w:shd w:val="clear" w:color="auto" w:fill="EEECE1"/>
          </w:tcPr>
          <w:p w:rsidR="008C3A0E" w:rsidRPr="00351C01" w:rsidRDefault="008C3A0E" w:rsidP="005E7A87">
            <w:pPr>
              <w:jc w:val="right"/>
              <w:rPr>
                <w:rFonts w:asciiTheme="minorHAnsi" w:hAnsiTheme="minorHAnsi" w:cstheme="minorHAnsi"/>
                <w:sz w:val="20"/>
                <w:szCs w:val="20"/>
              </w:rPr>
            </w:pPr>
            <w:r w:rsidRPr="00351C01">
              <w:rPr>
                <w:rFonts w:asciiTheme="minorHAnsi" w:hAnsiTheme="minorHAnsi" w:cstheme="minorHAnsi"/>
                <w:bCs/>
                <w:sz w:val="20"/>
                <w:szCs w:val="20"/>
              </w:rPr>
              <w:t>tečaj konverzije iznosi 7,53450 kuna za 1 euro</w:t>
            </w:r>
          </w:p>
        </w:tc>
      </w:tr>
      <w:tr w:rsidR="005E7A87" w:rsidRPr="00351C01" w:rsidTr="00351C01">
        <w:trPr>
          <w:trHeight w:val="257"/>
        </w:trPr>
        <w:tc>
          <w:tcPr>
            <w:tcW w:w="4815" w:type="dxa"/>
            <w:gridSpan w:val="2"/>
            <w:vAlign w:val="center"/>
          </w:tcPr>
          <w:p w:rsidR="005E7A87" w:rsidRPr="00351C01" w:rsidRDefault="005E7A87" w:rsidP="005E7A87">
            <w:pPr>
              <w:contextualSpacing/>
              <w:jc w:val="center"/>
              <w:rPr>
                <w:rFonts w:asciiTheme="minorHAnsi" w:hAnsiTheme="minorHAnsi" w:cstheme="minorHAnsi"/>
                <w:b/>
                <w:sz w:val="20"/>
                <w:szCs w:val="20"/>
              </w:rPr>
            </w:pPr>
            <w:r w:rsidRPr="00351C01">
              <w:rPr>
                <w:rFonts w:asciiTheme="minorHAnsi" w:hAnsiTheme="minorHAnsi" w:cstheme="minorHAnsi"/>
                <w:b/>
                <w:sz w:val="20"/>
                <w:szCs w:val="20"/>
              </w:rPr>
              <w:t>Izvor sredstava za realizaciju</w:t>
            </w:r>
          </w:p>
        </w:tc>
        <w:tc>
          <w:tcPr>
            <w:tcW w:w="1559" w:type="dxa"/>
          </w:tcPr>
          <w:p w:rsidR="005E7A87" w:rsidRPr="00351C01" w:rsidRDefault="005E7A87" w:rsidP="005E7A87">
            <w:pPr>
              <w:jc w:val="center"/>
              <w:rPr>
                <w:rFonts w:asciiTheme="minorHAnsi" w:hAnsiTheme="minorHAnsi" w:cstheme="minorHAnsi"/>
                <w:b/>
                <w:sz w:val="20"/>
                <w:szCs w:val="20"/>
              </w:rPr>
            </w:pPr>
            <w:r w:rsidRPr="00351C01">
              <w:rPr>
                <w:rFonts w:asciiTheme="minorHAnsi" w:hAnsiTheme="minorHAnsi" w:cstheme="minorHAnsi"/>
                <w:b/>
                <w:sz w:val="20"/>
                <w:szCs w:val="20"/>
              </w:rPr>
              <w:t xml:space="preserve">izvori sredstava </w:t>
            </w:r>
          </w:p>
          <w:p w:rsidR="005E7A87" w:rsidRPr="00351C01" w:rsidRDefault="005E7A87" w:rsidP="005E7A87">
            <w:pPr>
              <w:jc w:val="center"/>
              <w:rPr>
                <w:rFonts w:asciiTheme="minorHAnsi" w:hAnsiTheme="minorHAnsi" w:cstheme="minorHAnsi"/>
                <w:b/>
                <w:sz w:val="20"/>
                <w:szCs w:val="20"/>
              </w:rPr>
            </w:pPr>
            <w:r w:rsidRPr="00351C01">
              <w:rPr>
                <w:rFonts w:asciiTheme="minorHAnsi" w:hAnsiTheme="minorHAnsi" w:cstheme="minorHAnsi"/>
                <w:b/>
                <w:sz w:val="20"/>
                <w:szCs w:val="20"/>
              </w:rPr>
              <w:t>planirani</w:t>
            </w:r>
          </w:p>
          <w:p w:rsidR="005E7A87" w:rsidRPr="00351C01" w:rsidRDefault="005E7A87" w:rsidP="005E7A87">
            <w:pPr>
              <w:jc w:val="center"/>
              <w:rPr>
                <w:rFonts w:asciiTheme="minorHAnsi" w:hAnsiTheme="minorHAnsi" w:cstheme="minorHAnsi"/>
                <w:b/>
                <w:sz w:val="20"/>
                <w:szCs w:val="20"/>
              </w:rPr>
            </w:pPr>
            <w:r w:rsidRPr="00351C01">
              <w:rPr>
                <w:rFonts w:asciiTheme="minorHAnsi" w:hAnsiTheme="minorHAnsi" w:cstheme="minorHAnsi"/>
                <w:b/>
                <w:sz w:val="20"/>
                <w:szCs w:val="20"/>
              </w:rPr>
              <w:t>za 2022. godinu</w:t>
            </w:r>
          </w:p>
        </w:tc>
        <w:tc>
          <w:tcPr>
            <w:tcW w:w="1656" w:type="dxa"/>
          </w:tcPr>
          <w:p w:rsidR="005E7A87" w:rsidRPr="00351C01" w:rsidRDefault="005E7A87" w:rsidP="005E7A87">
            <w:pPr>
              <w:jc w:val="center"/>
              <w:rPr>
                <w:rFonts w:asciiTheme="minorHAnsi" w:hAnsiTheme="minorHAnsi" w:cstheme="minorHAnsi"/>
                <w:b/>
                <w:sz w:val="20"/>
                <w:szCs w:val="20"/>
              </w:rPr>
            </w:pPr>
            <w:r w:rsidRPr="00351C01">
              <w:rPr>
                <w:rFonts w:asciiTheme="minorHAnsi" w:hAnsiTheme="minorHAnsi" w:cstheme="minorHAnsi"/>
                <w:b/>
                <w:sz w:val="20"/>
                <w:szCs w:val="20"/>
              </w:rPr>
              <w:t>izvor sredstava</w:t>
            </w:r>
          </w:p>
          <w:p w:rsidR="005E7A87" w:rsidRPr="00351C01" w:rsidRDefault="005E7A87" w:rsidP="005E7A87">
            <w:pPr>
              <w:jc w:val="center"/>
              <w:rPr>
                <w:rFonts w:asciiTheme="minorHAnsi" w:hAnsiTheme="minorHAnsi" w:cstheme="minorHAnsi"/>
                <w:b/>
                <w:sz w:val="20"/>
                <w:szCs w:val="20"/>
              </w:rPr>
            </w:pPr>
            <w:r w:rsidRPr="00351C01">
              <w:rPr>
                <w:rFonts w:asciiTheme="minorHAnsi" w:hAnsiTheme="minorHAnsi" w:cstheme="minorHAnsi"/>
                <w:b/>
                <w:sz w:val="20"/>
                <w:szCs w:val="20"/>
              </w:rPr>
              <w:t xml:space="preserve">realizirani </w:t>
            </w:r>
          </w:p>
          <w:p w:rsidR="005E7A87" w:rsidRPr="00351C01" w:rsidRDefault="005E7A87" w:rsidP="005E7A87">
            <w:pPr>
              <w:jc w:val="center"/>
              <w:rPr>
                <w:rFonts w:asciiTheme="minorHAnsi" w:hAnsiTheme="minorHAnsi" w:cstheme="minorHAnsi"/>
                <w:b/>
                <w:sz w:val="20"/>
                <w:szCs w:val="20"/>
              </w:rPr>
            </w:pPr>
            <w:r w:rsidRPr="00351C01">
              <w:rPr>
                <w:rFonts w:asciiTheme="minorHAnsi" w:hAnsiTheme="minorHAnsi" w:cstheme="minorHAnsi"/>
                <w:b/>
                <w:sz w:val="20"/>
                <w:szCs w:val="20"/>
              </w:rPr>
              <w:t>za 2022. godinu</w:t>
            </w:r>
          </w:p>
        </w:tc>
        <w:tc>
          <w:tcPr>
            <w:tcW w:w="1064" w:type="dxa"/>
          </w:tcPr>
          <w:p w:rsidR="005E7A87" w:rsidRPr="00351C01" w:rsidRDefault="005E7A87" w:rsidP="005E7A87">
            <w:pPr>
              <w:jc w:val="center"/>
              <w:rPr>
                <w:rFonts w:asciiTheme="minorHAnsi" w:hAnsiTheme="minorHAnsi" w:cstheme="minorHAnsi"/>
                <w:b/>
                <w:sz w:val="20"/>
                <w:szCs w:val="20"/>
              </w:rPr>
            </w:pPr>
          </w:p>
          <w:p w:rsidR="005E7A87" w:rsidRPr="00351C01" w:rsidRDefault="005E7A87" w:rsidP="005E7A87">
            <w:pPr>
              <w:jc w:val="center"/>
              <w:rPr>
                <w:rFonts w:asciiTheme="minorHAnsi" w:hAnsiTheme="minorHAnsi" w:cstheme="minorHAnsi"/>
                <w:b/>
                <w:sz w:val="20"/>
                <w:szCs w:val="20"/>
              </w:rPr>
            </w:pPr>
            <w:r w:rsidRPr="00351C01">
              <w:rPr>
                <w:rFonts w:asciiTheme="minorHAnsi" w:hAnsiTheme="minorHAnsi" w:cstheme="minorHAnsi"/>
                <w:b/>
                <w:sz w:val="20"/>
                <w:szCs w:val="20"/>
              </w:rPr>
              <w:t>Indeks</w:t>
            </w:r>
          </w:p>
          <w:p w:rsidR="005E7A87" w:rsidRPr="00351C01" w:rsidRDefault="005E7A87" w:rsidP="005E7A87">
            <w:pPr>
              <w:rPr>
                <w:rFonts w:asciiTheme="minorHAnsi" w:hAnsiTheme="minorHAnsi" w:cstheme="minorHAnsi"/>
                <w:b/>
                <w:sz w:val="20"/>
                <w:szCs w:val="20"/>
              </w:rPr>
            </w:pPr>
            <w:r w:rsidRPr="00351C01">
              <w:rPr>
                <w:rFonts w:asciiTheme="minorHAnsi" w:hAnsiTheme="minorHAnsi" w:cstheme="minorHAnsi"/>
                <w:b/>
                <w:sz w:val="20"/>
                <w:szCs w:val="20"/>
              </w:rPr>
              <w:t>(B/A)*100</w:t>
            </w:r>
          </w:p>
        </w:tc>
      </w:tr>
      <w:tr w:rsidR="00FD1CE8" w:rsidRPr="00351C01" w:rsidTr="00351C01">
        <w:trPr>
          <w:trHeight w:val="200"/>
        </w:trPr>
        <w:tc>
          <w:tcPr>
            <w:tcW w:w="4815" w:type="dxa"/>
            <w:gridSpan w:val="2"/>
          </w:tcPr>
          <w:p w:rsidR="00FD1CE8" w:rsidRPr="00351C01" w:rsidRDefault="00FD1CE8" w:rsidP="00FD1CE8">
            <w:pPr>
              <w:rPr>
                <w:rFonts w:asciiTheme="minorHAnsi" w:hAnsiTheme="minorHAnsi" w:cstheme="minorHAnsi"/>
                <w:sz w:val="20"/>
                <w:szCs w:val="20"/>
              </w:rPr>
            </w:pPr>
            <w:r w:rsidRPr="00351C01">
              <w:rPr>
                <w:rFonts w:asciiTheme="minorHAnsi" w:hAnsiTheme="minorHAnsi" w:cstheme="minorHAnsi"/>
                <w:sz w:val="20"/>
                <w:szCs w:val="20"/>
              </w:rPr>
              <w:t>Izvor 4.4. Komunalni doprinos</w:t>
            </w:r>
          </w:p>
        </w:tc>
        <w:tc>
          <w:tcPr>
            <w:tcW w:w="1559" w:type="dxa"/>
          </w:tcPr>
          <w:p w:rsidR="00FD1CE8" w:rsidRPr="00351C01" w:rsidRDefault="00FD1CE8" w:rsidP="00FD1CE8">
            <w:pPr>
              <w:jc w:val="right"/>
              <w:rPr>
                <w:rFonts w:asciiTheme="minorHAnsi" w:hAnsiTheme="minorHAnsi" w:cstheme="minorHAnsi"/>
                <w:sz w:val="20"/>
                <w:szCs w:val="20"/>
              </w:rPr>
            </w:pPr>
            <w:r w:rsidRPr="00351C01">
              <w:rPr>
                <w:rFonts w:asciiTheme="minorHAnsi" w:hAnsiTheme="minorHAnsi" w:cstheme="minorHAnsi"/>
                <w:sz w:val="20"/>
                <w:szCs w:val="20"/>
              </w:rPr>
              <w:t>1.000,00 kn</w:t>
            </w:r>
          </w:p>
        </w:tc>
        <w:tc>
          <w:tcPr>
            <w:tcW w:w="1656" w:type="dxa"/>
          </w:tcPr>
          <w:p w:rsidR="00FD1CE8" w:rsidRPr="00351C01" w:rsidRDefault="00FD1CE8" w:rsidP="00FD1CE8">
            <w:pPr>
              <w:jc w:val="right"/>
              <w:rPr>
                <w:rFonts w:asciiTheme="minorHAnsi" w:hAnsiTheme="minorHAnsi" w:cstheme="minorHAnsi"/>
                <w:sz w:val="20"/>
                <w:szCs w:val="20"/>
              </w:rPr>
            </w:pPr>
            <w:r w:rsidRPr="00351C01">
              <w:rPr>
                <w:rFonts w:asciiTheme="minorHAnsi" w:hAnsiTheme="minorHAnsi" w:cstheme="minorHAnsi"/>
                <w:sz w:val="20"/>
                <w:szCs w:val="20"/>
              </w:rPr>
              <w:t>0,00 kn</w:t>
            </w:r>
          </w:p>
        </w:tc>
        <w:tc>
          <w:tcPr>
            <w:tcW w:w="1064" w:type="dxa"/>
          </w:tcPr>
          <w:p w:rsidR="00FD1CE8" w:rsidRPr="00351C01" w:rsidRDefault="00FD1CE8" w:rsidP="00FD1CE8">
            <w:pPr>
              <w:jc w:val="right"/>
              <w:rPr>
                <w:rFonts w:asciiTheme="minorHAnsi" w:hAnsiTheme="minorHAnsi" w:cstheme="minorHAnsi"/>
                <w:sz w:val="20"/>
                <w:szCs w:val="20"/>
              </w:rPr>
            </w:pPr>
            <w:r w:rsidRPr="00351C01">
              <w:rPr>
                <w:rFonts w:asciiTheme="minorHAnsi" w:hAnsiTheme="minorHAnsi" w:cstheme="minorHAnsi"/>
                <w:sz w:val="20"/>
                <w:szCs w:val="20"/>
              </w:rPr>
              <w:t>0,00</w:t>
            </w:r>
          </w:p>
        </w:tc>
      </w:tr>
      <w:tr w:rsidR="00FD1CE8" w:rsidRPr="00351C01" w:rsidTr="00351C01">
        <w:trPr>
          <w:trHeight w:val="200"/>
        </w:trPr>
        <w:tc>
          <w:tcPr>
            <w:tcW w:w="4815" w:type="dxa"/>
            <w:gridSpan w:val="2"/>
          </w:tcPr>
          <w:p w:rsidR="00FD1CE8" w:rsidRPr="00351C01" w:rsidRDefault="00FD1CE8" w:rsidP="00FD1CE8">
            <w:pPr>
              <w:rPr>
                <w:rFonts w:asciiTheme="minorHAnsi" w:hAnsiTheme="minorHAnsi" w:cstheme="minorHAnsi"/>
                <w:sz w:val="20"/>
                <w:szCs w:val="20"/>
              </w:rPr>
            </w:pPr>
            <w:r w:rsidRPr="00351C01">
              <w:rPr>
                <w:rFonts w:asciiTheme="minorHAnsi" w:hAnsiTheme="minorHAnsi" w:cstheme="minorHAnsi"/>
                <w:sz w:val="20"/>
                <w:szCs w:val="20"/>
              </w:rPr>
              <w:t>Izvor 4.5. Komunalna naknada</w:t>
            </w:r>
          </w:p>
        </w:tc>
        <w:tc>
          <w:tcPr>
            <w:tcW w:w="1559" w:type="dxa"/>
          </w:tcPr>
          <w:p w:rsidR="00FD1CE8" w:rsidRPr="00351C01" w:rsidRDefault="00FD1CE8" w:rsidP="00FD1CE8">
            <w:pPr>
              <w:jc w:val="right"/>
              <w:rPr>
                <w:rFonts w:asciiTheme="minorHAnsi" w:hAnsiTheme="minorHAnsi" w:cstheme="minorHAnsi"/>
                <w:sz w:val="20"/>
                <w:szCs w:val="20"/>
              </w:rPr>
            </w:pPr>
            <w:r w:rsidRPr="00351C01">
              <w:rPr>
                <w:rFonts w:asciiTheme="minorHAnsi" w:hAnsiTheme="minorHAnsi" w:cstheme="minorHAnsi"/>
                <w:sz w:val="20"/>
                <w:szCs w:val="20"/>
              </w:rPr>
              <w:t>6.000,00 kn</w:t>
            </w:r>
          </w:p>
        </w:tc>
        <w:tc>
          <w:tcPr>
            <w:tcW w:w="1656" w:type="dxa"/>
          </w:tcPr>
          <w:p w:rsidR="00FD1CE8" w:rsidRPr="00351C01" w:rsidRDefault="00FD1CE8" w:rsidP="00FD1CE8">
            <w:pPr>
              <w:jc w:val="right"/>
              <w:rPr>
                <w:rFonts w:asciiTheme="minorHAnsi" w:hAnsiTheme="minorHAnsi" w:cstheme="minorHAnsi"/>
                <w:sz w:val="20"/>
                <w:szCs w:val="20"/>
              </w:rPr>
            </w:pPr>
            <w:r w:rsidRPr="00351C01">
              <w:rPr>
                <w:rFonts w:asciiTheme="minorHAnsi" w:hAnsiTheme="minorHAnsi" w:cstheme="minorHAnsi"/>
                <w:sz w:val="20"/>
                <w:szCs w:val="20"/>
              </w:rPr>
              <w:t>0,00 kn</w:t>
            </w:r>
          </w:p>
        </w:tc>
        <w:tc>
          <w:tcPr>
            <w:tcW w:w="1064" w:type="dxa"/>
          </w:tcPr>
          <w:p w:rsidR="00FD1CE8" w:rsidRPr="00351C01" w:rsidRDefault="00FD1CE8" w:rsidP="00FD1CE8">
            <w:pPr>
              <w:jc w:val="right"/>
              <w:rPr>
                <w:rFonts w:asciiTheme="minorHAnsi" w:hAnsiTheme="minorHAnsi" w:cstheme="minorHAnsi"/>
                <w:sz w:val="20"/>
                <w:szCs w:val="20"/>
              </w:rPr>
            </w:pPr>
            <w:r w:rsidRPr="00351C01">
              <w:rPr>
                <w:rFonts w:asciiTheme="minorHAnsi" w:hAnsiTheme="minorHAnsi" w:cstheme="minorHAnsi"/>
                <w:sz w:val="20"/>
                <w:szCs w:val="20"/>
              </w:rPr>
              <w:t>0,00</w:t>
            </w:r>
          </w:p>
        </w:tc>
      </w:tr>
      <w:tr w:rsidR="00FD1CE8" w:rsidRPr="00351C01" w:rsidTr="00351C01">
        <w:trPr>
          <w:trHeight w:val="207"/>
        </w:trPr>
        <w:tc>
          <w:tcPr>
            <w:tcW w:w="4815" w:type="dxa"/>
            <w:gridSpan w:val="2"/>
          </w:tcPr>
          <w:p w:rsidR="00FD1CE8" w:rsidRPr="00351C01" w:rsidRDefault="00FD1CE8" w:rsidP="00FD1CE8">
            <w:pPr>
              <w:contextualSpacing/>
              <w:jc w:val="right"/>
              <w:rPr>
                <w:rFonts w:asciiTheme="minorHAnsi" w:hAnsiTheme="minorHAnsi" w:cstheme="minorHAnsi"/>
                <w:b/>
                <w:sz w:val="20"/>
                <w:szCs w:val="20"/>
              </w:rPr>
            </w:pPr>
            <w:r w:rsidRPr="00351C01">
              <w:rPr>
                <w:rFonts w:asciiTheme="minorHAnsi" w:hAnsiTheme="minorHAnsi" w:cstheme="minorHAnsi"/>
                <w:b/>
                <w:sz w:val="20"/>
                <w:szCs w:val="20"/>
              </w:rPr>
              <w:t>UKUPNI IZVORI</w:t>
            </w:r>
          </w:p>
        </w:tc>
        <w:tc>
          <w:tcPr>
            <w:tcW w:w="1559" w:type="dxa"/>
          </w:tcPr>
          <w:p w:rsidR="00FD1CE8" w:rsidRPr="00351C01" w:rsidRDefault="00FD1CE8" w:rsidP="00FD1CE8">
            <w:pPr>
              <w:jc w:val="right"/>
              <w:rPr>
                <w:rFonts w:asciiTheme="minorHAnsi" w:hAnsiTheme="minorHAnsi" w:cstheme="minorHAnsi"/>
                <w:b/>
                <w:bCs/>
                <w:sz w:val="20"/>
                <w:szCs w:val="20"/>
              </w:rPr>
            </w:pPr>
            <w:r w:rsidRPr="00351C01">
              <w:rPr>
                <w:rFonts w:asciiTheme="minorHAnsi" w:hAnsiTheme="minorHAnsi" w:cstheme="minorHAnsi"/>
                <w:b/>
                <w:bCs/>
                <w:sz w:val="20"/>
                <w:szCs w:val="20"/>
              </w:rPr>
              <w:t>6.000,00 kn</w:t>
            </w:r>
          </w:p>
          <w:p w:rsidR="00FD1CE8" w:rsidRPr="00351C01" w:rsidRDefault="00FD1CE8" w:rsidP="00FD1CE8">
            <w:pPr>
              <w:jc w:val="right"/>
              <w:rPr>
                <w:rFonts w:asciiTheme="minorHAnsi" w:hAnsiTheme="minorHAnsi" w:cstheme="minorHAnsi"/>
                <w:b/>
                <w:bCs/>
                <w:sz w:val="20"/>
                <w:szCs w:val="20"/>
              </w:rPr>
            </w:pPr>
            <w:r w:rsidRPr="00351C01">
              <w:rPr>
                <w:rFonts w:asciiTheme="minorHAnsi" w:hAnsiTheme="minorHAnsi" w:cstheme="minorHAnsi"/>
                <w:sz w:val="20"/>
                <w:szCs w:val="20"/>
              </w:rPr>
              <w:t>(796,34 EUR)</w:t>
            </w:r>
          </w:p>
        </w:tc>
        <w:tc>
          <w:tcPr>
            <w:tcW w:w="1656" w:type="dxa"/>
          </w:tcPr>
          <w:p w:rsidR="00FD1CE8" w:rsidRPr="00351C01" w:rsidRDefault="00FD1CE8" w:rsidP="00FD1CE8">
            <w:pPr>
              <w:jc w:val="right"/>
              <w:rPr>
                <w:rFonts w:asciiTheme="minorHAnsi" w:hAnsiTheme="minorHAnsi" w:cstheme="minorHAnsi"/>
                <w:b/>
                <w:bCs/>
                <w:sz w:val="20"/>
                <w:szCs w:val="20"/>
              </w:rPr>
            </w:pPr>
            <w:r w:rsidRPr="00351C01">
              <w:rPr>
                <w:rFonts w:asciiTheme="minorHAnsi" w:hAnsiTheme="minorHAnsi" w:cstheme="minorHAnsi"/>
                <w:b/>
                <w:bCs/>
                <w:sz w:val="20"/>
                <w:szCs w:val="20"/>
              </w:rPr>
              <w:t>0,00 kn</w:t>
            </w:r>
          </w:p>
        </w:tc>
        <w:tc>
          <w:tcPr>
            <w:tcW w:w="1064" w:type="dxa"/>
          </w:tcPr>
          <w:p w:rsidR="00FD1CE8" w:rsidRPr="00351C01" w:rsidRDefault="00FD1CE8" w:rsidP="00FD1CE8">
            <w:pPr>
              <w:jc w:val="right"/>
              <w:rPr>
                <w:rFonts w:asciiTheme="minorHAnsi" w:hAnsiTheme="minorHAnsi" w:cstheme="minorHAnsi"/>
                <w:b/>
                <w:bCs/>
                <w:sz w:val="20"/>
                <w:szCs w:val="20"/>
              </w:rPr>
            </w:pPr>
            <w:r w:rsidRPr="00351C01">
              <w:rPr>
                <w:rFonts w:asciiTheme="minorHAnsi" w:hAnsiTheme="minorHAnsi" w:cstheme="minorHAnsi"/>
                <w:b/>
                <w:bCs/>
                <w:sz w:val="20"/>
                <w:szCs w:val="20"/>
              </w:rPr>
              <w:t>0,00</w:t>
            </w:r>
          </w:p>
        </w:tc>
      </w:tr>
    </w:tbl>
    <w:p w:rsidR="00F80AA2" w:rsidRDefault="00F80AA2"/>
    <w:p w:rsidR="00FD1CE8" w:rsidRDefault="00FD1CE8"/>
    <w:p w:rsidR="001040DB" w:rsidRDefault="001040DB"/>
    <w:p w:rsidR="001040DB" w:rsidRPr="00254635" w:rsidRDefault="001040DB"/>
    <w:p w:rsidR="00F80AA2" w:rsidRDefault="00F80AA2"/>
    <w:p w:rsidR="00FB52E4" w:rsidRDefault="00FB52E4"/>
    <w:p w:rsidR="00EE212D" w:rsidRPr="00254635" w:rsidRDefault="00EE212D"/>
    <w:p w:rsidR="000E4666" w:rsidRPr="00254635" w:rsidRDefault="000E4666"/>
    <w:p w:rsidR="00351C01" w:rsidRPr="00FB52E4" w:rsidRDefault="00351C01" w:rsidP="00351C01">
      <w:pPr>
        <w:autoSpaceDE w:val="0"/>
        <w:autoSpaceDN w:val="0"/>
        <w:adjustRightInd w:val="0"/>
        <w:ind w:firstLine="708"/>
        <w:jc w:val="both"/>
        <w:rPr>
          <w:b/>
          <w:bCs/>
          <w:sz w:val="22"/>
          <w:szCs w:val="22"/>
        </w:rPr>
      </w:pPr>
      <w:r w:rsidRPr="00FB52E4">
        <w:rPr>
          <w:sz w:val="22"/>
          <w:szCs w:val="22"/>
        </w:rPr>
        <w:t xml:space="preserve">Ukupni rashodi i izdaci točke 3  </w:t>
      </w:r>
      <w:r w:rsidRPr="00FB52E4">
        <w:rPr>
          <w:b/>
          <w:bCs/>
          <w:sz w:val="22"/>
          <w:szCs w:val="22"/>
        </w:rPr>
        <w:t xml:space="preserve">JAVNE ZELENE POVRŠINE </w:t>
      </w:r>
      <w:r w:rsidRPr="00FB52E4">
        <w:rPr>
          <w:sz w:val="22"/>
          <w:szCs w:val="22"/>
        </w:rPr>
        <w:t>izvršeni su u visini od 3.423.457,42 kn ili 103,21%, a rashodi i izdaci se odnose na sljedeće projekte i aktivnosti:</w:t>
      </w:r>
    </w:p>
    <w:p w:rsidR="005127E6" w:rsidRPr="00FB52E4" w:rsidRDefault="005127E6">
      <w:pPr>
        <w:rPr>
          <w:sz w:val="22"/>
          <w:szCs w:val="22"/>
        </w:rPr>
      </w:pPr>
    </w:p>
    <w:p w:rsidR="00596534" w:rsidRPr="00FB52E4" w:rsidRDefault="00596534">
      <w:pPr>
        <w:rPr>
          <w:sz w:val="22"/>
          <w:szCs w:val="22"/>
        </w:rPr>
      </w:pPr>
    </w:p>
    <w:p w:rsidR="00351C01" w:rsidRPr="00FB52E4" w:rsidRDefault="00351C01" w:rsidP="00FB52E4">
      <w:pPr>
        <w:pStyle w:val="Default"/>
        <w:spacing w:line="276" w:lineRule="auto"/>
        <w:ind w:firstLine="708"/>
        <w:jc w:val="both"/>
        <w:rPr>
          <w:sz w:val="22"/>
          <w:szCs w:val="22"/>
        </w:rPr>
      </w:pPr>
      <w:r w:rsidRPr="00FB52E4">
        <w:rPr>
          <w:b/>
          <w:bCs/>
          <w:sz w:val="22"/>
          <w:szCs w:val="22"/>
        </w:rPr>
        <w:lastRenderedPageBreak/>
        <w:t xml:space="preserve">Kapitalni projekt K500008 Izgradnja dječjeg igrališta u Ličkom Osiku. </w:t>
      </w:r>
      <w:r w:rsidRPr="00FB52E4">
        <w:rPr>
          <w:sz w:val="22"/>
          <w:szCs w:val="22"/>
        </w:rPr>
        <w:t xml:space="preserve">Unutar ovog projekta sredstva u visini od 183.451,88 kn utrošena su za: građevinske radove, postavljanje rubnjaka i opločnika, nabavu i postavljanje solarne klupe i biciklističkog stalka. Dovršetak projekta se očekuje u 2023. godini. Novo dječje igralište na Ličkom Osiku namijenjeno djeci 6+ godina sufinancira se iz Europskog poljoprivrednog fonda za ruralni razvoj. </w:t>
      </w:r>
    </w:p>
    <w:p w:rsidR="00031834" w:rsidRPr="00FB52E4" w:rsidRDefault="00031834" w:rsidP="00745B5F">
      <w:pPr>
        <w:spacing w:line="276" w:lineRule="auto"/>
        <w:jc w:val="both"/>
        <w:rPr>
          <w:sz w:val="22"/>
          <w:szCs w:val="22"/>
        </w:rPr>
      </w:pPr>
      <w:r w:rsidRPr="00FB52E4">
        <w:rPr>
          <w:sz w:val="22"/>
          <w:szCs w:val="22"/>
        </w:rPr>
        <w:t xml:space="preserve">Projektom izgradnje dječjeg igrališta u naselju Lički Osik htjelo se je doprinijeti poboljšanju kvalitete života na ruralnom području kroz unaprijeđenije lokalnih temeljnih usluga za ruralno stanovništvo. Ciljane skupine i krajnji korisnici ovog projekta su obitelji s područja naselja Lički Osik i naselja u blizini koji će koristiti dječje igralište. Provedbom projekta će se doprinijeti podizanju društvenih standarda kroz stvaranje uvjeta za ostanak mladih obitelji na području naselja Lički Osik, koje je drugo najveće naselje na području grada Gospića. Tijekom izgradnje igrališta nadzor je prekinuo radove zbog nekvalitetne opreme. Zbog navedenog je došlo do sporazumnog raskida ugovora. Izvedeni građevinski radovi i jedan dio ugrađene opreme koja zadovoljava traženu kvalitetu su priznati, a ostala ugrađena oprema koja ne zadovoljava kvalitetu </w:t>
      </w:r>
      <w:r w:rsidR="00745B5F" w:rsidRPr="00FB52E4">
        <w:rPr>
          <w:sz w:val="22"/>
          <w:szCs w:val="22"/>
        </w:rPr>
        <w:t>nije</w:t>
      </w:r>
      <w:r w:rsidRPr="00FB52E4">
        <w:rPr>
          <w:sz w:val="22"/>
          <w:szCs w:val="22"/>
        </w:rPr>
        <w:t xml:space="preserve"> priznata. Izvođač je uklonio opremu koja ne zadovoljava traženu kvalitetu. </w:t>
      </w:r>
    </w:p>
    <w:p w:rsidR="00351C01" w:rsidRPr="00FB52E4" w:rsidRDefault="00351C01" w:rsidP="00351C01">
      <w:pPr>
        <w:pStyle w:val="Default"/>
        <w:spacing w:line="276" w:lineRule="auto"/>
        <w:jc w:val="both"/>
        <w:rPr>
          <w:sz w:val="22"/>
          <w:szCs w:val="22"/>
        </w:rPr>
      </w:pPr>
    </w:p>
    <w:p w:rsidR="00C73E84" w:rsidRPr="00FB52E4" w:rsidRDefault="00351C01" w:rsidP="00FB52E4">
      <w:pPr>
        <w:spacing w:line="276" w:lineRule="auto"/>
        <w:ind w:firstLine="708"/>
        <w:jc w:val="both"/>
        <w:rPr>
          <w:sz w:val="22"/>
          <w:szCs w:val="22"/>
        </w:rPr>
      </w:pPr>
      <w:r w:rsidRPr="00FB52E4">
        <w:rPr>
          <w:b/>
          <w:bCs/>
          <w:sz w:val="22"/>
          <w:szCs w:val="22"/>
        </w:rPr>
        <w:t xml:space="preserve">Kapitalni projekt K500009 Izgradnja atletske staze. </w:t>
      </w:r>
      <w:r w:rsidRPr="00FB52E4">
        <w:rPr>
          <w:sz w:val="22"/>
          <w:szCs w:val="22"/>
        </w:rPr>
        <w:t>Izvršeni su rashodi u visini od 2.316.450,27 kn ili 106,86%. 2022. godine dovršena je izgradnja 1. faze atletske staze na Balinovcu. Uz sportske terene i sadržaje u ovoj fazi izvedena je odvodnja, zemljani, asfalterski i betonski radovi. Uređena je površina veličine 5100 m2. Prvu fazu ovog projekta Ministarstvo turizma i sporta financiralo je sa 600.000,00 kn.</w:t>
      </w:r>
    </w:p>
    <w:p w:rsidR="00351C01" w:rsidRPr="00FB52E4" w:rsidRDefault="00351C01" w:rsidP="00351C01">
      <w:pPr>
        <w:spacing w:line="276" w:lineRule="auto"/>
        <w:jc w:val="both"/>
        <w:rPr>
          <w:sz w:val="22"/>
          <w:szCs w:val="22"/>
        </w:rPr>
      </w:pPr>
    </w:p>
    <w:p w:rsidR="00351C01" w:rsidRPr="00FB52E4" w:rsidRDefault="00351C01" w:rsidP="00FB52E4">
      <w:pPr>
        <w:spacing w:line="276" w:lineRule="auto"/>
        <w:ind w:firstLine="708"/>
        <w:jc w:val="both"/>
        <w:rPr>
          <w:sz w:val="22"/>
          <w:szCs w:val="22"/>
        </w:rPr>
      </w:pPr>
      <w:r w:rsidRPr="00FB52E4">
        <w:rPr>
          <w:b/>
          <w:bCs/>
          <w:sz w:val="22"/>
          <w:szCs w:val="22"/>
        </w:rPr>
        <w:t xml:space="preserve">Kapitalni projekt K500003 Dječja i sportska igrališta. </w:t>
      </w:r>
      <w:r w:rsidRPr="00FB52E4">
        <w:rPr>
          <w:sz w:val="22"/>
          <w:szCs w:val="22"/>
        </w:rPr>
        <w:t>Unutar ovog projekta sredstva u visini od 140.507,55 kn utrošena su za: nabavu igrala i zamjenu postojećih igrala na dječjim igralištima, nabavu sportske opreme za sportske terene i dodatna investicijska ulaganja.</w:t>
      </w:r>
    </w:p>
    <w:p w:rsidR="00351C01" w:rsidRPr="00FB52E4" w:rsidRDefault="00351C01" w:rsidP="00351C01">
      <w:pPr>
        <w:spacing w:line="276" w:lineRule="auto"/>
        <w:jc w:val="both"/>
        <w:rPr>
          <w:sz w:val="22"/>
          <w:szCs w:val="22"/>
        </w:rPr>
      </w:pPr>
    </w:p>
    <w:p w:rsidR="00351C01" w:rsidRPr="00FB52E4" w:rsidRDefault="00351C01" w:rsidP="00FB52E4">
      <w:pPr>
        <w:spacing w:line="276" w:lineRule="auto"/>
        <w:ind w:firstLine="708"/>
        <w:jc w:val="both"/>
        <w:rPr>
          <w:sz w:val="22"/>
          <w:szCs w:val="22"/>
        </w:rPr>
      </w:pPr>
      <w:r w:rsidRPr="00FB52E4">
        <w:rPr>
          <w:b/>
          <w:bCs/>
          <w:sz w:val="22"/>
          <w:szCs w:val="22"/>
        </w:rPr>
        <w:t xml:space="preserve">Kapitalni projekt K500004 Izgradnja malonogometnog igrališta. </w:t>
      </w:r>
      <w:r w:rsidRPr="00FB52E4">
        <w:rPr>
          <w:sz w:val="22"/>
          <w:szCs w:val="22"/>
        </w:rPr>
        <w:t>Izvršeni su rashodi u visini od 783.047,72 kn ili 104,41%. Grad Gospić proveo je projekt izgradnje malonogometnog igrališta s umjetnom travom dimenzija 60×50 m na Balinovcu. Novi travnjak donirao je Hrvatski nogometni savez, a sve popratne građevinske radove financirao je Grad Gospić. Popratni radovi uključuju zemljane i betonske radove, pripremanje i niveliranje podloge za umjetnu travu, drenažu pomoćnoga igrališta, ugradnju potpornog zida. Obilaskom gradilišta i simboličnom predajom travnjaka 19.10.2022. godine završena je II. faza radova na nogometnom igralištu s umjetnom travom na Balinovcu. Faza III. izvršit će se u 2023. godini.</w:t>
      </w:r>
    </w:p>
    <w:p w:rsidR="00351C01" w:rsidRPr="00FB52E4" w:rsidRDefault="00351C01" w:rsidP="00351C01">
      <w:pPr>
        <w:spacing w:line="276" w:lineRule="auto"/>
        <w:jc w:val="both"/>
        <w:rPr>
          <w:sz w:val="22"/>
          <w:szCs w:val="22"/>
        </w:rPr>
      </w:pPr>
    </w:p>
    <w:p w:rsidR="00745B5F" w:rsidRPr="00FB52E4" w:rsidRDefault="00745B5F" w:rsidP="00351C01">
      <w:pPr>
        <w:pStyle w:val="Default"/>
        <w:spacing w:line="276" w:lineRule="auto"/>
        <w:jc w:val="both"/>
        <w:rPr>
          <w:color w:val="auto"/>
          <w:sz w:val="22"/>
          <w:szCs w:val="22"/>
        </w:rPr>
      </w:pPr>
      <w:bookmarkStart w:id="6" w:name="_Hlk137562151"/>
    </w:p>
    <w:p w:rsidR="00745B5F" w:rsidRDefault="00745B5F" w:rsidP="00351C01">
      <w:pPr>
        <w:pStyle w:val="Default"/>
        <w:spacing w:line="276" w:lineRule="auto"/>
        <w:jc w:val="both"/>
        <w:rPr>
          <w:color w:val="auto"/>
          <w:sz w:val="22"/>
          <w:szCs w:val="22"/>
        </w:rPr>
      </w:pPr>
    </w:p>
    <w:p w:rsidR="00FB52E4" w:rsidRDefault="00FB52E4" w:rsidP="00351C01">
      <w:pPr>
        <w:pStyle w:val="Default"/>
        <w:spacing w:line="276" w:lineRule="auto"/>
        <w:jc w:val="both"/>
        <w:rPr>
          <w:color w:val="auto"/>
          <w:sz w:val="22"/>
          <w:szCs w:val="22"/>
        </w:rPr>
      </w:pPr>
    </w:p>
    <w:p w:rsidR="00FB52E4" w:rsidRDefault="00FB52E4" w:rsidP="00351C01">
      <w:pPr>
        <w:pStyle w:val="Default"/>
        <w:spacing w:line="276" w:lineRule="auto"/>
        <w:jc w:val="both"/>
        <w:rPr>
          <w:color w:val="auto"/>
          <w:sz w:val="22"/>
          <w:szCs w:val="22"/>
        </w:rPr>
      </w:pPr>
    </w:p>
    <w:p w:rsidR="00FB52E4" w:rsidRDefault="00FB52E4" w:rsidP="00351C01">
      <w:pPr>
        <w:pStyle w:val="Default"/>
        <w:spacing w:line="276" w:lineRule="auto"/>
        <w:jc w:val="both"/>
        <w:rPr>
          <w:color w:val="auto"/>
          <w:sz w:val="22"/>
          <w:szCs w:val="22"/>
        </w:rPr>
      </w:pPr>
    </w:p>
    <w:p w:rsidR="00FB52E4" w:rsidRDefault="00FB52E4" w:rsidP="00351C01">
      <w:pPr>
        <w:pStyle w:val="Default"/>
        <w:spacing w:line="276" w:lineRule="auto"/>
        <w:jc w:val="both"/>
        <w:rPr>
          <w:color w:val="auto"/>
          <w:sz w:val="22"/>
          <w:szCs w:val="22"/>
        </w:rPr>
      </w:pPr>
    </w:p>
    <w:p w:rsidR="00FB52E4" w:rsidRDefault="00FB52E4" w:rsidP="00351C01">
      <w:pPr>
        <w:pStyle w:val="Default"/>
        <w:spacing w:line="276" w:lineRule="auto"/>
        <w:jc w:val="both"/>
        <w:rPr>
          <w:color w:val="auto"/>
          <w:sz w:val="22"/>
          <w:szCs w:val="22"/>
        </w:rPr>
      </w:pPr>
    </w:p>
    <w:p w:rsidR="00FB52E4" w:rsidRDefault="00FB52E4" w:rsidP="00351C01">
      <w:pPr>
        <w:pStyle w:val="Default"/>
        <w:spacing w:line="276" w:lineRule="auto"/>
        <w:jc w:val="both"/>
        <w:rPr>
          <w:color w:val="auto"/>
          <w:sz w:val="22"/>
          <w:szCs w:val="22"/>
        </w:rPr>
      </w:pPr>
    </w:p>
    <w:p w:rsidR="00FB52E4" w:rsidRPr="00FB52E4" w:rsidRDefault="00FB52E4" w:rsidP="00351C01">
      <w:pPr>
        <w:pStyle w:val="Default"/>
        <w:spacing w:line="276" w:lineRule="auto"/>
        <w:jc w:val="both"/>
        <w:rPr>
          <w:color w:val="auto"/>
          <w:sz w:val="22"/>
          <w:szCs w:val="22"/>
        </w:rPr>
      </w:pPr>
    </w:p>
    <w:p w:rsidR="004E550E" w:rsidRPr="00FB52E4" w:rsidRDefault="00351C01" w:rsidP="00351C01">
      <w:pPr>
        <w:pStyle w:val="Default"/>
        <w:spacing w:line="276" w:lineRule="auto"/>
        <w:jc w:val="both"/>
        <w:rPr>
          <w:color w:val="auto"/>
          <w:sz w:val="22"/>
          <w:szCs w:val="22"/>
        </w:rPr>
      </w:pPr>
      <w:r w:rsidRPr="00FB52E4">
        <w:rPr>
          <w:color w:val="auto"/>
          <w:sz w:val="22"/>
          <w:szCs w:val="22"/>
        </w:rPr>
        <w:t>Tabelarni prikaz planiranih i ostvarenih rashoda i izdataka:</w:t>
      </w:r>
    </w:p>
    <w:p w:rsidR="00745B5F" w:rsidRPr="00254635" w:rsidRDefault="00745B5F" w:rsidP="00351C01">
      <w:pPr>
        <w:pStyle w:val="Default"/>
        <w:spacing w:line="276" w:lineRule="auto"/>
        <w:jc w:val="both"/>
      </w:pPr>
    </w:p>
    <w:tbl>
      <w:tblPr>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4"/>
        <w:gridCol w:w="4342"/>
        <w:gridCol w:w="1649"/>
        <w:gridCol w:w="1470"/>
        <w:gridCol w:w="1004"/>
      </w:tblGrid>
      <w:tr w:rsidR="00351C01" w:rsidRPr="00254635" w:rsidTr="00351C01">
        <w:trPr>
          <w:trHeight w:val="456"/>
        </w:trPr>
        <w:tc>
          <w:tcPr>
            <w:tcW w:w="704" w:type="dxa"/>
            <w:vAlign w:val="center"/>
          </w:tcPr>
          <w:p w:rsidR="00351C01" w:rsidRPr="00254635" w:rsidRDefault="00351C01" w:rsidP="00351C01">
            <w:pPr>
              <w:rPr>
                <w:b/>
                <w:sz w:val="18"/>
                <w:szCs w:val="18"/>
              </w:rPr>
            </w:pPr>
            <w:bookmarkStart w:id="7" w:name="_Hlk37098066"/>
            <w:bookmarkStart w:id="8" w:name="_Hlk137561865"/>
            <w:bookmarkEnd w:id="6"/>
            <w:r w:rsidRPr="00254635">
              <w:rPr>
                <w:b/>
                <w:sz w:val="18"/>
                <w:szCs w:val="18"/>
              </w:rPr>
              <w:t>Redni broj</w:t>
            </w:r>
          </w:p>
        </w:tc>
        <w:tc>
          <w:tcPr>
            <w:tcW w:w="4342" w:type="dxa"/>
            <w:vAlign w:val="center"/>
          </w:tcPr>
          <w:p w:rsidR="00351C01" w:rsidRPr="00254635" w:rsidRDefault="00351C01" w:rsidP="00351C01">
            <w:pPr>
              <w:jc w:val="center"/>
              <w:rPr>
                <w:b/>
                <w:sz w:val="18"/>
                <w:szCs w:val="18"/>
              </w:rPr>
            </w:pPr>
            <w:r w:rsidRPr="00254635">
              <w:rPr>
                <w:b/>
                <w:sz w:val="18"/>
                <w:szCs w:val="18"/>
              </w:rPr>
              <w:t>Javne zelene površine</w:t>
            </w:r>
          </w:p>
        </w:tc>
        <w:tc>
          <w:tcPr>
            <w:tcW w:w="1649" w:type="dxa"/>
          </w:tcPr>
          <w:p w:rsidR="00351C01" w:rsidRPr="00351C01" w:rsidRDefault="00351C01" w:rsidP="00351C01">
            <w:pPr>
              <w:jc w:val="center"/>
              <w:rPr>
                <w:b/>
                <w:sz w:val="18"/>
                <w:szCs w:val="18"/>
              </w:rPr>
            </w:pPr>
            <w:r w:rsidRPr="00351C01">
              <w:rPr>
                <w:b/>
                <w:sz w:val="18"/>
                <w:szCs w:val="18"/>
              </w:rPr>
              <w:t>Planirano 2022.</w:t>
            </w:r>
          </w:p>
          <w:p w:rsidR="00351C01" w:rsidRPr="00351C01" w:rsidRDefault="00351C01" w:rsidP="00351C01">
            <w:pPr>
              <w:jc w:val="center"/>
              <w:rPr>
                <w:b/>
                <w:sz w:val="18"/>
                <w:szCs w:val="18"/>
              </w:rPr>
            </w:pPr>
            <w:r w:rsidRPr="00351C01">
              <w:rPr>
                <w:b/>
                <w:sz w:val="18"/>
                <w:szCs w:val="18"/>
              </w:rPr>
              <w:t>A</w:t>
            </w:r>
          </w:p>
        </w:tc>
        <w:tc>
          <w:tcPr>
            <w:tcW w:w="1470" w:type="dxa"/>
          </w:tcPr>
          <w:p w:rsidR="00351C01" w:rsidRPr="00351C01" w:rsidRDefault="00351C01" w:rsidP="00351C01">
            <w:pPr>
              <w:jc w:val="center"/>
              <w:rPr>
                <w:b/>
                <w:sz w:val="18"/>
                <w:szCs w:val="18"/>
              </w:rPr>
            </w:pPr>
            <w:r w:rsidRPr="00351C01">
              <w:rPr>
                <w:b/>
                <w:sz w:val="18"/>
                <w:szCs w:val="18"/>
              </w:rPr>
              <w:t>Ostvareno 2022.</w:t>
            </w:r>
          </w:p>
          <w:p w:rsidR="00351C01" w:rsidRPr="00351C01" w:rsidRDefault="00351C01" w:rsidP="00351C01">
            <w:pPr>
              <w:jc w:val="center"/>
              <w:rPr>
                <w:b/>
                <w:sz w:val="18"/>
                <w:szCs w:val="18"/>
              </w:rPr>
            </w:pPr>
            <w:r w:rsidRPr="00351C01">
              <w:rPr>
                <w:b/>
                <w:sz w:val="18"/>
                <w:szCs w:val="18"/>
              </w:rPr>
              <w:t>B</w:t>
            </w:r>
          </w:p>
        </w:tc>
        <w:tc>
          <w:tcPr>
            <w:tcW w:w="1004" w:type="dxa"/>
          </w:tcPr>
          <w:p w:rsidR="00351C01" w:rsidRPr="00254635" w:rsidRDefault="00351C01" w:rsidP="00351C01">
            <w:pPr>
              <w:rPr>
                <w:b/>
                <w:sz w:val="18"/>
                <w:szCs w:val="18"/>
              </w:rPr>
            </w:pPr>
            <w:r>
              <w:rPr>
                <w:b/>
                <w:sz w:val="18"/>
                <w:szCs w:val="18"/>
              </w:rPr>
              <w:t xml:space="preserve">    </w:t>
            </w:r>
            <w:r w:rsidRPr="00254635">
              <w:rPr>
                <w:b/>
                <w:sz w:val="18"/>
                <w:szCs w:val="18"/>
              </w:rPr>
              <w:t>Indeks</w:t>
            </w:r>
          </w:p>
          <w:p w:rsidR="00351C01" w:rsidRPr="00254635" w:rsidRDefault="00351C01" w:rsidP="00351C01">
            <w:pPr>
              <w:jc w:val="center"/>
              <w:rPr>
                <w:b/>
                <w:sz w:val="18"/>
                <w:szCs w:val="18"/>
              </w:rPr>
            </w:pPr>
            <w:r w:rsidRPr="00254635">
              <w:rPr>
                <w:b/>
                <w:sz w:val="18"/>
                <w:szCs w:val="18"/>
              </w:rPr>
              <w:t>(B/A)*100</w:t>
            </w:r>
          </w:p>
        </w:tc>
      </w:tr>
      <w:bookmarkEnd w:id="7"/>
      <w:tr w:rsidR="00351C01" w:rsidRPr="00254635" w:rsidTr="00351C01">
        <w:trPr>
          <w:trHeight w:val="367"/>
        </w:trPr>
        <w:tc>
          <w:tcPr>
            <w:tcW w:w="704" w:type="dxa"/>
          </w:tcPr>
          <w:p w:rsidR="00351C01" w:rsidRPr="00254635" w:rsidRDefault="00351C01" w:rsidP="00351C01">
            <w:pPr>
              <w:rPr>
                <w:sz w:val="18"/>
                <w:szCs w:val="18"/>
              </w:rPr>
            </w:pPr>
            <w:r>
              <w:rPr>
                <w:sz w:val="18"/>
                <w:szCs w:val="18"/>
              </w:rPr>
              <w:t>3</w:t>
            </w:r>
            <w:r w:rsidRPr="00254635">
              <w:rPr>
                <w:sz w:val="18"/>
                <w:szCs w:val="18"/>
              </w:rPr>
              <w:t>.1.</w:t>
            </w:r>
          </w:p>
        </w:tc>
        <w:tc>
          <w:tcPr>
            <w:tcW w:w="4342" w:type="dxa"/>
          </w:tcPr>
          <w:p w:rsidR="00351C01" w:rsidRPr="00254635" w:rsidRDefault="00351C01" w:rsidP="00351C01">
            <w:pPr>
              <w:rPr>
                <w:sz w:val="18"/>
                <w:szCs w:val="18"/>
              </w:rPr>
            </w:pPr>
            <w:r>
              <w:rPr>
                <w:sz w:val="18"/>
                <w:szCs w:val="18"/>
              </w:rPr>
              <w:t>Izgradnja dječjeg igrališta u Ličkom Osiku</w:t>
            </w:r>
          </w:p>
        </w:tc>
        <w:tc>
          <w:tcPr>
            <w:tcW w:w="1649" w:type="dxa"/>
          </w:tcPr>
          <w:p w:rsidR="00351C01" w:rsidRPr="00254635" w:rsidRDefault="00351C01" w:rsidP="00351C01">
            <w:pPr>
              <w:jc w:val="right"/>
              <w:rPr>
                <w:sz w:val="18"/>
                <w:szCs w:val="18"/>
              </w:rPr>
            </w:pPr>
            <w:r>
              <w:rPr>
                <w:sz w:val="18"/>
                <w:szCs w:val="18"/>
              </w:rPr>
              <w:t>174.135,00 kn</w:t>
            </w:r>
          </w:p>
        </w:tc>
        <w:tc>
          <w:tcPr>
            <w:tcW w:w="1470" w:type="dxa"/>
          </w:tcPr>
          <w:p w:rsidR="00351C01" w:rsidRPr="00254635" w:rsidRDefault="00351C01" w:rsidP="00351C01">
            <w:pPr>
              <w:jc w:val="right"/>
              <w:rPr>
                <w:sz w:val="18"/>
                <w:szCs w:val="18"/>
              </w:rPr>
            </w:pPr>
            <w:r>
              <w:rPr>
                <w:sz w:val="18"/>
                <w:szCs w:val="18"/>
              </w:rPr>
              <w:t>183.451,88 kn</w:t>
            </w:r>
          </w:p>
        </w:tc>
        <w:tc>
          <w:tcPr>
            <w:tcW w:w="1004" w:type="dxa"/>
          </w:tcPr>
          <w:p w:rsidR="00351C01" w:rsidRPr="00254635" w:rsidRDefault="00351C01" w:rsidP="00351C01">
            <w:pPr>
              <w:jc w:val="right"/>
              <w:rPr>
                <w:sz w:val="18"/>
                <w:szCs w:val="18"/>
              </w:rPr>
            </w:pPr>
            <w:r>
              <w:rPr>
                <w:sz w:val="18"/>
                <w:szCs w:val="18"/>
              </w:rPr>
              <w:t>105,35</w:t>
            </w:r>
          </w:p>
        </w:tc>
      </w:tr>
      <w:tr w:rsidR="00351C01" w:rsidRPr="00254635" w:rsidTr="00351C01">
        <w:trPr>
          <w:trHeight w:val="367"/>
        </w:trPr>
        <w:tc>
          <w:tcPr>
            <w:tcW w:w="704" w:type="dxa"/>
          </w:tcPr>
          <w:p w:rsidR="00351C01" w:rsidRPr="00254635" w:rsidRDefault="00351C01" w:rsidP="00351C01">
            <w:pPr>
              <w:rPr>
                <w:sz w:val="18"/>
                <w:szCs w:val="18"/>
              </w:rPr>
            </w:pPr>
            <w:r>
              <w:rPr>
                <w:sz w:val="18"/>
                <w:szCs w:val="18"/>
              </w:rPr>
              <w:t>3</w:t>
            </w:r>
            <w:r w:rsidRPr="00254635">
              <w:rPr>
                <w:sz w:val="18"/>
                <w:szCs w:val="18"/>
              </w:rPr>
              <w:t>.2.</w:t>
            </w:r>
          </w:p>
        </w:tc>
        <w:tc>
          <w:tcPr>
            <w:tcW w:w="4342" w:type="dxa"/>
          </w:tcPr>
          <w:p w:rsidR="00351C01" w:rsidRPr="00254635" w:rsidRDefault="00351C01" w:rsidP="00351C01">
            <w:pPr>
              <w:rPr>
                <w:sz w:val="18"/>
                <w:szCs w:val="18"/>
              </w:rPr>
            </w:pPr>
            <w:r w:rsidRPr="00254635">
              <w:rPr>
                <w:sz w:val="18"/>
                <w:szCs w:val="18"/>
              </w:rPr>
              <w:t>Izgradnja atletske staze na gradskom stadionu u Gospiću</w:t>
            </w:r>
          </w:p>
        </w:tc>
        <w:tc>
          <w:tcPr>
            <w:tcW w:w="1649" w:type="dxa"/>
          </w:tcPr>
          <w:p w:rsidR="00351C01" w:rsidRPr="00254635" w:rsidRDefault="00351C01" w:rsidP="00351C01">
            <w:pPr>
              <w:jc w:val="right"/>
              <w:rPr>
                <w:sz w:val="18"/>
                <w:szCs w:val="18"/>
              </w:rPr>
            </w:pPr>
            <w:r>
              <w:rPr>
                <w:sz w:val="18"/>
                <w:szCs w:val="18"/>
              </w:rPr>
              <w:t>2.167.780,00 kn</w:t>
            </w:r>
          </w:p>
        </w:tc>
        <w:tc>
          <w:tcPr>
            <w:tcW w:w="1470" w:type="dxa"/>
          </w:tcPr>
          <w:p w:rsidR="00351C01" w:rsidRPr="00254635" w:rsidRDefault="00351C01" w:rsidP="00351C01">
            <w:pPr>
              <w:jc w:val="right"/>
              <w:rPr>
                <w:sz w:val="18"/>
                <w:szCs w:val="18"/>
              </w:rPr>
            </w:pPr>
            <w:r>
              <w:rPr>
                <w:sz w:val="18"/>
                <w:szCs w:val="18"/>
              </w:rPr>
              <w:t>2.316.450,27 kn</w:t>
            </w:r>
          </w:p>
        </w:tc>
        <w:tc>
          <w:tcPr>
            <w:tcW w:w="1004" w:type="dxa"/>
          </w:tcPr>
          <w:p w:rsidR="00351C01" w:rsidRPr="00254635" w:rsidRDefault="00351C01" w:rsidP="00351C01">
            <w:pPr>
              <w:jc w:val="right"/>
              <w:rPr>
                <w:sz w:val="18"/>
                <w:szCs w:val="18"/>
              </w:rPr>
            </w:pPr>
            <w:r>
              <w:rPr>
                <w:sz w:val="18"/>
                <w:szCs w:val="18"/>
              </w:rPr>
              <w:t>106,86</w:t>
            </w:r>
          </w:p>
        </w:tc>
      </w:tr>
      <w:tr w:rsidR="00351C01" w:rsidRPr="00254635" w:rsidTr="00351C01">
        <w:trPr>
          <w:trHeight w:val="355"/>
        </w:trPr>
        <w:tc>
          <w:tcPr>
            <w:tcW w:w="704" w:type="dxa"/>
          </w:tcPr>
          <w:p w:rsidR="00351C01" w:rsidRPr="00254635" w:rsidRDefault="00351C01" w:rsidP="00351C01">
            <w:pPr>
              <w:rPr>
                <w:sz w:val="18"/>
                <w:szCs w:val="18"/>
              </w:rPr>
            </w:pPr>
            <w:r>
              <w:rPr>
                <w:sz w:val="18"/>
                <w:szCs w:val="18"/>
              </w:rPr>
              <w:lastRenderedPageBreak/>
              <w:t>3</w:t>
            </w:r>
            <w:r w:rsidRPr="00254635">
              <w:rPr>
                <w:sz w:val="18"/>
                <w:szCs w:val="18"/>
              </w:rPr>
              <w:t>.3.</w:t>
            </w:r>
          </w:p>
        </w:tc>
        <w:tc>
          <w:tcPr>
            <w:tcW w:w="4342" w:type="dxa"/>
          </w:tcPr>
          <w:p w:rsidR="00351C01" w:rsidRPr="00254635" w:rsidRDefault="00351C01" w:rsidP="00351C01">
            <w:pPr>
              <w:rPr>
                <w:sz w:val="18"/>
                <w:szCs w:val="18"/>
              </w:rPr>
            </w:pPr>
            <w:r w:rsidRPr="00254635">
              <w:rPr>
                <w:sz w:val="18"/>
                <w:szCs w:val="18"/>
              </w:rPr>
              <w:t>Izgradnja dječjih i sportskih igrališta</w:t>
            </w:r>
          </w:p>
        </w:tc>
        <w:tc>
          <w:tcPr>
            <w:tcW w:w="1649" w:type="dxa"/>
          </w:tcPr>
          <w:p w:rsidR="00351C01" w:rsidRPr="00254635" w:rsidRDefault="00351C01" w:rsidP="00351C01">
            <w:pPr>
              <w:jc w:val="right"/>
              <w:rPr>
                <w:sz w:val="18"/>
                <w:szCs w:val="18"/>
              </w:rPr>
            </w:pPr>
            <w:r>
              <w:rPr>
                <w:sz w:val="18"/>
                <w:szCs w:val="18"/>
              </w:rPr>
              <w:t>223.000,00 kn</w:t>
            </w:r>
          </w:p>
        </w:tc>
        <w:tc>
          <w:tcPr>
            <w:tcW w:w="1470" w:type="dxa"/>
          </w:tcPr>
          <w:p w:rsidR="00351C01" w:rsidRPr="00254635" w:rsidRDefault="00351C01" w:rsidP="00351C01">
            <w:pPr>
              <w:jc w:val="right"/>
              <w:rPr>
                <w:sz w:val="18"/>
                <w:szCs w:val="18"/>
              </w:rPr>
            </w:pPr>
            <w:r>
              <w:rPr>
                <w:sz w:val="18"/>
                <w:szCs w:val="18"/>
              </w:rPr>
              <w:t>140.507,55 kn</w:t>
            </w:r>
          </w:p>
        </w:tc>
        <w:tc>
          <w:tcPr>
            <w:tcW w:w="1004" w:type="dxa"/>
          </w:tcPr>
          <w:p w:rsidR="00351C01" w:rsidRPr="00254635" w:rsidRDefault="00351C01" w:rsidP="00351C01">
            <w:pPr>
              <w:jc w:val="right"/>
              <w:rPr>
                <w:sz w:val="18"/>
                <w:szCs w:val="18"/>
              </w:rPr>
            </w:pPr>
            <w:r>
              <w:rPr>
                <w:sz w:val="18"/>
                <w:szCs w:val="18"/>
              </w:rPr>
              <w:t>63,01</w:t>
            </w:r>
          </w:p>
        </w:tc>
      </w:tr>
      <w:tr w:rsidR="00351C01" w:rsidRPr="00254635" w:rsidTr="00351C01">
        <w:trPr>
          <w:trHeight w:val="355"/>
        </w:trPr>
        <w:tc>
          <w:tcPr>
            <w:tcW w:w="704" w:type="dxa"/>
          </w:tcPr>
          <w:p w:rsidR="00351C01" w:rsidRPr="00254635" w:rsidRDefault="00351C01" w:rsidP="00351C01">
            <w:pPr>
              <w:rPr>
                <w:sz w:val="18"/>
                <w:szCs w:val="18"/>
              </w:rPr>
            </w:pPr>
            <w:bookmarkStart w:id="9" w:name="_Hlk104207935"/>
            <w:r>
              <w:rPr>
                <w:sz w:val="18"/>
                <w:szCs w:val="18"/>
              </w:rPr>
              <w:t>3</w:t>
            </w:r>
            <w:r w:rsidRPr="00254635">
              <w:rPr>
                <w:sz w:val="18"/>
                <w:szCs w:val="18"/>
              </w:rPr>
              <w:t>.</w:t>
            </w:r>
            <w:r>
              <w:rPr>
                <w:sz w:val="18"/>
                <w:szCs w:val="18"/>
              </w:rPr>
              <w:t>4.</w:t>
            </w:r>
          </w:p>
        </w:tc>
        <w:tc>
          <w:tcPr>
            <w:tcW w:w="4342" w:type="dxa"/>
          </w:tcPr>
          <w:p w:rsidR="00351C01" w:rsidRPr="00254635" w:rsidRDefault="00351C01" w:rsidP="00351C01">
            <w:pPr>
              <w:rPr>
                <w:sz w:val="18"/>
                <w:szCs w:val="18"/>
              </w:rPr>
            </w:pPr>
            <w:r w:rsidRPr="00254635">
              <w:rPr>
                <w:sz w:val="18"/>
                <w:szCs w:val="18"/>
              </w:rPr>
              <w:t>Oprema za javne površine</w:t>
            </w:r>
          </w:p>
        </w:tc>
        <w:tc>
          <w:tcPr>
            <w:tcW w:w="1649" w:type="dxa"/>
          </w:tcPr>
          <w:p w:rsidR="00351C01" w:rsidRPr="00254635" w:rsidRDefault="00351C01" w:rsidP="00351C01">
            <w:pPr>
              <w:jc w:val="right"/>
              <w:rPr>
                <w:sz w:val="18"/>
                <w:szCs w:val="18"/>
              </w:rPr>
            </w:pPr>
            <w:r>
              <w:rPr>
                <w:sz w:val="18"/>
                <w:szCs w:val="18"/>
              </w:rPr>
              <w:t>2.000,00 kn</w:t>
            </w:r>
          </w:p>
        </w:tc>
        <w:tc>
          <w:tcPr>
            <w:tcW w:w="1470" w:type="dxa"/>
          </w:tcPr>
          <w:p w:rsidR="00351C01" w:rsidRPr="00254635" w:rsidRDefault="00351C01" w:rsidP="00351C01">
            <w:pPr>
              <w:jc w:val="right"/>
              <w:rPr>
                <w:sz w:val="18"/>
                <w:szCs w:val="18"/>
              </w:rPr>
            </w:pPr>
            <w:r>
              <w:rPr>
                <w:sz w:val="18"/>
                <w:szCs w:val="18"/>
              </w:rPr>
              <w:t>0,00 kn</w:t>
            </w:r>
          </w:p>
        </w:tc>
        <w:tc>
          <w:tcPr>
            <w:tcW w:w="1004" w:type="dxa"/>
          </w:tcPr>
          <w:p w:rsidR="00351C01" w:rsidRPr="00254635" w:rsidRDefault="00351C01" w:rsidP="00351C01">
            <w:pPr>
              <w:jc w:val="right"/>
              <w:rPr>
                <w:sz w:val="18"/>
                <w:szCs w:val="18"/>
              </w:rPr>
            </w:pPr>
            <w:r>
              <w:rPr>
                <w:sz w:val="18"/>
                <w:szCs w:val="18"/>
              </w:rPr>
              <w:t>0,00</w:t>
            </w:r>
          </w:p>
        </w:tc>
      </w:tr>
      <w:tr w:rsidR="00351C01" w:rsidRPr="00254635" w:rsidTr="00351C01">
        <w:trPr>
          <w:trHeight w:val="355"/>
        </w:trPr>
        <w:tc>
          <w:tcPr>
            <w:tcW w:w="704" w:type="dxa"/>
          </w:tcPr>
          <w:p w:rsidR="00351C01" w:rsidRPr="00254635" w:rsidRDefault="00351C01" w:rsidP="00351C01">
            <w:pPr>
              <w:rPr>
                <w:sz w:val="18"/>
                <w:szCs w:val="18"/>
              </w:rPr>
            </w:pPr>
            <w:r>
              <w:rPr>
                <w:sz w:val="18"/>
                <w:szCs w:val="18"/>
              </w:rPr>
              <w:t>3.5.</w:t>
            </w:r>
          </w:p>
        </w:tc>
        <w:tc>
          <w:tcPr>
            <w:tcW w:w="4342" w:type="dxa"/>
          </w:tcPr>
          <w:p w:rsidR="00351C01" w:rsidRPr="00254635" w:rsidRDefault="00351C01" w:rsidP="00351C01">
            <w:pPr>
              <w:rPr>
                <w:sz w:val="18"/>
                <w:szCs w:val="18"/>
              </w:rPr>
            </w:pPr>
            <w:r>
              <w:rPr>
                <w:sz w:val="18"/>
                <w:szCs w:val="18"/>
              </w:rPr>
              <w:t>Izgradnja malonogometnog igrališta</w:t>
            </w:r>
          </w:p>
        </w:tc>
        <w:tc>
          <w:tcPr>
            <w:tcW w:w="1649" w:type="dxa"/>
          </w:tcPr>
          <w:p w:rsidR="00351C01" w:rsidRPr="00254635" w:rsidRDefault="00351C01" w:rsidP="00351C01">
            <w:pPr>
              <w:jc w:val="right"/>
              <w:rPr>
                <w:sz w:val="18"/>
                <w:szCs w:val="18"/>
              </w:rPr>
            </w:pPr>
            <w:r>
              <w:rPr>
                <w:sz w:val="18"/>
                <w:szCs w:val="18"/>
              </w:rPr>
              <w:t>750.000,00 kn</w:t>
            </w:r>
          </w:p>
        </w:tc>
        <w:tc>
          <w:tcPr>
            <w:tcW w:w="1470" w:type="dxa"/>
          </w:tcPr>
          <w:p w:rsidR="00351C01" w:rsidRPr="00254635" w:rsidRDefault="00351C01" w:rsidP="00351C01">
            <w:pPr>
              <w:jc w:val="right"/>
              <w:rPr>
                <w:sz w:val="18"/>
                <w:szCs w:val="18"/>
              </w:rPr>
            </w:pPr>
            <w:r>
              <w:rPr>
                <w:sz w:val="18"/>
                <w:szCs w:val="18"/>
              </w:rPr>
              <w:t>783.047,72 kn</w:t>
            </w:r>
          </w:p>
        </w:tc>
        <w:tc>
          <w:tcPr>
            <w:tcW w:w="1004" w:type="dxa"/>
          </w:tcPr>
          <w:p w:rsidR="00351C01" w:rsidRPr="00254635" w:rsidRDefault="00351C01" w:rsidP="00351C01">
            <w:pPr>
              <w:jc w:val="right"/>
              <w:rPr>
                <w:sz w:val="18"/>
                <w:szCs w:val="18"/>
              </w:rPr>
            </w:pPr>
            <w:r>
              <w:rPr>
                <w:sz w:val="18"/>
                <w:szCs w:val="18"/>
              </w:rPr>
              <w:t>104,41</w:t>
            </w:r>
          </w:p>
        </w:tc>
      </w:tr>
      <w:bookmarkEnd w:id="9"/>
      <w:tr w:rsidR="00351C01" w:rsidRPr="00254635" w:rsidTr="00351C01">
        <w:trPr>
          <w:trHeight w:val="228"/>
        </w:trPr>
        <w:tc>
          <w:tcPr>
            <w:tcW w:w="5046" w:type="dxa"/>
            <w:gridSpan w:val="2"/>
            <w:vAlign w:val="center"/>
          </w:tcPr>
          <w:p w:rsidR="00351C01" w:rsidRPr="00254635" w:rsidRDefault="00351C01" w:rsidP="00351C01">
            <w:pPr>
              <w:jc w:val="right"/>
              <w:rPr>
                <w:b/>
                <w:sz w:val="18"/>
                <w:szCs w:val="18"/>
              </w:rPr>
            </w:pPr>
            <w:r w:rsidRPr="00254635">
              <w:rPr>
                <w:b/>
                <w:sz w:val="18"/>
                <w:szCs w:val="18"/>
              </w:rPr>
              <w:t>UKUPNI RASHODI</w:t>
            </w:r>
          </w:p>
        </w:tc>
        <w:tc>
          <w:tcPr>
            <w:tcW w:w="1649" w:type="dxa"/>
          </w:tcPr>
          <w:p w:rsidR="00351C01" w:rsidRDefault="00351C01" w:rsidP="00351C01">
            <w:pPr>
              <w:jc w:val="right"/>
              <w:rPr>
                <w:b/>
                <w:sz w:val="18"/>
                <w:szCs w:val="18"/>
              </w:rPr>
            </w:pPr>
            <w:r>
              <w:rPr>
                <w:b/>
                <w:sz w:val="18"/>
                <w:szCs w:val="18"/>
              </w:rPr>
              <w:t>3.316.915,00 kn</w:t>
            </w:r>
          </w:p>
          <w:p w:rsidR="00351C01" w:rsidRPr="008C3A0E" w:rsidRDefault="00351C01" w:rsidP="00351C01">
            <w:pPr>
              <w:jc w:val="right"/>
              <w:rPr>
                <w:bCs/>
                <w:sz w:val="16"/>
                <w:szCs w:val="16"/>
              </w:rPr>
            </w:pPr>
            <w:r w:rsidRPr="008C3A0E">
              <w:rPr>
                <w:bCs/>
                <w:sz w:val="16"/>
                <w:szCs w:val="16"/>
              </w:rPr>
              <w:t>(440.230,27 EUR)</w:t>
            </w:r>
          </w:p>
        </w:tc>
        <w:tc>
          <w:tcPr>
            <w:tcW w:w="1470" w:type="dxa"/>
          </w:tcPr>
          <w:p w:rsidR="00351C01" w:rsidRDefault="00351C01" w:rsidP="00351C01">
            <w:pPr>
              <w:jc w:val="right"/>
              <w:rPr>
                <w:b/>
                <w:sz w:val="18"/>
                <w:szCs w:val="18"/>
              </w:rPr>
            </w:pPr>
            <w:r>
              <w:rPr>
                <w:b/>
                <w:sz w:val="18"/>
                <w:szCs w:val="18"/>
              </w:rPr>
              <w:t>3.423.457,42 kn</w:t>
            </w:r>
          </w:p>
          <w:p w:rsidR="00351C01" w:rsidRPr="008C3A0E" w:rsidRDefault="00351C01" w:rsidP="00351C01">
            <w:pPr>
              <w:jc w:val="right"/>
              <w:rPr>
                <w:bCs/>
                <w:sz w:val="16"/>
                <w:szCs w:val="16"/>
              </w:rPr>
            </w:pPr>
            <w:r w:rsidRPr="008C3A0E">
              <w:rPr>
                <w:bCs/>
                <w:sz w:val="16"/>
                <w:szCs w:val="16"/>
              </w:rPr>
              <w:t>(454.370,88 EUR)</w:t>
            </w:r>
          </w:p>
        </w:tc>
        <w:tc>
          <w:tcPr>
            <w:tcW w:w="1004" w:type="dxa"/>
          </w:tcPr>
          <w:p w:rsidR="00351C01" w:rsidRPr="00254635" w:rsidRDefault="00351C01" w:rsidP="00351C01">
            <w:pPr>
              <w:jc w:val="right"/>
              <w:rPr>
                <w:b/>
                <w:sz w:val="18"/>
                <w:szCs w:val="18"/>
              </w:rPr>
            </w:pPr>
            <w:r>
              <w:rPr>
                <w:b/>
                <w:sz w:val="18"/>
                <w:szCs w:val="18"/>
              </w:rPr>
              <w:t>103,21</w:t>
            </w:r>
          </w:p>
        </w:tc>
      </w:tr>
      <w:tr w:rsidR="00351C01" w:rsidRPr="00254635" w:rsidTr="00351C01">
        <w:trPr>
          <w:trHeight w:val="330"/>
        </w:trPr>
        <w:tc>
          <w:tcPr>
            <w:tcW w:w="9169" w:type="dxa"/>
            <w:gridSpan w:val="5"/>
            <w:shd w:val="clear" w:color="auto" w:fill="EEECE1"/>
          </w:tcPr>
          <w:p w:rsidR="00351C01" w:rsidRPr="00254635" w:rsidRDefault="00351C01" w:rsidP="00351C01">
            <w:pPr>
              <w:jc w:val="right"/>
              <w:rPr>
                <w:sz w:val="18"/>
                <w:szCs w:val="18"/>
              </w:rPr>
            </w:pPr>
          </w:p>
        </w:tc>
      </w:tr>
      <w:tr w:rsidR="00351C01" w:rsidRPr="00254635" w:rsidTr="00351C01">
        <w:trPr>
          <w:trHeight w:val="456"/>
        </w:trPr>
        <w:tc>
          <w:tcPr>
            <w:tcW w:w="5046" w:type="dxa"/>
            <w:gridSpan w:val="2"/>
            <w:vAlign w:val="center"/>
          </w:tcPr>
          <w:p w:rsidR="00351C01" w:rsidRPr="00254635" w:rsidRDefault="00351C01" w:rsidP="00351C01">
            <w:pPr>
              <w:contextualSpacing/>
              <w:jc w:val="center"/>
              <w:rPr>
                <w:b/>
                <w:sz w:val="18"/>
                <w:szCs w:val="18"/>
              </w:rPr>
            </w:pPr>
            <w:r w:rsidRPr="00254635">
              <w:rPr>
                <w:b/>
                <w:sz w:val="18"/>
                <w:szCs w:val="18"/>
              </w:rPr>
              <w:t>Izvor sredstava za realizaciju</w:t>
            </w:r>
          </w:p>
        </w:tc>
        <w:tc>
          <w:tcPr>
            <w:tcW w:w="1649" w:type="dxa"/>
          </w:tcPr>
          <w:p w:rsidR="00351C01" w:rsidRPr="00254635" w:rsidRDefault="00351C01" w:rsidP="00351C01">
            <w:pPr>
              <w:jc w:val="center"/>
              <w:rPr>
                <w:b/>
                <w:sz w:val="18"/>
                <w:szCs w:val="18"/>
              </w:rPr>
            </w:pPr>
            <w:r w:rsidRPr="00254635">
              <w:rPr>
                <w:b/>
                <w:sz w:val="18"/>
                <w:szCs w:val="18"/>
              </w:rPr>
              <w:t xml:space="preserve">izvori sredstava </w:t>
            </w:r>
          </w:p>
          <w:p w:rsidR="00351C01" w:rsidRPr="00254635" w:rsidRDefault="00351C01" w:rsidP="00351C01">
            <w:pPr>
              <w:jc w:val="center"/>
              <w:rPr>
                <w:b/>
                <w:sz w:val="18"/>
                <w:szCs w:val="18"/>
              </w:rPr>
            </w:pPr>
            <w:r w:rsidRPr="00254635">
              <w:rPr>
                <w:b/>
                <w:sz w:val="18"/>
                <w:szCs w:val="18"/>
              </w:rPr>
              <w:t>planirani</w:t>
            </w:r>
          </w:p>
          <w:p w:rsidR="00351C01" w:rsidRPr="00254635" w:rsidRDefault="00351C01" w:rsidP="00351C01">
            <w:pPr>
              <w:jc w:val="center"/>
              <w:rPr>
                <w:b/>
                <w:sz w:val="18"/>
                <w:szCs w:val="18"/>
              </w:rPr>
            </w:pPr>
            <w:r w:rsidRPr="00254635">
              <w:rPr>
                <w:b/>
                <w:sz w:val="18"/>
                <w:szCs w:val="18"/>
              </w:rPr>
              <w:t>za 202</w:t>
            </w:r>
            <w:r>
              <w:rPr>
                <w:b/>
                <w:sz w:val="18"/>
                <w:szCs w:val="18"/>
              </w:rPr>
              <w:t>2</w:t>
            </w:r>
            <w:r w:rsidRPr="00254635">
              <w:rPr>
                <w:b/>
                <w:sz w:val="18"/>
                <w:szCs w:val="18"/>
              </w:rPr>
              <w:t>. godinu</w:t>
            </w:r>
          </w:p>
        </w:tc>
        <w:tc>
          <w:tcPr>
            <w:tcW w:w="1470" w:type="dxa"/>
          </w:tcPr>
          <w:p w:rsidR="00351C01" w:rsidRPr="00254635" w:rsidRDefault="00351C01" w:rsidP="00351C01">
            <w:pPr>
              <w:jc w:val="center"/>
              <w:rPr>
                <w:b/>
                <w:sz w:val="18"/>
                <w:szCs w:val="18"/>
              </w:rPr>
            </w:pPr>
            <w:r w:rsidRPr="00254635">
              <w:rPr>
                <w:b/>
                <w:sz w:val="18"/>
                <w:szCs w:val="18"/>
              </w:rPr>
              <w:t>izvor sredstava</w:t>
            </w:r>
          </w:p>
          <w:p w:rsidR="00351C01" w:rsidRPr="00254635" w:rsidRDefault="00351C01" w:rsidP="00351C01">
            <w:pPr>
              <w:jc w:val="center"/>
              <w:rPr>
                <w:b/>
                <w:sz w:val="18"/>
                <w:szCs w:val="18"/>
              </w:rPr>
            </w:pPr>
            <w:r w:rsidRPr="00254635">
              <w:rPr>
                <w:b/>
                <w:sz w:val="18"/>
                <w:szCs w:val="18"/>
              </w:rPr>
              <w:t xml:space="preserve">realizirani </w:t>
            </w:r>
          </w:p>
          <w:p w:rsidR="00351C01" w:rsidRPr="00254635" w:rsidRDefault="00351C01" w:rsidP="00351C01">
            <w:pPr>
              <w:jc w:val="center"/>
              <w:rPr>
                <w:b/>
                <w:sz w:val="18"/>
                <w:szCs w:val="18"/>
              </w:rPr>
            </w:pPr>
            <w:r w:rsidRPr="00254635">
              <w:rPr>
                <w:b/>
                <w:sz w:val="18"/>
                <w:szCs w:val="18"/>
              </w:rPr>
              <w:t>za 202</w:t>
            </w:r>
            <w:r>
              <w:rPr>
                <w:b/>
                <w:sz w:val="18"/>
                <w:szCs w:val="18"/>
              </w:rPr>
              <w:t>2</w:t>
            </w:r>
            <w:r w:rsidRPr="00254635">
              <w:rPr>
                <w:b/>
                <w:sz w:val="18"/>
                <w:szCs w:val="18"/>
              </w:rPr>
              <w:t>. godinu</w:t>
            </w:r>
          </w:p>
        </w:tc>
        <w:tc>
          <w:tcPr>
            <w:tcW w:w="1004" w:type="dxa"/>
          </w:tcPr>
          <w:p w:rsidR="00351C01" w:rsidRPr="00254635" w:rsidRDefault="00351C01" w:rsidP="00351C01">
            <w:pPr>
              <w:jc w:val="center"/>
              <w:rPr>
                <w:b/>
                <w:sz w:val="18"/>
                <w:szCs w:val="18"/>
              </w:rPr>
            </w:pPr>
          </w:p>
          <w:p w:rsidR="00351C01" w:rsidRPr="00254635" w:rsidRDefault="00351C01" w:rsidP="00351C01">
            <w:pPr>
              <w:jc w:val="center"/>
              <w:rPr>
                <w:b/>
                <w:sz w:val="18"/>
                <w:szCs w:val="18"/>
              </w:rPr>
            </w:pPr>
            <w:r w:rsidRPr="00254635">
              <w:rPr>
                <w:b/>
                <w:sz w:val="18"/>
                <w:szCs w:val="18"/>
              </w:rPr>
              <w:t>Indeks</w:t>
            </w:r>
          </w:p>
          <w:p w:rsidR="00351C01" w:rsidRPr="00254635" w:rsidRDefault="00351C01" w:rsidP="00351C01">
            <w:pPr>
              <w:rPr>
                <w:b/>
                <w:sz w:val="18"/>
                <w:szCs w:val="18"/>
              </w:rPr>
            </w:pPr>
            <w:r w:rsidRPr="00254635">
              <w:rPr>
                <w:b/>
                <w:sz w:val="18"/>
                <w:szCs w:val="18"/>
              </w:rPr>
              <w:t>(B/A)*100</w:t>
            </w:r>
          </w:p>
        </w:tc>
      </w:tr>
      <w:tr w:rsidR="00351C01" w:rsidRPr="00254635" w:rsidTr="00351C01">
        <w:trPr>
          <w:trHeight w:val="355"/>
        </w:trPr>
        <w:tc>
          <w:tcPr>
            <w:tcW w:w="5046" w:type="dxa"/>
            <w:gridSpan w:val="2"/>
          </w:tcPr>
          <w:p w:rsidR="00351C01" w:rsidRPr="00254635" w:rsidRDefault="00351C01" w:rsidP="00351C01">
            <w:pPr>
              <w:contextualSpacing/>
              <w:rPr>
                <w:sz w:val="18"/>
                <w:szCs w:val="18"/>
              </w:rPr>
            </w:pPr>
            <w:r w:rsidRPr="00254635">
              <w:rPr>
                <w:sz w:val="18"/>
                <w:szCs w:val="18"/>
              </w:rPr>
              <w:t>Izvor 4.4. Komunalni doprinos</w:t>
            </w:r>
          </w:p>
        </w:tc>
        <w:tc>
          <w:tcPr>
            <w:tcW w:w="1649" w:type="dxa"/>
          </w:tcPr>
          <w:p w:rsidR="00351C01" w:rsidRPr="00254635" w:rsidRDefault="00351C01" w:rsidP="00351C01">
            <w:pPr>
              <w:jc w:val="right"/>
              <w:rPr>
                <w:sz w:val="18"/>
                <w:szCs w:val="18"/>
              </w:rPr>
            </w:pPr>
            <w:r>
              <w:rPr>
                <w:sz w:val="18"/>
                <w:szCs w:val="18"/>
              </w:rPr>
              <w:t>1.775.307,00 kn</w:t>
            </w:r>
          </w:p>
        </w:tc>
        <w:tc>
          <w:tcPr>
            <w:tcW w:w="1470" w:type="dxa"/>
          </w:tcPr>
          <w:p w:rsidR="00351C01" w:rsidRPr="00254635" w:rsidRDefault="00351C01" w:rsidP="00351C01">
            <w:pPr>
              <w:jc w:val="right"/>
              <w:rPr>
                <w:sz w:val="18"/>
                <w:szCs w:val="18"/>
              </w:rPr>
            </w:pPr>
            <w:r>
              <w:rPr>
                <w:sz w:val="18"/>
                <w:szCs w:val="18"/>
              </w:rPr>
              <w:t>2.478.993,04 kn</w:t>
            </w:r>
          </w:p>
        </w:tc>
        <w:tc>
          <w:tcPr>
            <w:tcW w:w="1004" w:type="dxa"/>
          </w:tcPr>
          <w:p w:rsidR="00351C01" w:rsidRPr="00254635" w:rsidRDefault="00351C01" w:rsidP="00351C01">
            <w:pPr>
              <w:jc w:val="right"/>
              <w:rPr>
                <w:sz w:val="18"/>
                <w:szCs w:val="18"/>
              </w:rPr>
            </w:pPr>
            <w:r>
              <w:rPr>
                <w:sz w:val="18"/>
                <w:szCs w:val="18"/>
              </w:rPr>
              <w:t>139,64</w:t>
            </w:r>
          </w:p>
        </w:tc>
      </w:tr>
      <w:tr w:rsidR="00351C01" w:rsidRPr="00254635" w:rsidTr="00351C01">
        <w:trPr>
          <w:trHeight w:val="355"/>
        </w:trPr>
        <w:tc>
          <w:tcPr>
            <w:tcW w:w="5046" w:type="dxa"/>
            <w:gridSpan w:val="2"/>
          </w:tcPr>
          <w:p w:rsidR="00351C01" w:rsidRPr="00254635" w:rsidRDefault="00351C01" w:rsidP="00351C01">
            <w:pPr>
              <w:contextualSpacing/>
              <w:rPr>
                <w:sz w:val="18"/>
                <w:szCs w:val="18"/>
              </w:rPr>
            </w:pPr>
            <w:r w:rsidRPr="00254635">
              <w:rPr>
                <w:sz w:val="18"/>
                <w:szCs w:val="18"/>
              </w:rPr>
              <w:t>Izvor 4.</w:t>
            </w:r>
            <w:r>
              <w:rPr>
                <w:sz w:val="18"/>
                <w:szCs w:val="18"/>
              </w:rPr>
              <w:t>5</w:t>
            </w:r>
            <w:r w:rsidRPr="00254635">
              <w:rPr>
                <w:sz w:val="18"/>
                <w:szCs w:val="18"/>
              </w:rPr>
              <w:t>. Komunaln</w:t>
            </w:r>
            <w:r>
              <w:rPr>
                <w:sz w:val="18"/>
                <w:szCs w:val="18"/>
              </w:rPr>
              <w:t>a naknada</w:t>
            </w:r>
          </w:p>
        </w:tc>
        <w:tc>
          <w:tcPr>
            <w:tcW w:w="1649" w:type="dxa"/>
          </w:tcPr>
          <w:p w:rsidR="00351C01" w:rsidRPr="00254635" w:rsidRDefault="00351C01" w:rsidP="00351C01">
            <w:pPr>
              <w:jc w:val="right"/>
              <w:rPr>
                <w:sz w:val="18"/>
                <w:szCs w:val="18"/>
              </w:rPr>
            </w:pPr>
            <w:r>
              <w:rPr>
                <w:sz w:val="18"/>
                <w:szCs w:val="18"/>
              </w:rPr>
              <w:t>1.500,00 kn</w:t>
            </w:r>
          </w:p>
        </w:tc>
        <w:tc>
          <w:tcPr>
            <w:tcW w:w="1470" w:type="dxa"/>
          </w:tcPr>
          <w:p w:rsidR="00351C01" w:rsidRPr="00254635" w:rsidRDefault="00351C01" w:rsidP="00351C01">
            <w:pPr>
              <w:jc w:val="right"/>
              <w:rPr>
                <w:sz w:val="18"/>
                <w:szCs w:val="18"/>
              </w:rPr>
            </w:pPr>
            <w:r>
              <w:rPr>
                <w:sz w:val="18"/>
                <w:szCs w:val="18"/>
              </w:rPr>
              <w:t>31.550,00 kn</w:t>
            </w:r>
          </w:p>
        </w:tc>
        <w:tc>
          <w:tcPr>
            <w:tcW w:w="1004" w:type="dxa"/>
          </w:tcPr>
          <w:p w:rsidR="00351C01" w:rsidRPr="00254635" w:rsidRDefault="00351C01" w:rsidP="00351C01">
            <w:pPr>
              <w:jc w:val="right"/>
              <w:rPr>
                <w:sz w:val="18"/>
                <w:szCs w:val="18"/>
              </w:rPr>
            </w:pPr>
            <w:r>
              <w:rPr>
                <w:sz w:val="18"/>
                <w:szCs w:val="18"/>
              </w:rPr>
              <w:t>2.103,33</w:t>
            </w:r>
          </w:p>
        </w:tc>
      </w:tr>
      <w:tr w:rsidR="00351C01" w:rsidRPr="00254635" w:rsidTr="00351C01">
        <w:trPr>
          <w:trHeight w:val="355"/>
        </w:trPr>
        <w:tc>
          <w:tcPr>
            <w:tcW w:w="5046" w:type="dxa"/>
            <w:gridSpan w:val="2"/>
          </w:tcPr>
          <w:p w:rsidR="00351C01" w:rsidRPr="00254635" w:rsidRDefault="00351C01" w:rsidP="00351C01">
            <w:pPr>
              <w:contextualSpacing/>
              <w:rPr>
                <w:sz w:val="18"/>
                <w:szCs w:val="18"/>
              </w:rPr>
            </w:pPr>
            <w:r w:rsidRPr="00254635">
              <w:rPr>
                <w:sz w:val="18"/>
                <w:szCs w:val="18"/>
              </w:rPr>
              <w:t>Izvor 5.9. Kapitalne pomoći</w:t>
            </w:r>
          </w:p>
        </w:tc>
        <w:tc>
          <w:tcPr>
            <w:tcW w:w="1649" w:type="dxa"/>
          </w:tcPr>
          <w:p w:rsidR="00351C01" w:rsidRPr="00254635" w:rsidRDefault="00351C01" w:rsidP="00351C01">
            <w:pPr>
              <w:jc w:val="right"/>
              <w:rPr>
                <w:sz w:val="18"/>
                <w:szCs w:val="18"/>
              </w:rPr>
            </w:pPr>
            <w:r>
              <w:rPr>
                <w:sz w:val="18"/>
                <w:szCs w:val="18"/>
              </w:rPr>
              <w:t>756.686,00 kn</w:t>
            </w:r>
          </w:p>
        </w:tc>
        <w:tc>
          <w:tcPr>
            <w:tcW w:w="1470" w:type="dxa"/>
          </w:tcPr>
          <w:p w:rsidR="00351C01" w:rsidRPr="00254635" w:rsidRDefault="00351C01" w:rsidP="00351C01">
            <w:pPr>
              <w:jc w:val="right"/>
              <w:rPr>
                <w:sz w:val="18"/>
                <w:szCs w:val="18"/>
              </w:rPr>
            </w:pPr>
            <w:r>
              <w:rPr>
                <w:sz w:val="18"/>
                <w:szCs w:val="18"/>
              </w:rPr>
              <w:t>757.051,88 kn</w:t>
            </w:r>
          </w:p>
        </w:tc>
        <w:tc>
          <w:tcPr>
            <w:tcW w:w="1004" w:type="dxa"/>
          </w:tcPr>
          <w:p w:rsidR="00351C01" w:rsidRPr="00254635" w:rsidRDefault="00351C01" w:rsidP="00351C01">
            <w:pPr>
              <w:jc w:val="right"/>
              <w:rPr>
                <w:sz w:val="18"/>
                <w:szCs w:val="18"/>
              </w:rPr>
            </w:pPr>
            <w:r>
              <w:rPr>
                <w:sz w:val="18"/>
                <w:szCs w:val="18"/>
              </w:rPr>
              <w:t>100,05</w:t>
            </w:r>
          </w:p>
        </w:tc>
      </w:tr>
      <w:tr w:rsidR="00351C01" w:rsidRPr="00254635" w:rsidTr="00351C01">
        <w:trPr>
          <w:trHeight w:val="355"/>
        </w:trPr>
        <w:tc>
          <w:tcPr>
            <w:tcW w:w="5046" w:type="dxa"/>
            <w:gridSpan w:val="2"/>
          </w:tcPr>
          <w:p w:rsidR="00351C01" w:rsidRPr="00254635" w:rsidRDefault="00351C01" w:rsidP="00351C01">
            <w:pPr>
              <w:contextualSpacing/>
              <w:rPr>
                <w:sz w:val="18"/>
                <w:szCs w:val="18"/>
              </w:rPr>
            </w:pPr>
            <w:r w:rsidRPr="00254635">
              <w:rPr>
                <w:sz w:val="18"/>
                <w:szCs w:val="18"/>
              </w:rPr>
              <w:t>Izvor 7.1. Prihod od prodaje ne proizvedene imovine</w:t>
            </w:r>
          </w:p>
        </w:tc>
        <w:tc>
          <w:tcPr>
            <w:tcW w:w="1649" w:type="dxa"/>
          </w:tcPr>
          <w:p w:rsidR="00351C01" w:rsidRPr="00254635" w:rsidRDefault="00351C01" w:rsidP="00351C01">
            <w:pPr>
              <w:jc w:val="right"/>
              <w:rPr>
                <w:sz w:val="18"/>
                <w:szCs w:val="18"/>
              </w:rPr>
            </w:pPr>
            <w:r>
              <w:rPr>
                <w:sz w:val="18"/>
                <w:szCs w:val="18"/>
              </w:rPr>
              <w:t>165.973,00 kn</w:t>
            </w:r>
          </w:p>
        </w:tc>
        <w:tc>
          <w:tcPr>
            <w:tcW w:w="1470" w:type="dxa"/>
          </w:tcPr>
          <w:p w:rsidR="00351C01" w:rsidRPr="00254635" w:rsidRDefault="00351C01" w:rsidP="00351C01">
            <w:pPr>
              <w:jc w:val="right"/>
              <w:rPr>
                <w:sz w:val="18"/>
                <w:szCs w:val="18"/>
              </w:rPr>
            </w:pPr>
            <w:r>
              <w:rPr>
                <w:sz w:val="18"/>
                <w:szCs w:val="18"/>
              </w:rPr>
              <w:t>0,00 kn</w:t>
            </w:r>
          </w:p>
        </w:tc>
        <w:tc>
          <w:tcPr>
            <w:tcW w:w="1004" w:type="dxa"/>
          </w:tcPr>
          <w:p w:rsidR="00351C01" w:rsidRPr="00254635" w:rsidRDefault="00351C01" w:rsidP="00351C01">
            <w:pPr>
              <w:jc w:val="right"/>
              <w:rPr>
                <w:sz w:val="18"/>
                <w:szCs w:val="18"/>
              </w:rPr>
            </w:pPr>
            <w:r>
              <w:rPr>
                <w:sz w:val="18"/>
                <w:szCs w:val="18"/>
              </w:rPr>
              <w:t>0,00</w:t>
            </w:r>
          </w:p>
        </w:tc>
      </w:tr>
      <w:tr w:rsidR="00351C01" w:rsidRPr="00254635" w:rsidTr="00351C01">
        <w:trPr>
          <w:trHeight w:val="355"/>
        </w:trPr>
        <w:tc>
          <w:tcPr>
            <w:tcW w:w="5046" w:type="dxa"/>
            <w:gridSpan w:val="2"/>
          </w:tcPr>
          <w:p w:rsidR="00351C01" w:rsidRPr="00254635" w:rsidRDefault="00351C01" w:rsidP="00351C01">
            <w:pPr>
              <w:contextualSpacing/>
              <w:rPr>
                <w:sz w:val="18"/>
                <w:szCs w:val="18"/>
              </w:rPr>
            </w:pPr>
            <w:r w:rsidRPr="00254635">
              <w:rPr>
                <w:sz w:val="18"/>
                <w:szCs w:val="18"/>
              </w:rPr>
              <w:t>Izvor 7.</w:t>
            </w:r>
            <w:r>
              <w:rPr>
                <w:sz w:val="18"/>
                <w:szCs w:val="18"/>
              </w:rPr>
              <w:t>2</w:t>
            </w:r>
            <w:r w:rsidRPr="00254635">
              <w:rPr>
                <w:sz w:val="18"/>
                <w:szCs w:val="18"/>
              </w:rPr>
              <w:t xml:space="preserve">. Prihod od prodaje proizvedene </w:t>
            </w:r>
            <w:r>
              <w:rPr>
                <w:sz w:val="18"/>
                <w:szCs w:val="18"/>
              </w:rPr>
              <w:t xml:space="preserve">dugotrajne </w:t>
            </w:r>
            <w:r w:rsidRPr="00254635">
              <w:rPr>
                <w:sz w:val="18"/>
                <w:szCs w:val="18"/>
              </w:rPr>
              <w:t>imovine</w:t>
            </w:r>
          </w:p>
        </w:tc>
        <w:tc>
          <w:tcPr>
            <w:tcW w:w="1649" w:type="dxa"/>
          </w:tcPr>
          <w:p w:rsidR="00351C01" w:rsidRPr="00254635" w:rsidRDefault="00351C01" w:rsidP="00351C01">
            <w:pPr>
              <w:jc w:val="right"/>
              <w:rPr>
                <w:sz w:val="18"/>
                <w:szCs w:val="18"/>
              </w:rPr>
            </w:pPr>
            <w:r>
              <w:rPr>
                <w:sz w:val="18"/>
                <w:szCs w:val="18"/>
              </w:rPr>
              <w:t>17.449,00 kn</w:t>
            </w:r>
          </w:p>
        </w:tc>
        <w:tc>
          <w:tcPr>
            <w:tcW w:w="1470" w:type="dxa"/>
          </w:tcPr>
          <w:p w:rsidR="00351C01" w:rsidRPr="00254635" w:rsidRDefault="00351C01" w:rsidP="00351C01">
            <w:pPr>
              <w:jc w:val="right"/>
              <w:rPr>
                <w:sz w:val="18"/>
                <w:szCs w:val="18"/>
              </w:rPr>
            </w:pPr>
            <w:r>
              <w:rPr>
                <w:sz w:val="18"/>
                <w:szCs w:val="18"/>
              </w:rPr>
              <w:t>26.400,00 kn</w:t>
            </w:r>
          </w:p>
        </w:tc>
        <w:tc>
          <w:tcPr>
            <w:tcW w:w="1004" w:type="dxa"/>
          </w:tcPr>
          <w:p w:rsidR="00351C01" w:rsidRPr="00254635" w:rsidRDefault="00351C01" w:rsidP="00351C01">
            <w:pPr>
              <w:jc w:val="right"/>
              <w:rPr>
                <w:sz w:val="18"/>
                <w:szCs w:val="18"/>
              </w:rPr>
            </w:pPr>
            <w:r>
              <w:rPr>
                <w:sz w:val="18"/>
                <w:szCs w:val="18"/>
              </w:rPr>
              <w:t>151,30</w:t>
            </w:r>
          </w:p>
        </w:tc>
      </w:tr>
      <w:tr w:rsidR="00351C01" w:rsidRPr="00254635" w:rsidTr="00351C01">
        <w:trPr>
          <w:trHeight w:val="355"/>
        </w:trPr>
        <w:tc>
          <w:tcPr>
            <w:tcW w:w="5046" w:type="dxa"/>
            <w:gridSpan w:val="2"/>
          </w:tcPr>
          <w:p w:rsidR="00351C01" w:rsidRPr="00254635" w:rsidRDefault="00351C01" w:rsidP="00351C01">
            <w:pPr>
              <w:contextualSpacing/>
              <w:rPr>
                <w:sz w:val="18"/>
                <w:szCs w:val="18"/>
              </w:rPr>
            </w:pPr>
            <w:r w:rsidRPr="00254635">
              <w:rPr>
                <w:sz w:val="18"/>
                <w:szCs w:val="18"/>
              </w:rPr>
              <w:t xml:space="preserve">Izvor </w:t>
            </w:r>
            <w:r>
              <w:rPr>
                <w:sz w:val="18"/>
                <w:szCs w:val="18"/>
              </w:rPr>
              <w:t>8.1</w:t>
            </w:r>
            <w:r w:rsidRPr="00254635">
              <w:rPr>
                <w:sz w:val="18"/>
                <w:szCs w:val="18"/>
              </w:rPr>
              <w:t xml:space="preserve">. </w:t>
            </w:r>
            <w:r>
              <w:rPr>
                <w:sz w:val="18"/>
                <w:szCs w:val="18"/>
              </w:rPr>
              <w:t>Primici od zaduživanja</w:t>
            </w:r>
          </w:p>
        </w:tc>
        <w:tc>
          <w:tcPr>
            <w:tcW w:w="1649" w:type="dxa"/>
          </w:tcPr>
          <w:p w:rsidR="00351C01" w:rsidRPr="00254635" w:rsidRDefault="00351C01" w:rsidP="00351C01">
            <w:pPr>
              <w:jc w:val="right"/>
              <w:rPr>
                <w:sz w:val="18"/>
                <w:szCs w:val="18"/>
              </w:rPr>
            </w:pPr>
            <w:r>
              <w:rPr>
                <w:sz w:val="18"/>
                <w:szCs w:val="18"/>
              </w:rPr>
              <w:t>600.000,00 kn</w:t>
            </w:r>
          </w:p>
        </w:tc>
        <w:tc>
          <w:tcPr>
            <w:tcW w:w="1470" w:type="dxa"/>
          </w:tcPr>
          <w:p w:rsidR="00351C01" w:rsidRPr="00254635" w:rsidRDefault="00351C01" w:rsidP="00351C01">
            <w:pPr>
              <w:jc w:val="right"/>
              <w:rPr>
                <w:sz w:val="18"/>
                <w:szCs w:val="18"/>
              </w:rPr>
            </w:pPr>
            <w:r>
              <w:rPr>
                <w:sz w:val="18"/>
                <w:szCs w:val="18"/>
              </w:rPr>
              <w:t>129.462,50 kn</w:t>
            </w:r>
          </w:p>
        </w:tc>
        <w:tc>
          <w:tcPr>
            <w:tcW w:w="1004" w:type="dxa"/>
          </w:tcPr>
          <w:p w:rsidR="00351C01" w:rsidRPr="00254635" w:rsidRDefault="00351C01" w:rsidP="00351C01">
            <w:pPr>
              <w:jc w:val="right"/>
              <w:rPr>
                <w:sz w:val="18"/>
                <w:szCs w:val="18"/>
              </w:rPr>
            </w:pPr>
            <w:r>
              <w:rPr>
                <w:sz w:val="18"/>
                <w:szCs w:val="18"/>
              </w:rPr>
              <w:t>21,58</w:t>
            </w:r>
          </w:p>
        </w:tc>
      </w:tr>
      <w:tr w:rsidR="00351C01" w:rsidRPr="00254635" w:rsidTr="00351C01">
        <w:trPr>
          <w:trHeight w:val="367"/>
        </w:trPr>
        <w:tc>
          <w:tcPr>
            <w:tcW w:w="5046" w:type="dxa"/>
            <w:gridSpan w:val="2"/>
          </w:tcPr>
          <w:p w:rsidR="00351C01" w:rsidRPr="00254635" w:rsidRDefault="00351C01" w:rsidP="00351C01">
            <w:pPr>
              <w:contextualSpacing/>
              <w:jc w:val="right"/>
              <w:rPr>
                <w:b/>
                <w:sz w:val="18"/>
                <w:szCs w:val="18"/>
              </w:rPr>
            </w:pPr>
            <w:r w:rsidRPr="00254635">
              <w:rPr>
                <w:b/>
                <w:sz w:val="18"/>
                <w:szCs w:val="18"/>
              </w:rPr>
              <w:t>UKUPNI IZVORI</w:t>
            </w:r>
          </w:p>
        </w:tc>
        <w:tc>
          <w:tcPr>
            <w:tcW w:w="1649" w:type="dxa"/>
          </w:tcPr>
          <w:p w:rsidR="00351C01" w:rsidRDefault="00351C01" w:rsidP="00351C01">
            <w:pPr>
              <w:jc w:val="right"/>
              <w:rPr>
                <w:b/>
                <w:sz w:val="18"/>
                <w:szCs w:val="18"/>
              </w:rPr>
            </w:pPr>
            <w:r>
              <w:rPr>
                <w:b/>
                <w:sz w:val="18"/>
                <w:szCs w:val="18"/>
              </w:rPr>
              <w:t>3.316.915,00 kn</w:t>
            </w:r>
          </w:p>
          <w:p w:rsidR="00351C01" w:rsidRPr="00254635" w:rsidRDefault="00351C01" w:rsidP="00351C01">
            <w:pPr>
              <w:jc w:val="right"/>
              <w:rPr>
                <w:b/>
                <w:sz w:val="18"/>
                <w:szCs w:val="18"/>
              </w:rPr>
            </w:pPr>
            <w:r w:rsidRPr="008C3A0E">
              <w:rPr>
                <w:bCs/>
                <w:sz w:val="16"/>
                <w:szCs w:val="16"/>
              </w:rPr>
              <w:t>(440.230,27 EUR)</w:t>
            </w:r>
          </w:p>
        </w:tc>
        <w:tc>
          <w:tcPr>
            <w:tcW w:w="1470" w:type="dxa"/>
          </w:tcPr>
          <w:p w:rsidR="00351C01" w:rsidRDefault="00351C01" w:rsidP="00351C01">
            <w:pPr>
              <w:jc w:val="right"/>
              <w:rPr>
                <w:b/>
                <w:sz w:val="18"/>
                <w:szCs w:val="18"/>
              </w:rPr>
            </w:pPr>
            <w:r>
              <w:rPr>
                <w:b/>
                <w:sz w:val="18"/>
                <w:szCs w:val="18"/>
              </w:rPr>
              <w:t>3.423.457, 42 kn</w:t>
            </w:r>
          </w:p>
          <w:p w:rsidR="00351C01" w:rsidRPr="00254635" w:rsidRDefault="00351C01" w:rsidP="00351C01">
            <w:pPr>
              <w:jc w:val="right"/>
              <w:rPr>
                <w:b/>
                <w:sz w:val="18"/>
                <w:szCs w:val="18"/>
              </w:rPr>
            </w:pPr>
            <w:r w:rsidRPr="008C3A0E">
              <w:rPr>
                <w:bCs/>
                <w:sz w:val="16"/>
                <w:szCs w:val="16"/>
              </w:rPr>
              <w:t>(454.370,88 EUR)</w:t>
            </w:r>
          </w:p>
        </w:tc>
        <w:tc>
          <w:tcPr>
            <w:tcW w:w="1004" w:type="dxa"/>
          </w:tcPr>
          <w:p w:rsidR="00351C01" w:rsidRPr="00254635" w:rsidRDefault="00351C01" w:rsidP="00351C01">
            <w:pPr>
              <w:jc w:val="right"/>
              <w:rPr>
                <w:b/>
                <w:sz w:val="18"/>
                <w:szCs w:val="18"/>
              </w:rPr>
            </w:pPr>
            <w:r>
              <w:rPr>
                <w:b/>
                <w:sz w:val="18"/>
                <w:szCs w:val="18"/>
              </w:rPr>
              <w:t>103,21</w:t>
            </w:r>
          </w:p>
        </w:tc>
      </w:tr>
      <w:bookmarkEnd w:id="8"/>
    </w:tbl>
    <w:p w:rsidR="00351C01" w:rsidRDefault="00351C01"/>
    <w:p w:rsidR="00745B5F" w:rsidRDefault="00745B5F"/>
    <w:p w:rsidR="00351C01" w:rsidRPr="00FB52E4" w:rsidRDefault="00351C01" w:rsidP="00351C01">
      <w:pPr>
        <w:jc w:val="both"/>
        <w:rPr>
          <w:sz w:val="22"/>
          <w:szCs w:val="22"/>
        </w:rPr>
      </w:pPr>
      <w:bookmarkStart w:id="10" w:name="_Hlk137562157"/>
      <w:r w:rsidRPr="00FB52E4">
        <w:rPr>
          <w:sz w:val="22"/>
          <w:szCs w:val="22"/>
        </w:rPr>
        <w:t>Grafički prikaz planiranih i ostvarenih rashoda i izdataka:</w:t>
      </w:r>
    </w:p>
    <w:p w:rsidR="00745B5F" w:rsidRDefault="00745B5F" w:rsidP="00351C01">
      <w:pPr>
        <w:jc w:val="both"/>
      </w:pPr>
    </w:p>
    <w:bookmarkEnd w:id="10"/>
    <w:p w:rsidR="001279B3" w:rsidRDefault="00A51499">
      <w:r w:rsidRPr="005D3AEB">
        <w:rPr>
          <w:noProof/>
          <w:lang w:val="en-US" w:eastAsia="en-US"/>
        </w:rPr>
        <w:drawing>
          <wp:inline distT="0" distB="0" distL="0" distR="0">
            <wp:extent cx="5372100" cy="3226511"/>
            <wp:effectExtent l="0" t="0" r="0" b="0"/>
            <wp:docPr id="7"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856529" name=""/>
                    <pic:cNvPicPr/>
                  </pic:nvPicPr>
                  <pic:blipFill>
                    <a:blip r:embed="rId17"/>
                    <a:stretch>
                      <a:fillRect/>
                    </a:stretch>
                  </pic:blipFill>
                  <pic:spPr>
                    <a:xfrm>
                      <a:off x="0" y="0"/>
                      <a:ext cx="5387518" cy="3235771"/>
                    </a:xfrm>
                    <a:prstGeom prst="rect">
                      <a:avLst/>
                    </a:prstGeom>
                  </pic:spPr>
                </pic:pic>
              </a:graphicData>
            </a:graphic>
          </wp:inline>
        </w:drawing>
      </w:r>
    </w:p>
    <w:p w:rsidR="00596534" w:rsidRDefault="00596534"/>
    <w:p w:rsidR="00745B5F" w:rsidRDefault="00745B5F" w:rsidP="00351C01">
      <w:pPr>
        <w:jc w:val="both"/>
      </w:pPr>
      <w:bookmarkStart w:id="11" w:name="_Hlk137562166"/>
    </w:p>
    <w:p w:rsidR="00FB52E4" w:rsidRDefault="00FB52E4" w:rsidP="00351C01">
      <w:pPr>
        <w:jc w:val="both"/>
      </w:pPr>
    </w:p>
    <w:p w:rsidR="00FB52E4" w:rsidRDefault="00FB52E4" w:rsidP="00351C01">
      <w:pPr>
        <w:jc w:val="both"/>
      </w:pPr>
    </w:p>
    <w:p w:rsidR="005507CB" w:rsidRPr="00FB52E4" w:rsidRDefault="00351C01" w:rsidP="00351C01">
      <w:pPr>
        <w:jc w:val="both"/>
        <w:rPr>
          <w:sz w:val="22"/>
          <w:szCs w:val="22"/>
        </w:rPr>
      </w:pPr>
      <w:r w:rsidRPr="00FB52E4">
        <w:rPr>
          <w:sz w:val="22"/>
          <w:szCs w:val="22"/>
        </w:rPr>
        <w:t>Grafički prikaz planiranih i ostvarenih rashoda i izdataka po izvorima:</w:t>
      </w:r>
    </w:p>
    <w:p w:rsidR="00745B5F" w:rsidRDefault="00745B5F" w:rsidP="00351C01">
      <w:pPr>
        <w:jc w:val="both"/>
      </w:pPr>
    </w:p>
    <w:bookmarkEnd w:id="11"/>
    <w:p w:rsidR="005507CB" w:rsidRDefault="00351C01">
      <w:r w:rsidRPr="005D3AEB">
        <w:rPr>
          <w:noProof/>
          <w:lang w:val="en-US" w:eastAsia="en-US"/>
        </w:rPr>
        <w:lastRenderedPageBreak/>
        <w:drawing>
          <wp:inline distT="0" distB="0" distL="0" distR="0" wp14:anchorId="5E83F3BD" wp14:editId="072A82CA">
            <wp:extent cx="5334000" cy="3203628"/>
            <wp:effectExtent l="0" t="0" r="0" b="0"/>
            <wp:docPr id="8"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110172" name=""/>
                    <pic:cNvPicPr/>
                  </pic:nvPicPr>
                  <pic:blipFill>
                    <a:blip r:embed="rId18"/>
                    <a:stretch>
                      <a:fillRect/>
                    </a:stretch>
                  </pic:blipFill>
                  <pic:spPr>
                    <a:xfrm>
                      <a:off x="0" y="0"/>
                      <a:ext cx="5343857" cy="3209548"/>
                    </a:xfrm>
                    <a:prstGeom prst="rect">
                      <a:avLst/>
                    </a:prstGeom>
                  </pic:spPr>
                </pic:pic>
              </a:graphicData>
            </a:graphic>
          </wp:inline>
        </w:drawing>
      </w:r>
    </w:p>
    <w:p w:rsidR="00745B5F" w:rsidRDefault="00745B5F" w:rsidP="00351C01">
      <w:pPr>
        <w:autoSpaceDE w:val="0"/>
        <w:autoSpaceDN w:val="0"/>
        <w:adjustRightInd w:val="0"/>
        <w:spacing w:line="276" w:lineRule="auto"/>
        <w:ind w:firstLine="708"/>
        <w:jc w:val="both"/>
      </w:pPr>
    </w:p>
    <w:p w:rsidR="00745B5F" w:rsidRDefault="00745B5F" w:rsidP="00FB52E4">
      <w:pPr>
        <w:autoSpaceDE w:val="0"/>
        <w:autoSpaceDN w:val="0"/>
        <w:adjustRightInd w:val="0"/>
        <w:spacing w:line="276" w:lineRule="auto"/>
        <w:jc w:val="both"/>
      </w:pPr>
    </w:p>
    <w:p w:rsidR="00351C01" w:rsidRPr="00FB52E4" w:rsidRDefault="00351C01" w:rsidP="00351C01">
      <w:pPr>
        <w:autoSpaceDE w:val="0"/>
        <w:autoSpaceDN w:val="0"/>
        <w:adjustRightInd w:val="0"/>
        <w:spacing w:line="276" w:lineRule="auto"/>
        <w:ind w:firstLine="708"/>
        <w:jc w:val="both"/>
        <w:rPr>
          <w:b/>
          <w:bCs/>
          <w:sz w:val="22"/>
          <w:szCs w:val="22"/>
        </w:rPr>
      </w:pPr>
      <w:r w:rsidRPr="00FB52E4">
        <w:rPr>
          <w:sz w:val="22"/>
          <w:szCs w:val="22"/>
        </w:rPr>
        <w:t xml:space="preserve">Ukupni rashodi i izdaci točke 4  </w:t>
      </w:r>
      <w:r w:rsidRPr="00FB52E4">
        <w:rPr>
          <w:b/>
          <w:bCs/>
          <w:sz w:val="22"/>
          <w:szCs w:val="22"/>
        </w:rPr>
        <w:t xml:space="preserve">JAVNA RASVJETA </w:t>
      </w:r>
      <w:r w:rsidRPr="00FB52E4">
        <w:rPr>
          <w:sz w:val="22"/>
          <w:szCs w:val="22"/>
        </w:rPr>
        <w:t>izvršeni su u visini od 3.442.618,00 kn ili 99,74%, a rashodi i izdaci se odnose na sljedeće projekte i aktivnosti:</w:t>
      </w:r>
    </w:p>
    <w:p w:rsidR="00351C01" w:rsidRPr="00FB52E4" w:rsidRDefault="00351C01" w:rsidP="00351C01">
      <w:pPr>
        <w:rPr>
          <w:sz w:val="22"/>
          <w:szCs w:val="22"/>
        </w:rPr>
      </w:pPr>
    </w:p>
    <w:p w:rsidR="00351C01" w:rsidRPr="00FB52E4" w:rsidRDefault="00351C01" w:rsidP="00FB52E4">
      <w:pPr>
        <w:pStyle w:val="Default"/>
        <w:spacing w:line="276" w:lineRule="auto"/>
        <w:ind w:firstLine="708"/>
        <w:jc w:val="both"/>
        <w:rPr>
          <w:sz w:val="22"/>
          <w:szCs w:val="22"/>
        </w:rPr>
      </w:pPr>
      <w:r w:rsidRPr="00FB52E4">
        <w:rPr>
          <w:b/>
          <w:bCs/>
          <w:sz w:val="22"/>
          <w:szCs w:val="22"/>
        </w:rPr>
        <w:t xml:space="preserve">Kapitalni projekt K300012 Izgradnja javne rasvjete - MO. </w:t>
      </w:r>
      <w:r w:rsidRPr="00FB52E4">
        <w:rPr>
          <w:sz w:val="22"/>
          <w:szCs w:val="22"/>
        </w:rPr>
        <w:t xml:space="preserve">Unutar ovog projekta sredstva u visini od 31.050,00 kn utrošena su za: postavljanje novih rasvjetnih tijela i stupova po mjesnim odborima sukladno iskazanim potrebama građana. </w:t>
      </w:r>
    </w:p>
    <w:p w:rsidR="00745B5F" w:rsidRPr="00FB52E4" w:rsidRDefault="00745B5F" w:rsidP="00351C01">
      <w:pPr>
        <w:pStyle w:val="Default"/>
        <w:spacing w:line="276" w:lineRule="auto"/>
        <w:jc w:val="both"/>
        <w:rPr>
          <w:sz w:val="22"/>
          <w:szCs w:val="22"/>
        </w:rPr>
      </w:pPr>
    </w:p>
    <w:p w:rsidR="00351C01" w:rsidRPr="00FB52E4" w:rsidRDefault="00351C01" w:rsidP="00FB52E4">
      <w:pPr>
        <w:spacing w:line="276" w:lineRule="auto"/>
        <w:ind w:firstLine="708"/>
        <w:jc w:val="both"/>
        <w:rPr>
          <w:sz w:val="22"/>
          <w:szCs w:val="22"/>
        </w:rPr>
      </w:pPr>
      <w:r w:rsidRPr="00FB52E4">
        <w:rPr>
          <w:b/>
          <w:bCs/>
          <w:sz w:val="22"/>
          <w:szCs w:val="22"/>
        </w:rPr>
        <w:t xml:space="preserve">Kapitalni projekt K300013 Energetski učinkovita javna rasvjeta. </w:t>
      </w:r>
      <w:r w:rsidRPr="00FB52E4">
        <w:rPr>
          <w:sz w:val="22"/>
          <w:szCs w:val="22"/>
        </w:rPr>
        <w:t>Izvršeni su rashodi u visini od 3.411.568,31 kn. Realizacijom projekta „Sustav javne rasvjete Grada Gospića – prva funkcionalna cjelina“ modernizirana je javna rasvjeta u naselju Gospić. Prednosti modernizacije javne rasvjete su poboljšanje energetske učinkovitosti sustava javne rasvjete, smanjenje svjetlosnog onečišćenja i ušteda električne energije, odnosno manji troškovi. Zadani cilj bila je implementacija moderne, energetski učinkovite, ekološki prihvatljive javne rasvjete na cijelom području Grada Gospića. Realizacija je trajala od 22.11.2021. - 25.8.2022. godine. Kroz projekt je zamijenjena postojeća javna rasvjeta sa energetski učinkovitom javnom rasvjetom u ukupnoj količini od 1.614 komada.</w:t>
      </w:r>
    </w:p>
    <w:p w:rsidR="00745B5F" w:rsidRPr="00FB52E4" w:rsidRDefault="00745B5F" w:rsidP="00351C01">
      <w:pPr>
        <w:spacing w:line="276" w:lineRule="auto"/>
        <w:jc w:val="both"/>
        <w:rPr>
          <w:sz w:val="22"/>
          <w:szCs w:val="22"/>
        </w:rPr>
      </w:pPr>
    </w:p>
    <w:p w:rsidR="00745B5F" w:rsidRPr="00351C01" w:rsidRDefault="00745B5F" w:rsidP="00351C01">
      <w:pPr>
        <w:spacing w:line="276" w:lineRule="auto"/>
        <w:jc w:val="both"/>
        <w:rPr>
          <w:sz w:val="28"/>
          <w:szCs w:val="28"/>
        </w:rPr>
      </w:pPr>
    </w:p>
    <w:p w:rsidR="00745B5F" w:rsidRPr="00745B5F" w:rsidRDefault="00351C01" w:rsidP="00031834">
      <w:pPr>
        <w:pStyle w:val="Default"/>
        <w:spacing w:line="276" w:lineRule="auto"/>
        <w:jc w:val="both"/>
        <w:rPr>
          <w:color w:val="auto"/>
        </w:rPr>
      </w:pPr>
      <w:r>
        <w:rPr>
          <w:color w:val="auto"/>
        </w:rPr>
        <w:t>Tabelarni prikaz planiranih i ostvarenih rashoda i izdataka:</w:t>
      </w:r>
    </w:p>
    <w:tbl>
      <w:tblPr>
        <w:tblW w:w="8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1"/>
        <w:gridCol w:w="3437"/>
        <w:gridCol w:w="1843"/>
        <w:gridCol w:w="1819"/>
        <w:gridCol w:w="1064"/>
      </w:tblGrid>
      <w:tr w:rsidR="00031834" w:rsidRPr="00031834" w:rsidTr="00FF7F49">
        <w:trPr>
          <w:trHeight w:val="286"/>
        </w:trPr>
        <w:tc>
          <w:tcPr>
            <w:tcW w:w="811" w:type="dxa"/>
            <w:vAlign w:val="center"/>
          </w:tcPr>
          <w:p w:rsidR="00031834" w:rsidRPr="00031834" w:rsidRDefault="00031834" w:rsidP="00031834">
            <w:pPr>
              <w:rPr>
                <w:b/>
                <w:sz w:val="20"/>
                <w:szCs w:val="20"/>
              </w:rPr>
            </w:pPr>
            <w:bookmarkStart w:id="12" w:name="_Hlk37097007"/>
            <w:r w:rsidRPr="00031834">
              <w:rPr>
                <w:b/>
                <w:sz w:val="20"/>
                <w:szCs w:val="20"/>
              </w:rPr>
              <w:t>Redni broj</w:t>
            </w:r>
          </w:p>
        </w:tc>
        <w:tc>
          <w:tcPr>
            <w:tcW w:w="3437" w:type="dxa"/>
            <w:vAlign w:val="center"/>
          </w:tcPr>
          <w:p w:rsidR="00031834" w:rsidRPr="00031834" w:rsidRDefault="00031834" w:rsidP="00031834">
            <w:pPr>
              <w:jc w:val="center"/>
              <w:rPr>
                <w:b/>
                <w:sz w:val="20"/>
                <w:szCs w:val="20"/>
              </w:rPr>
            </w:pPr>
            <w:r w:rsidRPr="00031834">
              <w:rPr>
                <w:b/>
                <w:sz w:val="20"/>
                <w:szCs w:val="20"/>
              </w:rPr>
              <w:t>Javna rasvjeta</w:t>
            </w:r>
          </w:p>
        </w:tc>
        <w:tc>
          <w:tcPr>
            <w:tcW w:w="1843" w:type="dxa"/>
          </w:tcPr>
          <w:p w:rsidR="00031834" w:rsidRPr="00351C01" w:rsidRDefault="00031834" w:rsidP="00031834">
            <w:pPr>
              <w:jc w:val="center"/>
              <w:rPr>
                <w:b/>
                <w:sz w:val="18"/>
                <w:szCs w:val="18"/>
              </w:rPr>
            </w:pPr>
            <w:r w:rsidRPr="00351C01">
              <w:rPr>
                <w:b/>
                <w:sz w:val="18"/>
                <w:szCs w:val="18"/>
              </w:rPr>
              <w:t>Planirano 2022.</w:t>
            </w:r>
          </w:p>
          <w:p w:rsidR="00031834" w:rsidRPr="00351C01" w:rsidRDefault="00031834" w:rsidP="00031834">
            <w:pPr>
              <w:jc w:val="center"/>
              <w:rPr>
                <w:b/>
                <w:sz w:val="18"/>
                <w:szCs w:val="18"/>
              </w:rPr>
            </w:pPr>
            <w:r w:rsidRPr="00351C01">
              <w:rPr>
                <w:b/>
                <w:sz w:val="18"/>
                <w:szCs w:val="18"/>
              </w:rPr>
              <w:t>A</w:t>
            </w:r>
          </w:p>
        </w:tc>
        <w:tc>
          <w:tcPr>
            <w:tcW w:w="1819" w:type="dxa"/>
          </w:tcPr>
          <w:p w:rsidR="00031834" w:rsidRPr="00351C01" w:rsidRDefault="00031834" w:rsidP="00031834">
            <w:pPr>
              <w:jc w:val="center"/>
              <w:rPr>
                <w:b/>
                <w:sz w:val="18"/>
                <w:szCs w:val="18"/>
              </w:rPr>
            </w:pPr>
            <w:r w:rsidRPr="00351C01">
              <w:rPr>
                <w:b/>
                <w:sz w:val="18"/>
                <w:szCs w:val="18"/>
              </w:rPr>
              <w:t>Ostvareno 2022.</w:t>
            </w:r>
          </w:p>
          <w:p w:rsidR="00031834" w:rsidRPr="00351C01" w:rsidRDefault="00031834" w:rsidP="00031834">
            <w:pPr>
              <w:jc w:val="center"/>
              <w:rPr>
                <w:b/>
                <w:sz w:val="18"/>
                <w:szCs w:val="18"/>
              </w:rPr>
            </w:pPr>
            <w:r w:rsidRPr="00351C01">
              <w:rPr>
                <w:b/>
                <w:sz w:val="18"/>
                <w:szCs w:val="18"/>
              </w:rPr>
              <w:t>B</w:t>
            </w:r>
          </w:p>
        </w:tc>
        <w:tc>
          <w:tcPr>
            <w:tcW w:w="1064" w:type="dxa"/>
          </w:tcPr>
          <w:p w:rsidR="00031834" w:rsidRPr="00254635" w:rsidRDefault="00031834" w:rsidP="00031834">
            <w:pPr>
              <w:rPr>
                <w:b/>
                <w:sz w:val="18"/>
                <w:szCs w:val="18"/>
              </w:rPr>
            </w:pPr>
            <w:r>
              <w:rPr>
                <w:b/>
                <w:sz w:val="18"/>
                <w:szCs w:val="18"/>
              </w:rPr>
              <w:t xml:space="preserve">    </w:t>
            </w:r>
            <w:r w:rsidRPr="00254635">
              <w:rPr>
                <w:b/>
                <w:sz w:val="18"/>
                <w:szCs w:val="18"/>
              </w:rPr>
              <w:t>Indeks</w:t>
            </w:r>
          </w:p>
          <w:p w:rsidR="00031834" w:rsidRPr="00254635" w:rsidRDefault="00031834" w:rsidP="00031834">
            <w:pPr>
              <w:jc w:val="center"/>
              <w:rPr>
                <w:b/>
                <w:sz w:val="18"/>
                <w:szCs w:val="18"/>
              </w:rPr>
            </w:pPr>
            <w:r w:rsidRPr="00254635">
              <w:rPr>
                <w:b/>
                <w:sz w:val="18"/>
                <w:szCs w:val="18"/>
              </w:rPr>
              <w:t>(B/A)*100</w:t>
            </w:r>
          </w:p>
        </w:tc>
      </w:tr>
      <w:tr w:rsidR="004E7548" w:rsidRPr="00031834" w:rsidTr="00031834">
        <w:trPr>
          <w:trHeight w:val="223"/>
        </w:trPr>
        <w:tc>
          <w:tcPr>
            <w:tcW w:w="811" w:type="dxa"/>
          </w:tcPr>
          <w:p w:rsidR="003032E4" w:rsidRPr="00031834" w:rsidRDefault="00FA698B" w:rsidP="005624E8">
            <w:pPr>
              <w:rPr>
                <w:sz w:val="20"/>
                <w:szCs w:val="20"/>
              </w:rPr>
            </w:pPr>
            <w:bookmarkStart w:id="13" w:name="_Hlk104207952"/>
            <w:r w:rsidRPr="00031834">
              <w:rPr>
                <w:sz w:val="20"/>
                <w:szCs w:val="20"/>
              </w:rPr>
              <w:t>4</w:t>
            </w:r>
            <w:r w:rsidR="00BF1F22" w:rsidRPr="00031834">
              <w:rPr>
                <w:sz w:val="20"/>
                <w:szCs w:val="20"/>
              </w:rPr>
              <w:t>.</w:t>
            </w:r>
            <w:r w:rsidR="006F5E41" w:rsidRPr="00031834">
              <w:rPr>
                <w:sz w:val="20"/>
                <w:szCs w:val="20"/>
              </w:rPr>
              <w:t>1</w:t>
            </w:r>
            <w:r w:rsidR="00BF1F22" w:rsidRPr="00031834">
              <w:rPr>
                <w:sz w:val="20"/>
                <w:szCs w:val="20"/>
              </w:rPr>
              <w:t>.</w:t>
            </w:r>
          </w:p>
        </w:tc>
        <w:tc>
          <w:tcPr>
            <w:tcW w:w="3437" w:type="dxa"/>
          </w:tcPr>
          <w:p w:rsidR="00BF1F22" w:rsidRPr="00031834" w:rsidRDefault="00EF0F93" w:rsidP="005624E8">
            <w:pPr>
              <w:rPr>
                <w:sz w:val="20"/>
                <w:szCs w:val="20"/>
              </w:rPr>
            </w:pPr>
            <w:r w:rsidRPr="00031834">
              <w:rPr>
                <w:sz w:val="20"/>
                <w:szCs w:val="20"/>
              </w:rPr>
              <w:t>Izgradnja javne rasvjete po Mjesnim odborima</w:t>
            </w:r>
          </w:p>
        </w:tc>
        <w:tc>
          <w:tcPr>
            <w:tcW w:w="1843" w:type="dxa"/>
          </w:tcPr>
          <w:p w:rsidR="00BF1F22" w:rsidRPr="00031834" w:rsidRDefault="006F5E41" w:rsidP="005624E8">
            <w:pPr>
              <w:jc w:val="right"/>
              <w:rPr>
                <w:sz w:val="20"/>
                <w:szCs w:val="20"/>
              </w:rPr>
            </w:pPr>
            <w:r w:rsidRPr="00031834">
              <w:rPr>
                <w:sz w:val="20"/>
                <w:szCs w:val="20"/>
              </w:rPr>
              <w:t>40</w:t>
            </w:r>
            <w:r w:rsidR="00BF1F22" w:rsidRPr="00031834">
              <w:rPr>
                <w:sz w:val="20"/>
                <w:szCs w:val="20"/>
              </w:rPr>
              <w:t>.000,00 kn</w:t>
            </w:r>
          </w:p>
        </w:tc>
        <w:tc>
          <w:tcPr>
            <w:tcW w:w="1819" w:type="dxa"/>
          </w:tcPr>
          <w:p w:rsidR="00BF1F22" w:rsidRPr="00031834" w:rsidRDefault="0058164C" w:rsidP="005624E8">
            <w:pPr>
              <w:jc w:val="right"/>
              <w:rPr>
                <w:sz w:val="20"/>
                <w:szCs w:val="20"/>
              </w:rPr>
            </w:pPr>
            <w:r w:rsidRPr="00031834">
              <w:rPr>
                <w:sz w:val="20"/>
                <w:szCs w:val="20"/>
              </w:rPr>
              <w:t>31.050,00 kn</w:t>
            </w:r>
          </w:p>
        </w:tc>
        <w:tc>
          <w:tcPr>
            <w:tcW w:w="1064" w:type="dxa"/>
          </w:tcPr>
          <w:p w:rsidR="00BF1F22" w:rsidRPr="00031834" w:rsidRDefault="0058164C" w:rsidP="005624E8">
            <w:pPr>
              <w:jc w:val="right"/>
              <w:rPr>
                <w:sz w:val="20"/>
                <w:szCs w:val="20"/>
              </w:rPr>
            </w:pPr>
            <w:r w:rsidRPr="00031834">
              <w:rPr>
                <w:sz w:val="20"/>
                <w:szCs w:val="20"/>
              </w:rPr>
              <w:t>77,63</w:t>
            </w:r>
          </w:p>
        </w:tc>
      </w:tr>
      <w:tr w:rsidR="0058164C" w:rsidRPr="00031834" w:rsidTr="00031834">
        <w:trPr>
          <w:trHeight w:val="223"/>
        </w:trPr>
        <w:tc>
          <w:tcPr>
            <w:tcW w:w="811" w:type="dxa"/>
          </w:tcPr>
          <w:p w:rsidR="0058164C" w:rsidRPr="00031834" w:rsidRDefault="005A1496" w:rsidP="005624E8">
            <w:pPr>
              <w:rPr>
                <w:sz w:val="20"/>
                <w:szCs w:val="20"/>
              </w:rPr>
            </w:pPr>
            <w:r w:rsidRPr="00031834">
              <w:rPr>
                <w:sz w:val="20"/>
                <w:szCs w:val="20"/>
              </w:rPr>
              <w:t>4.2.</w:t>
            </w:r>
          </w:p>
        </w:tc>
        <w:tc>
          <w:tcPr>
            <w:tcW w:w="3437" w:type="dxa"/>
          </w:tcPr>
          <w:p w:rsidR="0058164C" w:rsidRPr="00031834" w:rsidRDefault="0058164C" w:rsidP="005624E8">
            <w:pPr>
              <w:rPr>
                <w:sz w:val="20"/>
                <w:szCs w:val="20"/>
              </w:rPr>
            </w:pPr>
            <w:r w:rsidRPr="00031834">
              <w:rPr>
                <w:sz w:val="20"/>
                <w:szCs w:val="20"/>
              </w:rPr>
              <w:t>Poboljšanje energetske učinkovitosti javne rasvjete Grada Gospića</w:t>
            </w:r>
          </w:p>
        </w:tc>
        <w:tc>
          <w:tcPr>
            <w:tcW w:w="1843" w:type="dxa"/>
          </w:tcPr>
          <w:p w:rsidR="0058164C" w:rsidRPr="00031834" w:rsidRDefault="0058164C" w:rsidP="005624E8">
            <w:pPr>
              <w:jc w:val="right"/>
              <w:rPr>
                <w:sz w:val="20"/>
                <w:szCs w:val="20"/>
              </w:rPr>
            </w:pPr>
            <w:r w:rsidRPr="00031834">
              <w:rPr>
                <w:sz w:val="20"/>
                <w:szCs w:val="20"/>
              </w:rPr>
              <w:t>3.411.569,00 kn</w:t>
            </w:r>
          </w:p>
        </w:tc>
        <w:tc>
          <w:tcPr>
            <w:tcW w:w="1819" w:type="dxa"/>
          </w:tcPr>
          <w:p w:rsidR="0058164C" w:rsidRPr="00031834" w:rsidRDefault="0058164C" w:rsidP="005624E8">
            <w:pPr>
              <w:jc w:val="right"/>
              <w:rPr>
                <w:sz w:val="20"/>
                <w:szCs w:val="20"/>
              </w:rPr>
            </w:pPr>
            <w:r w:rsidRPr="00031834">
              <w:rPr>
                <w:sz w:val="20"/>
                <w:szCs w:val="20"/>
              </w:rPr>
              <w:t>3.411.568,00 kn</w:t>
            </w:r>
          </w:p>
        </w:tc>
        <w:tc>
          <w:tcPr>
            <w:tcW w:w="1064" w:type="dxa"/>
          </w:tcPr>
          <w:p w:rsidR="0058164C" w:rsidRPr="00031834" w:rsidRDefault="0058164C" w:rsidP="005624E8">
            <w:pPr>
              <w:jc w:val="right"/>
              <w:rPr>
                <w:sz w:val="20"/>
                <w:szCs w:val="20"/>
              </w:rPr>
            </w:pPr>
            <w:r w:rsidRPr="00031834">
              <w:rPr>
                <w:sz w:val="20"/>
                <w:szCs w:val="20"/>
              </w:rPr>
              <w:t>100,00</w:t>
            </w:r>
          </w:p>
        </w:tc>
      </w:tr>
      <w:bookmarkEnd w:id="13"/>
      <w:tr w:rsidR="006F5E41" w:rsidRPr="00031834" w:rsidTr="00031834">
        <w:trPr>
          <w:trHeight w:val="143"/>
        </w:trPr>
        <w:tc>
          <w:tcPr>
            <w:tcW w:w="4248" w:type="dxa"/>
            <w:gridSpan w:val="2"/>
            <w:vAlign w:val="center"/>
          </w:tcPr>
          <w:p w:rsidR="006F5E41" w:rsidRPr="00031834" w:rsidRDefault="006F5E41" w:rsidP="006F5E41">
            <w:pPr>
              <w:jc w:val="right"/>
              <w:rPr>
                <w:b/>
                <w:sz w:val="20"/>
                <w:szCs w:val="20"/>
              </w:rPr>
            </w:pPr>
            <w:r w:rsidRPr="00031834">
              <w:rPr>
                <w:b/>
                <w:sz w:val="20"/>
                <w:szCs w:val="20"/>
              </w:rPr>
              <w:t>UKUPNI RASHODI</w:t>
            </w:r>
          </w:p>
        </w:tc>
        <w:tc>
          <w:tcPr>
            <w:tcW w:w="1843" w:type="dxa"/>
          </w:tcPr>
          <w:p w:rsidR="006F5E41" w:rsidRPr="00031834" w:rsidRDefault="005A1496" w:rsidP="006F5E41">
            <w:pPr>
              <w:jc w:val="right"/>
              <w:rPr>
                <w:b/>
                <w:sz w:val="20"/>
                <w:szCs w:val="20"/>
              </w:rPr>
            </w:pPr>
            <w:r w:rsidRPr="00031834">
              <w:rPr>
                <w:b/>
                <w:sz w:val="20"/>
                <w:szCs w:val="20"/>
              </w:rPr>
              <w:t>3.451.569,00 kn</w:t>
            </w:r>
          </w:p>
          <w:p w:rsidR="008C3A0E" w:rsidRPr="00031834" w:rsidRDefault="008C3A0E" w:rsidP="006F5E41">
            <w:pPr>
              <w:jc w:val="right"/>
              <w:rPr>
                <w:bCs/>
                <w:sz w:val="20"/>
                <w:szCs w:val="20"/>
              </w:rPr>
            </w:pPr>
            <w:r w:rsidRPr="00031834">
              <w:rPr>
                <w:bCs/>
                <w:sz w:val="20"/>
                <w:szCs w:val="20"/>
              </w:rPr>
              <w:t>(</w:t>
            </w:r>
            <w:r w:rsidR="003E165A" w:rsidRPr="00031834">
              <w:rPr>
                <w:bCs/>
                <w:sz w:val="20"/>
                <w:szCs w:val="20"/>
              </w:rPr>
              <w:t>458.101,93 EUR)</w:t>
            </w:r>
          </w:p>
        </w:tc>
        <w:tc>
          <w:tcPr>
            <w:tcW w:w="1819" w:type="dxa"/>
          </w:tcPr>
          <w:p w:rsidR="006F5E41" w:rsidRPr="00031834" w:rsidRDefault="005A1496" w:rsidP="006F5E41">
            <w:pPr>
              <w:jc w:val="right"/>
              <w:rPr>
                <w:b/>
                <w:bCs/>
                <w:sz w:val="20"/>
                <w:szCs w:val="20"/>
              </w:rPr>
            </w:pPr>
            <w:r w:rsidRPr="00031834">
              <w:rPr>
                <w:b/>
                <w:bCs/>
                <w:sz w:val="20"/>
                <w:szCs w:val="20"/>
              </w:rPr>
              <w:t>3.442.618,00 kn</w:t>
            </w:r>
          </w:p>
          <w:p w:rsidR="003E165A" w:rsidRPr="00031834" w:rsidRDefault="003E165A" w:rsidP="006F5E41">
            <w:pPr>
              <w:jc w:val="right"/>
              <w:rPr>
                <w:sz w:val="20"/>
                <w:szCs w:val="20"/>
              </w:rPr>
            </w:pPr>
            <w:r w:rsidRPr="00031834">
              <w:rPr>
                <w:sz w:val="20"/>
                <w:szCs w:val="20"/>
              </w:rPr>
              <w:t>(456.913,93 EUR)</w:t>
            </w:r>
          </w:p>
        </w:tc>
        <w:tc>
          <w:tcPr>
            <w:tcW w:w="1064" w:type="dxa"/>
          </w:tcPr>
          <w:p w:rsidR="006F5E41" w:rsidRPr="00031834" w:rsidRDefault="005A1496" w:rsidP="006F5E41">
            <w:pPr>
              <w:jc w:val="right"/>
              <w:rPr>
                <w:b/>
                <w:bCs/>
                <w:sz w:val="20"/>
                <w:szCs w:val="20"/>
              </w:rPr>
            </w:pPr>
            <w:r w:rsidRPr="00031834">
              <w:rPr>
                <w:b/>
                <w:bCs/>
                <w:sz w:val="20"/>
                <w:szCs w:val="20"/>
              </w:rPr>
              <w:t>99,74</w:t>
            </w:r>
          </w:p>
        </w:tc>
      </w:tr>
      <w:tr w:rsidR="008C3A0E" w:rsidRPr="00031834" w:rsidTr="00031834">
        <w:trPr>
          <w:trHeight w:val="208"/>
        </w:trPr>
        <w:tc>
          <w:tcPr>
            <w:tcW w:w="8974" w:type="dxa"/>
            <w:gridSpan w:val="5"/>
            <w:shd w:val="clear" w:color="auto" w:fill="EEECE1"/>
          </w:tcPr>
          <w:p w:rsidR="008C3A0E" w:rsidRPr="00031834" w:rsidRDefault="008C3A0E" w:rsidP="005624E8">
            <w:pPr>
              <w:jc w:val="right"/>
              <w:rPr>
                <w:sz w:val="20"/>
                <w:szCs w:val="20"/>
              </w:rPr>
            </w:pPr>
          </w:p>
        </w:tc>
      </w:tr>
      <w:tr w:rsidR="00CA47A7" w:rsidRPr="00031834" w:rsidTr="00031834">
        <w:trPr>
          <w:trHeight w:val="286"/>
        </w:trPr>
        <w:tc>
          <w:tcPr>
            <w:tcW w:w="4248" w:type="dxa"/>
            <w:gridSpan w:val="2"/>
            <w:vAlign w:val="center"/>
          </w:tcPr>
          <w:p w:rsidR="00CA47A7" w:rsidRPr="00031834" w:rsidRDefault="00CA47A7" w:rsidP="00CA47A7">
            <w:pPr>
              <w:contextualSpacing/>
              <w:jc w:val="center"/>
              <w:rPr>
                <w:b/>
                <w:sz w:val="20"/>
                <w:szCs w:val="20"/>
              </w:rPr>
            </w:pPr>
            <w:r w:rsidRPr="00031834">
              <w:rPr>
                <w:b/>
                <w:sz w:val="20"/>
                <w:szCs w:val="20"/>
              </w:rPr>
              <w:t>Izvor sredstava za realizaciju</w:t>
            </w:r>
          </w:p>
          <w:p w:rsidR="00CA47A7" w:rsidRPr="00031834" w:rsidRDefault="00CA47A7" w:rsidP="00CA47A7">
            <w:pPr>
              <w:contextualSpacing/>
              <w:jc w:val="center"/>
              <w:rPr>
                <w:b/>
                <w:sz w:val="20"/>
                <w:szCs w:val="20"/>
              </w:rPr>
            </w:pPr>
          </w:p>
        </w:tc>
        <w:tc>
          <w:tcPr>
            <w:tcW w:w="1843" w:type="dxa"/>
          </w:tcPr>
          <w:p w:rsidR="00CA47A7" w:rsidRPr="00031834" w:rsidRDefault="00CA47A7" w:rsidP="00CA47A7">
            <w:pPr>
              <w:jc w:val="center"/>
              <w:rPr>
                <w:b/>
                <w:sz w:val="20"/>
                <w:szCs w:val="20"/>
              </w:rPr>
            </w:pPr>
            <w:r w:rsidRPr="00031834">
              <w:rPr>
                <w:b/>
                <w:sz w:val="20"/>
                <w:szCs w:val="20"/>
              </w:rPr>
              <w:t xml:space="preserve">izvori sredstava </w:t>
            </w:r>
          </w:p>
          <w:p w:rsidR="00CA47A7" w:rsidRPr="00031834" w:rsidRDefault="00CA47A7" w:rsidP="00CA47A7">
            <w:pPr>
              <w:jc w:val="center"/>
              <w:rPr>
                <w:b/>
                <w:sz w:val="20"/>
                <w:szCs w:val="20"/>
              </w:rPr>
            </w:pPr>
            <w:r w:rsidRPr="00031834">
              <w:rPr>
                <w:b/>
                <w:sz w:val="20"/>
                <w:szCs w:val="20"/>
              </w:rPr>
              <w:t>planirani</w:t>
            </w:r>
          </w:p>
          <w:p w:rsidR="00CA47A7" w:rsidRPr="00031834" w:rsidRDefault="00CA47A7" w:rsidP="00CA47A7">
            <w:pPr>
              <w:jc w:val="center"/>
              <w:rPr>
                <w:b/>
                <w:sz w:val="20"/>
                <w:szCs w:val="20"/>
              </w:rPr>
            </w:pPr>
            <w:r w:rsidRPr="00031834">
              <w:rPr>
                <w:b/>
                <w:sz w:val="20"/>
                <w:szCs w:val="20"/>
              </w:rPr>
              <w:t>za 202</w:t>
            </w:r>
            <w:r w:rsidR="0058164C" w:rsidRPr="00031834">
              <w:rPr>
                <w:b/>
                <w:sz w:val="20"/>
                <w:szCs w:val="20"/>
              </w:rPr>
              <w:t>2</w:t>
            </w:r>
            <w:r w:rsidRPr="00031834">
              <w:rPr>
                <w:b/>
                <w:sz w:val="20"/>
                <w:szCs w:val="20"/>
              </w:rPr>
              <w:t>. godinu</w:t>
            </w:r>
          </w:p>
        </w:tc>
        <w:tc>
          <w:tcPr>
            <w:tcW w:w="1819" w:type="dxa"/>
          </w:tcPr>
          <w:p w:rsidR="00CA47A7" w:rsidRPr="00031834" w:rsidRDefault="00CA47A7" w:rsidP="00CA47A7">
            <w:pPr>
              <w:jc w:val="center"/>
              <w:rPr>
                <w:b/>
                <w:sz w:val="20"/>
                <w:szCs w:val="20"/>
              </w:rPr>
            </w:pPr>
            <w:r w:rsidRPr="00031834">
              <w:rPr>
                <w:b/>
                <w:sz w:val="20"/>
                <w:szCs w:val="20"/>
              </w:rPr>
              <w:t>izvor sredstava</w:t>
            </w:r>
          </w:p>
          <w:p w:rsidR="00CA47A7" w:rsidRPr="00031834" w:rsidRDefault="00CA47A7" w:rsidP="00CA47A7">
            <w:pPr>
              <w:jc w:val="center"/>
              <w:rPr>
                <w:b/>
                <w:sz w:val="20"/>
                <w:szCs w:val="20"/>
              </w:rPr>
            </w:pPr>
            <w:r w:rsidRPr="00031834">
              <w:rPr>
                <w:b/>
                <w:sz w:val="20"/>
                <w:szCs w:val="20"/>
              </w:rPr>
              <w:t xml:space="preserve">realizirani </w:t>
            </w:r>
          </w:p>
          <w:p w:rsidR="00CA47A7" w:rsidRPr="00031834" w:rsidRDefault="00CA47A7" w:rsidP="00CA47A7">
            <w:pPr>
              <w:jc w:val="center"/>
              <w:rPr>
                <w:b/>
                <w:sz w:val="20"/>
                <w:szCs w:val="20"/>
              </w:rPr>
            </w:pPr>
            <w:r w:rsidRPr="00031834">
              <w:rPr>
                <w:b/>
                <w:sz w:val="20"/>
                <w:szCs w:val="20"/>
              </w:rPr>
              <w:t>za 202</w:t>
            </w:r>
            <w:r w:rsidR="0058164C" w:rsidRPr="00031834">
              <w:rPr>
                <w:b/>
                <w:sz w:val="20"/>
                <w:szCs w:val="20"/>
              </w:rPr>
              <w:t>2</w:t>
            </w:r>
            <w:r w:rsidRPr="00031834">
              <w:rPr>
                <w:b/>
                <w:sz w:val="20"/>
                <w:szCs w:val="20"/>
              </w:rPr>
              <w:t>. godinu</w:t>
            </w:r>
          </w:p>
        </w:tc>
        <w:tc>
          <w:tcPr>
            <w:tcW w:w="1064" w:type="dxa"/>
          </w:tcPr>
          <w:p w:rsidR="00CA47A7" w:rsidRPr="00031834" w:rsidRDefault="00CA47A7" w:rsidP="00CA47A7">
            <w:pPr>
              <w:jc w:val="center"/>
              <w:rPr>
                <w:b/>
                <w:sz w:val="20"/>
                <w:szCs w:val="20"/>
              </w:rPr>
            </w:pPr>
          </w:p>
          <w:p w:rsidR="00CA47A7" w:rsidRPr="00031834" w:rsidRDefault="00CA47A7" w:rsidP="00CA47A7">
            <w:pPr>
              <w:jc w:val="center"/>
              <w:rPr>
                <w:b/>
                <w:sz w:val="20"/>
                <w:szCs w:val="20"/>
              </w:rPr>
            </w:pPr>
            <w:r w:rsidRPr="00031834">
              <w:rPr>
                <w:b/>
                <w:sz w:val="20"/>
                <w:szCs w:val="20"/>
              </w:rPr>
              <w:t>Indeks</w:t>
            </w:r>
          </w:p>
          <w:p w:rsidR="00CA47A7" w:rsidRPr="00031834" w:rsidRDefault="00CA47A7" w:rsidP="00CA47A7">
            <w:pPr>
              <w:jc w:val="center"/>
              <w:rPr>
                <w:b/>
                <w:sz w:val="20"/>
                <w:szCs w:val="20"/>
              </w:rPr>
            </w:pPr>
            <w:r w:rsidRPr="00031834">
              <w:rPr>
                <w:b/>
                <w:sz w:val="20"/>
                <w:szCs w:val="20"/>
              </w:rPr>
              <w:t>(B/A)*100</w:t>
            </w:r>
          </w:p>
        </w:tc>
      </w:tr>
      <w:tr w:rsidR="0058164C" w:rsidRPr="00031834" w:rsidTr="00031834">
        <w:trPr>
          <w:trHeight w:val="223"/>
        </w:trPr>
        <w:tc>
          <w:tcPr>
            <w:tcW w:w="4248" w:type="dxa"/>
            <w:gridSpan w:val="2"/>
          </w:tcPr>
          <w:p w:rsidR="0058164C" w:rsidRPr="00031834" w:rsidRDefault="0058164C" w:rsidP="0058164C">
            <w:pPr>
              <w:contextualSpacing/>
              <w:rPr>
                <w:sz w:val="20"/>
                <w:szCs w:val="20"/>
              </w:rPr>
            </w:pPr>
            <w:r w:rsidRPr="00031834">
              <w:rPr>
                <w:sz w:val="20"/>
                <w:szCs w:val="20"/>
              </w:rPr>
              <w:t>Izvor 4.4. Komunalni doprinos</w:t>
            </w:r>
          </w:p>
        </w:tc>
        <w:tc>
          <w:tcPr>
            <w:tcW w:w="1843" w:type="dxa"/>
          </w:tcPr>
          <w:p w:rsidR="0058164C" w:rsidRPr="00031834" w:rsidRDefault="0058164C" w:rsidP="0058164C">
            <w:pPr>
              <w:jc w:val="right"/>
              <w:rPr>
                <w:sz w:val="20"/>
                <w:szCs w:val="20"/>
              </w:rPr>
            </w:pPr>
            <w:r w:rsidRPr="00031834">
              <w:rPr>
                <w:sz w:val="20"/>
                <w:szCs w:val="20"/>
              </w:rPr>
              <w:t>40.000,00 kn</w:t>
            </w:r>
          </w:p>
        </w:tc>
        <w:tc>
          <w:tcPr>
            <w:tcW w:w="1819" w:type="dxa"/>
          </w:tcPr>
          <w:p w:rsidR="0058164C" w:rsidRPr="00031834" w:rsidRDefault="0058164C" w:rsidP="0058164C">
            <w:pPr>
              <w:jc w:val="right"/>
              <w:rPr>
                <w:sz w:val="20"/>
                <w:szCs w:val="20"/>
              </w:rPr>
            </w:pPr>
            <w:r w:rsidRPr="00031834">
              <w:rPr>
                <w:sz w:val="20"/>
                <w:szCs w:val="20"/>
              </w:rPr>
              <w:t>31.050,00 kn</w:t>
            </w:r>
          </w:p>
        </w:tc>
        <w:tc>
          <w:tcPr>
            <w:tcW w:w="1064" w:type="dxa"/>
          </w:tcPr>
          <w:p w:rsidR="0058164C" w:rsidRPr="00031834" w:rsidRDefault="0058164C" w:rsidP="0058164C">
            <w:pPr>
              <w:jc w:val="right"/>
              <w:rPr>
                <w:sz w:val="20"/>
                <w:szCs w:val="20"/>
              </w:rPr>
            </w:pPr>
            <w:r w:rsidRPr="00031834">
              <w:rPr>
                <w:sz w:val="20"/>
                <w:szCs w:val="20"/>
              </w:rPr>
              <w:t>77,63</w:t>
            </w:r>
          </w:p>
        </w:tc>
      </w:tr>
      <w:tr w:rsidR="0058164C" w:rsidRPr="00031834" w:rsidTr="00031834">
        <w:trPr>
          <w:trHeight w:val="223"/>
        </w:trPr>
        <w:tc>
          <w:tcPr>
            <w:tcW w:w="4248" w:type="dxa"/>
            <w:gridSpan w:val="2"/>
          </w:tcPr>
          <w:p w:rsidR="0058164C" w:rsidRPr="00031834" w:rsidRDefault="0058164C" w:rsidP="0058164C">
            <w:pPr>
              <w:contextualSpacing/>
              <w:rPr>
                <w:sz w:val="20"/>
                <w:szCs w:val="20"/>
              </w:rPr>
            </w:pPr>
            <w:r w:rsidRPr="00031834">
              <w:rPr>
                <w:sz w:val="20"/>
                <w:szCs w:val="20"/>
              </w:rPr>
              <w:lastRenderedPageBreak/>
              <w:t>Izvor 8.1. Primici od zaduživanja</w:t>
            </w:r>
          </w:p>
        </w:tc>
        <w:tc>
          <w:tcPr>
            <w:tcW w:w="1843" w:type="dxa"/>
          </w:tcPr>
          <w:p w:rsidR="0058164C" w:rsidRPr="00031834" w:rsidRDefault="0058164C" w:rsidP="0058164C">
            <w:pPr>
              <w:jc w:val="right"/>
              <w:rPr>
                <w:sz w:val="20"/>
                <w:szCs w:val="20"/>
              </w:rPr>
            </w:pPr>
            <w:r w:rsidRPr="00031834">
              <w:rPr>
                <w:sz w:val="20"/>
                <w:szCs w:val="20"/>
              </w:rPr>
              <w:t>3.411.569,00 kn</w:t>
            </w:r>
          </w:p>
        </w:tc>
        <w:tc>
          <w:tcPr>
            <w:tcW w:w="1819" w:type="dxa"/>
          </w:tcPr>
          <w:p w:rsidR="0058164C" w:rsidRPr="00031834" w:rsidRDefault="0058164C" w:rsidP="0058164C">
            <w:pPr>
              <w:jc w:val="right"/>
              <w:rPr>
                <w:sz w:val="20"/>
                <w:szCs w:val="20"/>
              </w:rPr>
            </w:pPr>
            <w:r w:rsidRPr="00031834">
              <w:rPr>
                <w:sz w:val="20"/>
                <w:szCs w:val="20"/>
              </w:rPr>
              <w:t>3.411.568,00 kn</w:t>
            </w:r>
          </w:p>
        </w:tc>
        <w:tc>
          <w:tcPr>
            <w:tcW w:w="1064" w:type="dxa"/>
          </w:tcPr>
          <w:p w:rsidR="0058164C" w:rsidRPr="00031834" w:rsidRDefault="0058164C" w:rsidP="0058164C">
            <w:pPr>
              <w:jc w:val="right"/>
              <w:rPr>
                <w:sz w:val="20"/>
                <w:szCs w:val="20"/>
              </w:rPr>
            </w:pPr>
            <w:r w:rsidRPr="00031834">
              <w:rPr>
                <w:sz w:val="20"/>
                <w:szCs w:val="20"/>
              </w:rPr>
              <w:t>100,00</w:t>
            </w:r>
          </w:p>
        </w:tc>
      </w:tr>
      <w:tr w:rsidR="005A1496" w:rsidRPr="00031834" w:rsidTr="00031834">
        <w:trPr>
          <w:trHeight w:val="231"/>
        </w:trPr>
        <w:tc>
          <w:tcPr>
            <w:tcW w:w="4248" w:type="dxa"/>
            <w:gridSpan w:val="2"/>
          </w:tcPr>
          <w:p w:rsidR="005A1496" w:rsidRPr="00031834" w:rsidRDefault="005A1496" w:rsidP="005A1496">
            <w:pPr>
              <w:contextualSpacing/>
              <w:jc w:val="right"/>
              <w:rPr>
                <w:b/>
                <w:sz w:val="20"/>
                <w:szCs w:val="20"/>
              </w:rPr>
            </w:pPr>
            <w:r w:rsidRPr="00031834">
              <w:rPr>
                <w:b/>
                <w:sz w:val="20"/>
                <w:szCs w:val="20"/>
              </w:rPr>
              <w:t>UKUPNI IZVORI</w:t>
            </w:r>
          </w:p>
        </w:tc>
        <w:tc>
          <w:tcPr>
            <w:tcW w:w="1843" w:type="dxa"/>
          </w:tcPr>
          <w:p w:rsidR="005A1496" w:rsidRPr="00031834" w:rsidRDefault="005A1496" w:rsidP="005A1496">
            <w:pPr>
              <w:jc w:val="right"/>
              <w:rPr>
                <w:b/>
                <w:sz w:val="20"/>
                <w:szCs w:val="20"/>
              </w:rPr>
            </w:pPr>
            <w:r w:rsidRPr="00031834">
              <w:rPr>
                <w:b/>
                <w:sz w:val="20"/>
                <w:szCs w:val="20"/>
              </w:rPr>
              <w:t>3.451.569,00 kn</w:t>
            </w:r>
          </w:p>
          <w:p w:rsidR="003E165A" w:rsidRPr="00031834" w:rsidRDefault="003E165A" w:rsidP="005A1496">
            <w:pPr>
              <w:jc w:val="right"/>
              <w:rPr>
                <w:b/>
                <w:sz w:val="20"/>
                <w:szCs w:val="20"/>
              </w:rPr>
            </w:pPr>
            <w:r w:rsidRPr="00031834">
              <w:rPr>
                <w:bCs/>
                <w:sz w:val="20"/>
                <w:szCs w:val="20"/>
              </w:rPr>
              <w:t>(458.101,93 EUR)</w:t>
            </w:r>
          </w:p>
        </w:tc>
        <w:tc>
          <w:tcPr>
            <w:tcW w:w="1819" w:type="dxa"/>
          </w:tcPr>
          <w:p w:rsidR="005A1496" w:rsidRPr="00031834" w:rsidRDefault="005A1496" w:rsidP="005A1496">
            <w:pPr>
              <w:jc w:val="right"/>
              <w:rPr>
                <w:b/>
                <w:bCs/>
                <w:sz w:val="20"/>
                <w:szCs w:val="20"/>
              </w:rPr>
            </w:pPr>
            <w:r w:rsidRPr="00031834">
              <w:rPr>
                <w:b/>
                <w:bCs/>
                <w:sz w:val="20"/>
                <w:szCs w:val="20"/>
              </w:rPr>
              <w:t>3.442.618,00 kn</w:t>
            </w:r>
          </w:p>
          <w:p w:rsidR="003E165A" w:rsidRPr="00031834" w:rsidRDefault="003E165A" w:rsidP="005A1496">
            <w:pPr>
              <w:jc w:val="right"/>
              <w:rPr>
                <w:b/>
                <w:bCs/>
                <w:sz w:val="20"/>
                <w:szCs w:val="20"/>
              </w:rPr>
            </w:pPr>
            <w:r w:rsidRPr="00031834">
              <w:rPr>
                <w:sz w:val="20"/>
                <w:szCs w:val="20"/>
              </w:rPr>
              <w:t>(456.913,93 EUR)</w:t>
            </w:r>
          </w:p>
        </w:tc>
        <w:tc>
          <w:tcPr>
            <w:tcW w:w="1064" w:type="dxa"/>
          </w:tcPr>
          <w:p w:rsidR="005A1496" w:rsidRPr="00031834" w:rsidRDefault="005A1496" w:rsidP="005A1496">
            <w:pPr>
              <w:jc w:val="right"/>
              <w:rPr>
                <w:b/>
                <w:bCs/>
                <w:sz w:val="20"/>
                <w:szCs w:val="20"/>
              </w:rPr>
            </w:pPr>
            <w:r w:rsidRPr="00031834">
              <w:rPr>
                <w:b/>
                <w:bCs/>
                <w:sz w:val="20"/>
                <w:szCs w:val="20"/>
              </w:rPr>
              <w:t>99,74</w:t>
            </w:r>
          </w:p>
        </w:tc>
      </w:tr>
      <w:bookmarkEnd w:id="12"/>
    </w:tbl>
    <w:p w:rsidR="00031834" w:rsidRDefault="00031834" w:rsidP="00031834">
      <w:pPr>
        <w:jc w:val="both"/>
      </w:pPr>
    </w:p>
    <w:p w:rsidR="00745B5F" w:rsidRDefault="00745B5F" w:rsidP="00031834">
      <w:pPr>
        <w:jc w:val="both"/>
      </w:pPr>
    </w:p>
    <w:p w:rsidR="00745B5F" w:rsidRPr="00FB52E4" w:rsidRDefault="00031834" w:rsidP="00031834">
      <w:pPr>
        <w:jc w:val="both"/>
        <w:rPr>
          <w:sz w:val="22"/>
          <w:szCs w:val="22"/>
        </w:rPr>
      </w:pPr>
      <w:r w:rsidRPr="00FB52E4">
        <w:rPr>
          <w:sz w:val="22"/>
          <w:szCs w:val="22"/>
        </w:rPr>
        <w:t>Grafički prikaz planiranih i ostvarenih rashoda i izdataka:</w:t>
      </w:r>
    </w:p>
    <w:p w:rsidR="00761BB6" w:rsidRPr="00254635" w:rsidRDefault="00031834" w:rsidP="00031834">
      <w:pPr>
        <w:jc w:val="center"/>
        <w:rPr>
          <w:noProof/>
        </w:rPr>
      </w:pPr>
      <w:r w:rsidRPr="005D3AEB">
        <w:rPr>
          <w:noProof/>
          <w:lang w:val="en-US" w:eastAsia="en-US"/>
        </w:rPr>
        <w:drawing>
          <wp:inline distT="0" distB="0" distL="0" distR="0" wp14:anchorId="7A0282E7" wp14:editId="4D64DEF0">
            <wp:extent cx="3790302" cy="2276475"/>
            <wp:effectExtent l="0" t="0" r="1270" b="0"/>
            <wp:docPr id="9"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540533" name=""/>
                    <pic:cNvPicPr/>
                  </pic:nvPicPr>
                  <pic:blipFill>
                    <a:blip r:embed="rId19"/>
                    <a:stretch>
                      <a:fillRect/>
                    </a:stretch>
                  </pic:blipFill>
                  <pic:spPr>
                    <a:xfrm>
                      <a:off x="0" y="0"/>
                      <a:ext cx="3799214" cy="2281828"/>
                    </a:xfrm>
                    <a:prstGeom prst="rect">
                      <a:avLst/>
                    </a:prstGeom>
                  </pic:spPr>
                </pic:pic>
              </a:graphicData>
            </a:graphic>
          </wp:inline>
        </w:drawing>
      </w:r>
    </w:p>
    <w:p w:rsidR="00FB52E4" w:rsidRDefault="00FB52E4" w:rsidP="00031834">
      <w:pPr>
        <w:jc w:val="both"/>
        <w:rPr>
          <w:sz w:val="22"/>
          <w:szCs w:val="22"/>
        </w:rPr>
      </w:pPr>
    </w:p>
    <w:p w:rsidR="00031834" w:rsidRPr="00FB52E4" w:rsidRDefault="00031834" w:rsidP="00031834">
      <w:pPr>
        <w:jc w:val="both"/>
        <w:rPr>
          <w:sz w:val="22"/>
          <w:szCs w:val="22"/>
        </w:rPr>
      </w:pPr>
      <w:r w:rsidRPr="00FB52E4">
        <w:rPr>
          <w:sz w:val="22"/>
          <w:szCs w:val="22"/>
        </w:rPr>
        <w:t>Grafički prikaz planiranih i ostvarenih rashoda i izdataka po izvorima:</w:t>
      </w:r>
    </w:p>
    <w:p w:rsidR="00031834" w:rsidRDefault="00031834" w:rsidP="00031834">
      <w:pPr>
        <w:jc w:val="both"/>
      </w:pPr>
    </w:p>
    <w:p w:rsidR="00761BB6" w:rsidRDefault="00031834" w:rsidP="00031834">
      <w:pPr>
        <w:jc w:val="center"/>
        <w:rPr>
          <w:noProof/>
        </w:rPr>
      </w:pPr>
      <w:r w:rsidRPr="005D3AEB">
        <w:rPr>
          <w:noProof/>
          <w:lang w:val="en-US" w:eastAsia="en-US"/>
        </w:rPr>
        <w:drawing>
          <wp:inline distT="0" distB="0" distL="0" distR="0" wp14:anchorId="4C8D0102" wp14:editId="586C8CC8">
            <wp:extent cx="4591050" cy="2757408"/>
            <wp:effectExtent l="0" t="0" r="0" b="5080"/>
            <wp:docPr id="10"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345955" name=""/>
                    <pic:cNvPicPr/>
                  </pic:nvPicPr>
                  <pic:blipFill>
                    <a:blip r:embed="rId20"/>
                    <a:stretch>
                      <a:fillRect/>
                    </a:stretch>
                  </pic:blipFill>
                  <pic:spPr>
                    <a:xfrm>
                      <a:off x="0" y="0"/>
                      <a:ext cx="4602484" cy="2764276"/>
                    </a:xfrm>
                    <a:prstGeom prst="rect">
                      <a:avLst/>
                    </a:prstGeom>
                  </pic:spPr>
                </pic:pic>
              </a:graphicData>
            </a:graphic>
          </wp:inline>
        </w:drawing>
      </w:r>
    </w:p>
    <w:p w:rsidR="00031834" w:rsidRPr="00FB52E4" w:rsidRDefault="00031834" w:rsidP="00031834">
      <w:pPr>
        <w:autoSpaceDE w:val="0"/>
        <w:autoSpaceDN w:val="0"/>
        <w:adjustRightInd w:val="0"/>
        <w:ind w:right="-710" w:firstLine="708"/>
        <w:rPr>
          <w:b/>
          <w:bCs/>
          <w:sz w:val="22"/>
          <w:szCs w:val="22"/>
        </w:rPr>
      </w:pPr>
      <w:r w:rsidRPr="00FB52E4">
        <w:rPr>
          <w:sz w:val="22"/>
          <w:szCs w:val="22"/>
        </w:rPr>
        <w:t xml:space="preserve">U ovom izvještajnom razdoblju nisu izvršeni rashodi točke 5  </w:t>
      </w:r>
      <w:r w:rsidRPr="00FB52E4">
        <w:rPr>
          <w:b/>
          <w:bCs/>
          <w:sz w:val="22"/>
          <w:szCs w:val="22"/>
        </w:rPr>
        <w:t>GROBLJA.</w:t>
      </w:r>
    </w:p>
    <w:p w:rsidR="00031834" w:rsidRDefault="00031834" w:rsidP="00031834">
      <w:pPr>
        <w:jc w:val="both"/>
        <w:rPr>
          <w:sz w:val="22"/>
          <w:szCs w:val="22"/>
        </w:rPr>
      </w:pPr>
    </w:p>
    <w:p w:rsidR="00FB52E4" w:rsidRDefault="00FB52E4" w:rsidP="00031834">
      <w:pPr>
        <w:jc w:val="both"/>
        <w:rPr>
          <w:sz w:val="22"/>
          <w:szCs w:val="22"/>
        </w:rPr>
      </w:pPr>
    </w:p>
    <w:p w:rsidR="00FB52E4" w:rsidRDefault="00FB52E4" w:rsidP="00031834">
      <w:pPr>
        <w:jc w:val="both"/>
        <w:rPr>
          <w:sz w:val="22"/>
          <w:szCs w:val="22"/>
        </w:rPr>
      </w:pPr>
    </w:p>
    <w:p w:rsidR="00FB52E4" w:rsidRDefault="00FB52E4" w:rsidP="00031834">
      <w:pPr>
        <w:jc w:val="both"/>
        <w:rPr>
          <w:sz w:val="22"/>
          <w:szCs w:val="22"/>
        </w:rPr>
      </w:pPr>
    </w:p>
    <w:p w:rsidR="00FB52E4" w:rsidRDefault="00FB52E4" w:rsidP="00031834">
      <w:pPr>
        <w:jc w:val="both"/>
        <w:rPr>
          <w:sz w:val="22"/>
          <w:szCs w:val="22"/>
        </w:rPr>
      </w:pPr>
    </w:p>
    <w:p w:rsidR="00FB52E4" w:rsidRDefault="00FB52E4" w:rsidP="00031834">
      <w:pPr>
        <w:jc w:val="both"/>
        <w:rPr>
          <w:sz w:val="22"/>
          <w:szCs w:val="22"/>
        </w:rPr>
      </w:pPr>
    </w:p>
    <w:p w:rsidR="00FB52E4" w:rsidRDefault="00FB52E4" w:rsidP="00031834">
      <w:pPr>
        <w:jc w:val="both"/>
        <w:rPr>
          <w:sz w:val="22"/>
          <w:szCs w:val="22"/>
        </w:rPr>
      </w:pPr>
    </w:p>
    <w:p w:rsidR="00FB52E4" w:rsidRPr="00FB52E4" w:rsidRDefault="00FB52E4" w:rsidP="00031834">
      <w:pPr>
        <w:jc w:val="both"/>
        <w:rPr>
          <w:sz w:val="22"/>
          <w:szCs w:val="22"/>
        </w:rPr>
      </w:pPr>
    </w:p>
    <w:p w:rsidR="00031834" w:rsidRPr="00FB52E4" w:rsidRDefault="00031834" w:rsidP="00031834">
      <w:pPr>
        <w:pStyle w:val="Default"/>
        <w:spacing w:line="276" w:lineRule="auto"/>
        <w:jc w:val="both"/>
        <w:rPr>
          <w:sz w:val="22"/>
          <w:szCs w:val="22"/>
        </w:rPr>
      </w:pPr>
      <w:r w:rsidRPr="00FB52E4">
        <w:rPr>
          <w:color w:val="auto"/>
          <w:sz w:val="22"/>
          <w:szCs w:val="22"/>
        </w:rPr>
        <w:t>Tabelarni prikaz planiranih i ostvarenih rashoda i izdataka:</w:t>
      </w:r>
    </w:p>
    <w:p w:rsidR="00031834" w:rsidRPr="00254635" w:rsidRDefault="00031834">
      <w:pPr>
        <w:rPr>
          <w:noProof/>
          <w:color w:val="FF0000"/>
        </w:rPr>
      </w:pPr>
    </w:p>
    <w:tbl>
      <w:tblPr>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
        <w:gridCol w:w="3839"/>
        <w:gridCol w:w="1752"/>
        <w:gridCol w:w="1666"/>
        <w:gridCol w:w="1097"/>
      </w:tblGrid>
      <w:tr w:rsidR="00031834" w:rsidRPr="00031834" w:rsidTr="00031834">
        <w:trPr>
          <w:trHeight w:val="283"/>
        </w:trPr>
        <w:tc>
          <w:tcPr>
            <w:tcW w:w="829" w:type="dxa"/>
            <w:vAlign w:val="center"/>
          </w:tcPr>
          <w:p w:rsidR="00031834" w:rsidRPr="00031834" w:rsidRDefault="00031834" w:rsidP="00031834">
            <w:pPr>
              <w:rPr>
                <w:rFonts w:asciiTheme="minorHAnsi" w:hAnsiTheme="minorHAnsi" w:cstheme="minorHAnsi"/>
                <w:b/>
                <w:sz w:val="20"/>
                <w:szCs w:val="20"/>
              </w:rPr>
            </w:pPr>
            <w:r w:rsidRPr="00031834">
              <w:rPr>
                <w:rFonts w:asciiTheme="minorHAnsi" w:hAnsiTheme="minorHAnsi" w:cstheme="minorHAnsi"/>
                <w:b/>
                <w:sz w:val="20"/>
                <w:szCs w:val="20"/>
              </w:rPr>
              <w:t>Redni broj</w:t>
            </w:r>
          </w:p>
        </w:tc>
        <w:tc>
          <w:tcPr>
            <w:tcW w:w="3839" w:type="dxa"/>
            <w:vAlign w:val="center"/>
          </w:tcPr>
          <w:p w:rsidR="00031834" w:rsidRPr="00031834" w:rsidRDefault="00031834" w:rsidP="00031834">
            <w:pPr>
              <w:jc w:val="center"/>
              <w:rPr>
                <w:rFonts w:asciiTheme="minorHAnsi" w:hAnsiTheme="minorHAnsi" w:cstheme="minorHAnsi"/>
                <w:b/>
                <w:sz w:val="20"/>
                <w:szCs w:val="20"/>
              </w:rPr>
            </w:pPr>
            <w:r w:rsidRPr="00031834">
              <w:rPr>
                <w:rFonts w:asciiTheme="minorHAnsi" w:hAnsiTheme="minorHAnsi" w:cstheme="minorHAnsi"/>
                <w:b/>
                <w:sz w:val="20"/>
                <w:szCs w:val="20"/>
              </w:rPr>
              <w:t>Groblja</w:t>
            </w:r>
          </w:p>
        </w:tc>
        <w:tc>
          <w:tcPr>
            <w:tcW w:w="1752" w:type="dxa"/>
          </w:tcPr>
          <w:p w:rsidR="00031834" w:rsidRPr="00351C01" w:rsidRDefault="00031834" w:rsidP="00031834">
            <w:pPr>
              <w:jc w:val="center"/>
              <w:rPr>
                <w:b/>
                <w:sz w:val="18"/>
                <w:szCs w:val="18"/>
              </w:rPr>
            </w:pPr>
            <w:r w:rsidRPr="00351C01">
              <w:rPr>
                <w:b/>
                <w:sz w:val="18"/>
                <w:szCs w:val="18"/>
              </w:rPr>
              <w:t>Planirano 2022.</w:t>
            </w:r>
          </w:p>
          <w:p w:rsidR="00031834" w:rsidRPr="00351C01" w:rsidRDefault="00031834" w:rsidP="00031834">
            <w:pPr>
              <w:jc w:val="center"/>
              <w:rPr>
                <w:b/>
                <w:sz w:val="18"/>
                <w:szCs w:val="18"/>
              </w:rPr>
            </w:pPr>
            <w:r w:rsidRPr="00351C01">
              <w:rPr>
                <w:b/>
                <w:sz w:val="18"/>
                <w:szCs w:val="18"/>
              </w:rPr>
              <w:t>A</w:t>
            </w:r>
          </w:p>
        </w:tc>
        <w:tc>
          <w:tcPr>
            <w:tcW w:w="1666" w:type="dxa"/>
          </w:tcPr>
          <w:p w:rsidR="00031834" w:rsidRPr="00351C01" w:rsidRDefault="00031834" w:rsidP="00031834">
            <w:pPr>
              <w:jc w:val="center"/>
              <w:rPr>
                <w:b/>
                <w:sz w:val="18"/>
                <w:szCs w:val="18"/>
              </w:rPr>
            </w:pPr>
            <w:r w:rsidRPr="00351C01">
              <w:rPr>
                <w:b/>
                <w:sz w:val="18"/>
                <w:szCs w:val="18"/>
              </w:rPr>
              <w:t>Ostvareno 2022.</w:t>
            </w:r>
          </w:p>
          <w:p w:rsidR="00031834" w:rsidRPr="00351C01" w:rsidRDefault="00031834" w:rsidP="00031834">
            <w:pPr>
              <w:jc w:val="center"/>
              <w:rPr>
                <w:b/>
                <w:sz w:val="18"/>
                <w:szCs w:val="18"/>
              </w:rPr>
            </w:pPr>
            <w:r w:rsidRPr="00351C01">
              <w:rPr>
                <w:b/>
                <w:sz w:val="18"/>
                <w:szCs w:val="18"/>
              </w:rPr>
              <w:t>B</w:t>
            </w:r>
          </w:p>
        </w:tc>
        <w:tc>
          <w:tcPr>
            <w:tcW w:w="1097" w:type="dxa"/>
          </w:tcPr>
          <w:p w:rsidR="00031834" w:rsidRPr="00254635" w:rsidRDefault="00031834" w:rsidP="00031834">
            <w:pPr>
              <w:rPr>
                <w:b/>
                <w:sz w:val="18"/>
                <w:szCs w:val="18"/>
              </w:rPr>
            </w:pPr>
            <w:r>
              <w:rPr>
                <w:b/>
                <w:sz w:val="18"/>
                <w:szCs w:val="18"/>
              </w:rPr>
              <w:t xml:space="preserve">    </w:t>
            </w:r>
            <w:r w:rsidRPr="00254635">
              <w:rPr>
                <w:b/>
                <w:sz w:val="18"/>
                <w:szCs w:val="18"/>
              </w:rPr>
              <w:t>Indeks</w:t>
            </w:r>
          </w:p>
          <w:p w:rsidR="00031834" w:rsidRPr="00254635" w:rsidRDefault="00031834" w:rsidP="00031834">
            <w:pPr>
              <w:jc w:val="center"/>
              <w:rPr>
                <w:b/>
                <w:sz w:val="18"/>
                <w:szCs w:val="18"/>
              </w:rPr>
            </w:pPr>
            <w:r w:rsidRPr="00254635">
              <w:rPr>
                <w:b/>
                <w:sz w:val="18"/>
                <w:szCs w:val="18"/>
              </w:rPr>
              <w:t>(B/A)*100</w:t>
            </w:r>
          </w:p>
        </w:tc>
      </w:tr>
      <w:tr w:rsidR="004E7548" w:rsidRPr="00031834" w:rsidTr="00031834">
        <w:trPr>
          <w:trHeight w:val="228"/>
        </w:trPr>
        <w:tc>
          <w:tcPr>
            <w:tcW w:w="829" w:type="dxa"/>
          </w:tcPr>
          <w:p w:rsidR="00506A4D" w:rsidRPr="00031834" w:rsidRDefault="00FA698B" w:rsidP="009175C1">
            <w:pPr>
              <w:rPr>
                <w:rFonts w:asciiTheme="minorHAnsi" w:hAnsiTheme="minorHAnsi" w:cstheme="minorHAnsi"/>
                <w:sz w:val="20"/>
                <w:szCs w:val="20"/>
              </w:rPr>
            </w:pPr>
            <w:bookmarkStart w:id="14" w:name="_Hlk104207966"/>
            <w:r w:rsidRPr="00031834">
              <w:rPr>
                <w:rFonts w:asciiTheme="minorHAnsi" w:hAnsiTheme="minorHAnsi" w:cstheme="minorHAnsi"/>
                <w:sz w:val="20"/>
                <w:szCs w:val="20"/>
              </w:rPr>
              <w:t>5</w:t>
            </w:r>
            <w:r w:rsidR="000E6BE5" w:rsidRPr="00031834">
              <w:rPr>
                <w:rFonts w:asciiTheme="minorHAnsi" w:hAnsiTheme="minorHAnsi" w:cstheme="minorHAnsi"/>
                <w:sz w:val="20"/>
                <w:szCs w:val="20"/>
              </w:rPr>
              <w:t>.1.</w:t>
            </w:r>
          </w:p>
        </w:tc>
        <w:tc>
          <w:tcPr>
            <w:tcW w:w="3839" w:type="dxa"/>
          </w:tcPr>
          <w:p w:rsidR="000E6BE5" w:rsidRPr="00031834" w:rsidRDefault="000E6BE5" w:rsidP="009175C1">
            <w:pPr>
              <w:rPr>
                <w:rFonts w:asciiTheme="minorHAnsi" w:hAnsiTheme="minorHAnsi" w:cstheme="minorHAnsi"/>
                <w:sz w:val="20"/>
                <w:szCs w:val="20"/>
              </w:rPr>
            </w:pPr>
            <w:r w:rsidRPr="00031834">
              <w:rPr>
                <w:rFonts w:asciiTheme="minorHAnsi" w:hAnsiTheme="minorHAnsi" w:cstheme="minorHAnsi"/>
                <w:sz w:val="20"/>
                <w:szCs w:val="20"/>
              </w:rPr>
              <w:t>Izgradnja grobnica za branitelje</w:t>
            </w:r>
            <w:r w:rsidR="008049E3" w:rsidRPr="00031834">
              <w:rPr>
                <w:rFonts w:asciiTheme="minorHAnsi" w:hAnsiTheme="minorHAnsi" w:cstheme="minorHAnsi"/>
                <w:sz w:val="20"/>
                <w:szCs w:val="20"/>
              </w:rPr>
              <w:t xml:space="preserve"> i Memorijalnog centra kao trajno obilježje i rješenje</w:t>
            </w:r>
            <w:r w:rsidR="00955853" w:rsidRPr="00031834">
              <w:rPr>
                <w:rFonts w:asciiTheme="minorHAnsi" w:hAnsiTheme="minorHAnsi" w:cstheme="minorHAnsi"/>
                <w:sz w:val="20"/>
                <w:szCs w:val="20"/>
              </w:rPr>
              <w:t xml:space="preserve"> za trajno zbrinjavanje svih </w:t>
            </w:r>
            <w:r w:rsidR="00955853" w:rsidRPr="00031834">
              <w:rPr>
                <w:rFonts w:asciiTheme="minorHAnsi" w:hAnsiTheme="minorHAnsi" w:cstheme="minorHAnsi"/>
                <w:sz w:val="20"/>
                <w:szCs w:val="20"/>
              </w:rPr>
              <w:lastRenderedPageBreak/>
              <w:t>posmrtnih ostataka žrtava Drugog svjetskog rata i poslijeratnog razdoblja na području Grada Gospića.</w:t>
            </w:r>
          </w:p>
        </w:tc>
        <w:tc>
          <w:tcPr>
            <w:tcW w:w="1752" w:type="dxa"/>
          </w:tcPr>
          <w:p w:rsidR="000E6BE5" w:rsidRPr="00031834" w:rsidRDefault="00B833F1" w:rsidP="009175C1">
            <w:pPr>
              <w:jc w:val="right"/>
              <w:rPr>
                <w:rFonts w:asciiTheme="minorHAnsi" w:hAnsiTheme="minorHAnsi" w:cstheme="minorHAnsi"/>
                <w:sz w:val="20"/>
                <w:szCs w:val="20"/>
              </w:rPr>
            </w:pPr>
            <w:r w:rsidRPr="00031834">
              <w:rPr>
                <w:rFonts w:asciiTheme="minorHAnsi" w:hAnsiTheme="minorHAnsi" w:cstheme="minorHAnsi"/>
                <w:sz w:val="20"/>
                <w:szCs w:val="20"/>
              </w:rPr>
              <w:lastRenderedPageBreak/>
              <w:t>5.000,00 kn</w:t>
            </w:r>
          </w:p>
        </w:tc>
        <w:tc>
          <w:tcPr>
            <w:tcW w:w="1666" w:type="dxa"/>
          </w:tcPr>
          <w:p w:rsidR="000E6BE5" w:rsidRPr="00031834" w:rsidRDefault="00B833F1" w:rsidP="009175C1">
            <w:pPr>
              <w:jc w:val="right"/>
              <w:rPr>
                <w:rFonts w:asciiTheme="minorHAnsi" w:hAnsiTheme="minorHAnsi" w:cstheme="minorHAnsi"/>
                <w:sz w:val="20"/>
                <w:szCs w:val="20"/>
              </w:rPr>
            </w:pPr>
            <w:r w:rsidRPr="00031834">
              <w:rPr>
                <w:rFonts w:asciiTheme="minorHAnsi" w:hAnsiTheme="minorHAnsi" w:cstheme="minorHAnsi"/>
                <w:sz w:val="20"/>
                <w:szCs w:val="20"/>
              </w:rPr>
              <w:t>0,00 kn</w:t>
            </w:r>
          </w:p>
        </w:tc>
        <w:tc>
          <w:tcPr>
            <w:tcW w:w="1097" w:type="dxa"/>
          </w:tcPr>
          <w:p w:rsidR="000E6BE5" w:rsidRPr="00031834" w:rsidRDefault="00B833F1" w:rsidP="009175C1">
            <w:pPr>
              <w:jc w:val="right"/>
              <w:rPr>
                <w:rFonts w:asciiTheme="minorHAnsi" w:hAnsiTheme="minorHAnsi" w:cstheme="minorHAnsi"/>
                <w:sz w:val="20"/>
                <w:szCs w:val="20"/>
              </w:rPr>
            </w:pPr>
            <w:r w:rsidRPr="00031834">
              <w:rPr>
                <w:rFonts w:asciiTheme="minorHAnsi" w:hAnsiTheme="minorHAnsi" w:cstheme="minorHAnsi"/>
                <w:sz w:val="20"/>
                <w:szCs w:val="20"/>
              </w:rPr>
              <w:t>0,00</w:t>
            </w:r>
          </w:p>
        </w:tc>
      </w:tr>
      <w:bookmarkEnd w:id="14"/>
      <w:tr w:rsidR="00B833F1" w:rsidRPr="00031834" w:rsidTr="00031834">
        <w:trPr>
          <w:trHeight w:val="141"/>
        </w:trPr>
        <w:tc>
          <w:tcPr>
            <w:tcW w:w="4668" w:type="dxa"/>
            <w:gridSpan w:val="2"/>
            <w:vAlign w:val="center"/>
          </w:tcPr>
          <w:p w:rsidR="00B833F1" w:rsidRPr="00031834" w:rsidRDefault="00B833F1" w:rsidP="00B833F1">
            <w:pPr>
              <w:jc w:val="right"/>
              <w:rPr>
                <w:rFonts w:asciiTheme="minorHAnsi" w:hAnsiTheme="minorHAnsi" w:cstheme="minorHAnsi"/>
                <w:b/>
                <w:sz w:val="20"/>
                <w:szCs w:val="20"/>
              </w:rPr>
            </w:pPr>
            <w:r w:rsidRPr="00031834">
              <w:rPr>
                <w:rFonts w:asciiTheme="minorHAnsi" w:hAnsiTheme="minorHAnsi" w:cstheme="minorHAnsi"/>
                <w:b/>
                <w:sz w:val="20"/>
                <w:szCs w:val="20"/>
              </w:rPr>
              <w:lastRenderedPageBreak/>
              <w:t>UKUPNI RASHODI</w:t>
            </w:r>
          </w:p>
        </w:tc>
        <w:tc>
          <w:tcPr>
            <w:tcW w:w="1752" w:type="dxa"/>
          </w:tcPr>
          <w:p w:rsidR="00B833F1" w:rsidRPr="00031834" w:rsidRDefault="00B833F1" w:rsidP="00B833F1">
            <w:pPr>
              <w:jc w:val="right"/>
              <w:rPr>
                <w:rFonts w:asciiTheme="minorHAnsi" w:hAnsiTheme="minorHAnsi" w:cstheme="minorHAnsi"/>
                <w:b/>
                <w:bCs/>
                <w:sz w:val="20"/>
                <w:szCs w:val="20"/>
              </w:rPr>
            </w:pPr>
            <w:r w:rsidRPr="00031834">
              <w:rPr>
                <w:rFonts w:asciiTheme="minorHAnsi" w:hAnsiTheme="minorHAnsi" w:cstheme="minorHAnsi"/>
                <w:b/>
                <w:bCs/>
                <w:sz w:val="20"/>
                <w:szCs w:val="20"/>
              </w:rPr>
              <w:t>5.000,00 kn</w:t>
            </w:r>
          </w:p>
          <w:p w:rsidR="003E165A" w:rsidRPr="00031834" w:rsidRDefault="003E165A" w:rsidP="00B833F1">
            <w:pPr>
              <w:jc w:val="right"/>
              <w:rPr>
                <w:rFonts w:asciiTheme="minorHAnsi" w:hAnsiTheme="minorHAnsi" w:cstheme="minorHAnsi"/>
                <w:sz w:val="20"/>
                <w:szCs w:val="20"/>
              </w:rPr>
            </w:pPr>
            <w:r w:rsidRPr="00031834">
              <w:rPr>
                <w:rFonts w:asciiTheme="minorHAnsi" w:hAnsiTheme="minorHAnsi" w:cstheme="minorHAnsi"/>
                <w:sz w:val="20"/>
                <w:szCs w:val="20"/>
              </w:rPr>
              <w:t>(663,61 EUR)</w:t>
            </w:r>
          </w:p>
        </w:tc>
        <w:tc>
          <w:tcPr>
            <w:tcW w:w="1666" w:type="dxa"/>
          </w:tcPr>
          <w:p w:rsidR="00B833F1" w:rsidRPr="00031834" w:rsidRDefault="00B833F1" w:rsidP="00B833F1">
            <w:pPr>
              <w:jc w:val="right"/>
              <w:rPr>
                <w:rFonts w:asciiTheme="minorHAnsi" w:hAnsiTheme="minorHAnsi" w:cstheme="minorHAnsi"/>
                <w:b/>
                <w:bCs/>
                <w:sz w:val="20"/>
                <w:szCs w:val="20"/>
              </w:rPr>
            </w:pPr>
            <w:r w:rsidRPr="00031834">
              <w:rPr>
                <w:rFonts w:asciiTheme="minorHAnsi" w:hAnsiTheme="minorHAnsi" w:cstheme="minorHAnsi"/>
                <w:b/>
                <w:bCs/>
                <w:sz w:val="20"/>
                <w:szCs w:val="20"/>
              </w:rPr>
              <w:t>0,00 kn</w:t>
            </w:r>
          </w:p>
        </w:tc>
        <w:tc>
          <w:tcPr>
            <w:tcW w:w="1097" w:type="dxa"/>
          </w:tcPr>
          <w:p w:rsidR="00B833F1" w:rsidRPr="00031834" w:rsidRDefault="00B833F1" w:rsidP="00B833F1">
            <w:pPr>
              <w:jc w:val="right"/>
              <w:rPr>
                <w:rFonts w:asciiTheme="minorHAnsi" w:hAnsiTheme="minorHAnsi" w:cstheme="minorHAnsi"/>
                <w:b/>
                <w:bCs/>
                <w:sz w:val="20"/>
                <w:szCs w:val="20"/>
              </w:rPr>
            </w:pPr>
            <w:r w:rsidRPr="00031834">
              <w:rPr>
                <w:rFonts w:asciiTheme="minorHAnsi" w:hAnsiTheme="minorHAnsi" w:cstheme="minorHAnsi"/>
                <w:b/>
                <w:bCs/>
                <w:sz w:val="20"/>
                <w:szCs w:val="20"/>
              </w:rPr>
              <w:t>0,00</w:t>
            </w:r>
          </w:p>
        </w:tc>
      </w:tr>
      <w:tr w:rsidR="008C3A0E" w:rsidRPr="00031834" w:rsidTr="00031834">
        <w:trPr>
          <w:trHeight w:val="206"/>
        </w:trPr>
        <w:tc>
          <w:tcPr>
            <w:tcW w:w="9183" w:type="dxa"/>
            <w:gridSpan w:val="5"/>
            <w:shd w:val="clear" w:color="auto" w:fill="EEECE1"/>
          </w:tcPr>
          <w:p w:rsidR="008C3A0E" w:rsidRPr="00031834" w:rsidRDefault="008C3A0E" w:rsidP="009175C1">
            <w:pPr>
              <w:jc w:val="right"/>
              <w:rPr>
                <w:rFonts w:asciiTheme="minorHAnsi" w:hAnsiTheme="minorHAnsi" w:cstheme="minorHAnsi"/>
                <w:color w:val="FF0000"/>
                <w:sz w:val="20"/>
                <w:szCs w:val="20"/>
              </w:rPr>
            </w:pPr>
          </w:p>
        </w:tc>
      </w:tr>
      <w:tr w:rsidR="00CA47A7" w:rsidRPr="00031834" w:rsidTr="00031834">
        <w:trPr>
          <w:trHeight w:val="283"/>
        </w:trPr>
        <w:tc>
          <w:tcPr>
            <w:tcW w:w="4668" w:type="dxa"/>
            <w:gridSpan w:val="2"/>
            <w:vAlign w:val="center"/>
          </w:tcPr>
          <w:p w:rsidR="00CA47A7" w:rsidRPr="00031834" w:rsidRDefault="00CA47A7" w:rsidP="00CA47A7">
            <w:pPr>
              <w:contextualSpacing/>
              <w:jc w:val="center"/>
              <w:rPr>
                <w:rFonts w:asciiTheme="minorHAnsi" w:hAnsiTheme="minorHAnsi" w:cstheme="minorHAnsi"/>
                <w:b/>
                <w:sz w:val="20"/>
                <w:szCs w:val="20"/>
              </w:rPr>
            </w:pPr>
            <w:r w:rsidRPr="00031834">
              <w:rPr>
                <w:rFonts w:asciiTheme="minorHAnsi" w:hAnsiTheme="minorHAnsi" w:cstheme="minorHAnsi"/>
                <w:b/>
                <w:sz w:val="20"/>
                <w:szCs w:val="20"/>
              </w:rPr>
              <w:t>Izvor sredstava za realizaciju</w:t>
            </w:r>
          </w:p>
          <w:p w:rsidR="00CA47A7" w:rsidRPr="00031834" w:rsidRDefault="00CA47A7" w:rsidP="00CA47A7">
            <w:pPr>
              <w:contextualSpacing/>
              <w:jc w:val="center"/>
              <w:rPr>
                <w:rFonts w:asciiTheme="minorHAnsi" w:hAnsiTheme="minorHAnsi" w:cstheme="minorHAnsi"/>
                <w:b/>
                <w:sz w:val="20"/>
                <w:szCs w:val="20"/>
              </w:rPr>
            </w:pPr>
          </w:p>
        </w:tc>
        <w:tc>
          <w:tcPr>
            <w:tcW w:w="1752" w:type="dxa"/>
          </w:tcPr>
          <w:p w:rsidR="00CA47A7" w:rsidRPr="00031834" w:rsidRDefault="00CA47A7" w:rsidP="00CA47A7">
            <w:pPr>
              <w:jc w:val="center"/>
              <w:rPr>
                <w:rFonts w:asciiTheme="minorHAnsi" w:hAnsiTheme="minorHAnsi" w:cstheme="minorHAnsi"/>
                <w:b/>
                <w:sz w:val="20"/>
                <w:szCs w:val="20"/>
              </w:rPr>
            </w:pPr>
            <w:r w:rsidRPr="00031834">
              <w:rPr>
                <w:rFonts w:asciiTheme="minorHAnsi" w:hAnsiTheme="minorHAnsi" w:cstheme="minorHAnsi"/>
                <w:b/>
                <w:sz w:val="20"/>
                <w:szCs w:val="20"/>
              </w:rPr>
              <w:t xml:space="preserve">izvori sredstava </w:t>
            </w:r>
          </w:p>
          <w:p w:rsidR="00CA47A7" w:rsidRPr="00031834" w:rsidRDefault="00CA47A7" w:rsidP="00CA47A7">
            <w:pPr>
              <w:jc w:val="center"/>
              <w:rPr>
                <w:rFonts w:asciiTheme="minorHAnsi" w:hAnsiTheme="minorHAnsi" w:cstheme="minorHAnsi"/>
                <w:b/>
                <w:sz w:val="20"/>
                <w:szCs w:val="20"/>
              </w:rPr>
            </w:pPr>
            <w:r w:rsidRPr="00031834">
              <w:rPr>
                <w:rFonts w:asciiTheme="minorHAnsi" w:hAnsiTheme="minorHAnsi" w:cstheme="minorHAnsi"/>
                <w:b/>
                <w:sz w:val="20"/>
                <w:szCs w:val="20"/>
              </w:rPr>
              <w:t>planirani</w:t>
            </w:r>
          </w:p>
          <w:p w:rsidR="00CA47A7" w:rsidRPr="00031834" w:rsidRDefault="00CA47A7" w:rsidP="00CA47A7">
            <w:pPr>
              <w:jc w:val="center"/>
              <w:rPr>
                <w:rFonts w:asciiTheme="minorHAnsi" w:hAnsiTheme="minorHAnsi" w:cstheme="minorHAnsi"/>
                <w:b/>
                <w:sz w:val="20"/>
                <w:szCs w:val="20"/>
              </w:rPr>
            </w:pPr>
            <w:r w:rsidRPr="00031834">
              <w:rPr>
                <w:rFonts w:asciiTheme="minorHAnsi" w:hAnsiTheme="minorHAnsi" w:cstheme="minorHAnsi"/>
                <w:b/>
                <w:sz w:val="20"/>
                <w:szCs w:val="20"/>
              </w:rPr>
              <w:t>za 202</w:t>
            </w:r>
            <w:r w:rsidR="002A2C4A" w:rsidRPr="00031834">
              <w:rPr>
                <w:rFonts w:asciiTheme="minorHAnsi" w:hAnsiTheme="minorHAnsi" w:cstheme="minorHAnsi"/>
                <w:b/>
                <w:sz w:val="20"/>
                <w:szCs w:val="20"/>
              </w:rPr>
              <w:t>2</w:t>
            </w:r>
            <w:r w:rsidRPr="00031834">
              <w:rPr>
                <w:rFonts w:asciiTheme="minorHAnsi" w:hAnsiTheme="minorHAnsi" w:cstheme="minorHAnsi"/>
                <w:b/>
                <w:sz w:val="20"/>
                <w:szCs w:val="20"/>
              </w:rPr>
              <w:t>. godinu</w:t>
            </w:r>
          </w:p>
        </w:tc>
        <w:tc>
          <w:tcPr>
            <w:tcW w:w="1666" w:type="dxa"/>
          </w:tcPr>
          <w:p w:rsidR="00CA47A7" w:rsidRPr="00031834" w:rsidRDefault="00CA47A7" w:rsidP="00CA47A7">
            <w:pPr>
              <w:jc w:val="center"/>
              <w:rPr>
                <w:rFonts w:asciiTheme="minorHAnsi" w:hAnsiTheme="minorHAnsi" w:cstheme="minorHAnsi"/>
                <w:b/>
                <w:sz w:val="20"/>
                <w:szCs w:val="20"/>
              </w:rPr>
            </w:pPr>
            <w:r w:rsidRPr="00031834">
              <w:rPr>
                <w:rFonts w:asciiTheme="minorHAnsi" w:hAnsiTheme="minorHAnsi" w:cstheme="minorHAnsi"/>
                <w:b/>
                <w:sz w:val="20"/>
                <w:szCs w:val="20"/>
              </w:rPr>
              <w:t>izvor sredstava</w:t>
            </w:r>
          </w:p>
          <w:p w:rsidR="00CA47A7" w:rsidRPr="00031834" w:rsidRDefault="00CA47A7" w:rsidP="00CA47A7">
            <w:pPr>
              <w:jc w:val="center"/>
              <w:rPr>
                <w:rFonts w:asciiTheme="minorHAnsi" w:hAnsiTheme="minorHAnsi" w:cstheme="minorHAnsi"/>
                <w:b/>
                <w:sz w:val="20"/>
                <w:szCs w:val="20"/>
              </w:rPr>
            </w:pPr>
            <w:r w:rsidRPr="00031834">
              <w:rPr>
                <w:rFonts w:asciiTheme="minorHAnsi" w:hAnsiTheme="minorHAnsi" w:cstheme="minorHAnsi"/>
                <w:b/>
                <w:sz w:val="20"/>
                <w:szCs w:val="20"/>
              </w:rPr>
              <w:t xml:space="preserve">realizirani </w:t>
            </w:r>
          </w:p>
          <w:p w:rsidR="00CA47A7" w:rsidRPr="00031834" w:rsidRDefault="00CA47A7" w:rsidP="00CA47A7">
            <w:pPr>
              <w:jc w:val="center"/>
              <w:rPr>
                <w:rFonts w:asciiTheme="minorHAnsi" w:hAnsiTheme="minorHAnsi" w:cstheme="minorHAnsi"/>
                <w:b/>
                <w:sz w:val="20"/>
                <w:szCs w:val="20"/>
              </w:rPr>
            </w:pPr>
            <w:r w:rsidRPr="00031834">
              <w:rPr>
                <w:rFonts w:asciiTheme="minorHAnsi" w:hAnsiTheme="minorHAnsi" w:cstheme="minorHAnsi"/>
                <w:b/>
                <w:sz w:val="20"/>
                <w:szCs w:val="20"/>
              </w:rPr>
              <w:t>za 202</w:t>
            </w:r>
            <w:r w:rsidR="002A2C4A" w:rsidRPr="00031834">
              <w:rPr>
                <w:rFonts w:asciiTheme="minorHAnsi" w:hAnsiTheme="minorHAnsi" w:cstheme="minorHAnsi"/>
                <w:b/>
                <w:sz w:val="20"/>
                <w:szCs w:val="20"/>
              </w:rPr>
              <w:t>2</w:t>
            </w:r>
            <w:r w:rsidRPr="00031834">
              <w:rPr>
                <w:rFonts w:asciiTheme="minorHAnsi" w:hAnsiTheme="minorHAnsi" w:cstheme="minorHAnsi"/>
                <w:b/>
                <w:sz w:val="20"/>
                <w:szCs w:val="20"/>
              </w:rPr>
              <w:t>. godinu</w:t>
            </w:r>
          </w:p>
        </w:tc>
        <w:tc>
          <w:tcPr>
            <w:tcW w:w="1097" w:type="dxa"/>
          </w:tcPr>
          <w:p w:rsidR="00CA47A7" w:rsidRPr="00031834" w:rsidRDefault="00CA47A7" w:rsidP="00CA47A7">
            <w:pPr>
              <w:jc w:val="center"/>
              <w:rPr>
                <w:rFonts w:asciiTheme="minorHAnsi" w:hAnsiTheme="minorHAnsi" w:cstheme="minorHAnsi"/>
                <w:b/>
                <w:sz w:val="20"/>
                <w:szCs w:val="20"/>
              </w:rPr>
            </w:pPr>
          </w:p>
          <w:p w:rsidR="00CA47A7" w:rsidRPr="00031834" w:rsidRDefault="00CA47A7" w:rsidP="00CA47A7">
            <w:pPr>
              <w:jc w:val="center"/>
              <w:rPr>
                <w:rFonts w:asciiTheme="minorHAnsi" w:hAnsiTheme="minorHAnsi" w:cstheme="minorHAnsi"/>
                <w:b/>
                <w:sz w:val="20"/>
                <w:szCs w:val="20"/>
              </w:rPr>
            </w:pPr>
            <w:r w:rsidRPr="00031834">
              <w:rPr>
                <w:rFonts w:asciiTheme="minorHAnsi" w:hAnsiTheme="minorHAnsi" w:cstheme="minorHAnsi"/>
                <w:b/>
                <w:sz w:val="20"/>
                <w:szCs w:val="20"/>
              </w:rPr>
              <w:t>Indeks</w:t>
            </w:r>
          </w:p>
          <w:p w:rsidR="00CA47A7" w:rsidRPr="00031834" w:rsidRDefault="00CA47A7" w:rsidP="00CA47A7">
            <w:pPr>
              <w:jc w:val="center"/>
              <w:rPr>
                <w:rFonts w:asciiTheme="minorHAnsi" w:hAnsiTheme="minorHAnsi" w:cstheme="minorHAnsi"/>
                <w:b/>
                <w:sz w:val="20"/>
                <w:szCs w:val="20"/>
              </w:rPr>
            </w:pPr>
            <w:r w:rsidRPr="00031834">
              <w:rPr>
                <w:rFonts w:asciiTheme="minorHAnsi" w:hAnsiTheme="minorHAnsi" w:cstheme="minorHAnsi"/>
                <w:b/>
                <w:sz w:val="20"/>
                <w:szCs w:val="20"/>
              </w:rPr>
              <w:t>(B/A)*100</w:t>
            </w:r>
          </w:p>
        </w:tc>
      </w:tr>
      <w:tr w:rsidR="00B833F1" w:rsidRPr="00031834" w:rsidTr="00031834">
        <w:trPr>
          <w:trHeight w:val="220"/>
        </w:trPr>
        <w:tc>
          <w:tcPr>
            <w:tcW w:w="4668" w:type="dxa"/>
            <w:gridSpan w:val="2"/>
          </w:tcPr>
          <w:p w:rsidR="00B833F1" w:rsidRPr="00031834" w:rsidRDefault="00B833F1" w:rsidP="00B833F1">
            <w:pPr>
              <w:contextualSpacing/>
              <w:rPr>
                <w:rFonts w:asciiTheme="minorHAnsi" w:hAnsiTheme="minorHAnsi" w:cstheme="minorHAnsi"/>
                <w:sz w:val="20"/>
                <w:szCs w:val="20"/>
              </w:rPr>
            </w:pPr>
            <w:r w:rsidRPr="00031834">
              <w:rPr>
                <w:rFonts w:asciiTheme="minorHAnsi" w:hAnsiTheme="minorHAnsi" w:cstheme="minorHAnsi"/>
                <w:sz w:val="20"/>
                <w:szCs w:val="20"/>
              </w:rPr>
              <w:t>Izvor 4.3. Doprinos za šume</w:t>
            </w:r>
          </w:p>
        </w:tc>
        <w:tc>
          <w:tcPr>
            <w:tcW w:w="1752" w:type="dxa"/>
          </w:tcPr>
          <w:p w:rsidR="00B833F1" w:rsidRPr="00031834" w:rsidRDefault="00B833F1" w:rsidP="00B833F1">
            <w:pPr>
              <w:jc w:val="right"/>
              <w:rPr>
                <w:rFonts w:asciiTheme="minorHAnsi" w:hAnsiTheme="minorHAnsi" w:cstheme="minorHAnsi"/>
                <w:sz w:val="20"/>
                <w:szCs w:val="20"/>
              </w:rPr>
            </w:pPr>
            <w:r w:rsidRPr="00031834">
              <w:rPr>
                <w:rFonts w:asciiTheme="minorHAnsi" w:hAnsiTheme="minorHAnsi" w:cstheme="minorHAnsi"/>
                <w:sz w:val="20"/>
                <w:szCs w:val="20"/>
              </w:rPr>
              <w:t>5.000,00 kn</w:t>
            </w:r>
          </w:p>
        </w:tc>
        <w:tc>
          <w:tcPr>
            <w:tcW w:w="1666" w:type="dxa"/>
          </w:tcPr>
          <w:p w:rsidR="00B833F1" w:rsidRPr="00031834" w:rsidRDefault="00B833F1" w:rsidP="00B833F1">
            <w:pPr>
              <w:jc w:val="right"/>
              <w:rPr>
                <w:rFonts w:asciiTheme="minorHAnsi" w:hAnsiTheme="minorHAnsi" w:cstheme="minorHAnsi"/>
                <w:sz w:val="20"/>
                <w:szCs w:val="20"/>
              </w:rPr>
            </w:pPr>
            <w:r w:rsidRPr="00031834">
              <w:rPr>
                <w:rFonts w:asciiTheme="minorHAnsi" w:hAnsiTheme="minorHAnsi" w:cstheme="minorHAnsi"/>
                <w:sz w:val="20"/>
                <w:szCs w:val="20"/>
              </w:rPr>
              <w:t>0,00 kn</w:t>
            </w:r>
          </w:p>
        </w:tc>
        <w:tc>
          <w:tcPr>
            <w:tcW w:w="1097" w:type="dxa"/>
          </w:tcPr>
          <w:p w:rsidR="00B833F1" w:rsidRPr="00031834" w:rsidRDefault="00B833F1" w:rsidP="00B833F1">
            <w:pPr>
              <w:jc w:val="right"/>
              <w:rPr>
                <w:rFonts w:asciiTheme="minorHAnsi" w:hAnsiTheme="minorHAnsi" w:cstheme="minorHAnsi"/>
                <w:sz w:val="20"/>
                <w:szCs w:val="20"/>
              </w:rPr>
            </w:pPr>
            <w:r w:rsidRPr="00031834">
              <w:rPr>
                <w:rFonts w:asciiTheme="minorHAnsi" w:hAnsiTheme="minorHAnsi" w:cstheme="minorHAnsi"/>
                <w:sz w:val="20"/>
                <w:szCs w:val="20"/>
              </w:rPr>
              <w:t>0,00</w:t>
            </w:r>
          </w:p>
        </w:tc>
      </w:tr>
      <w:tr w:rsidR="00B833F1" w:rsidRPr="00031834" w:rsidTr="00031834">
        <w:trPr>
          <w:trHeight w:val="228"/>
        </w:trPr>
        <w:tc>
          <w:tcPr>
            <w:tcW w:w="4668" w:type="dxa"/>
            <w:gridSpan w:val="2"/>
          </w:tcPr>
          <w:p w:rsidR="00B833F1" w:rsidRPr="00031834" w:rsidRDefault="00B833F1" w:rsidP="00B833F1">
            <w:pPr>
              <w:contextualSpacing/>
              <w:jc w:val="right"/>
              <w:rPr>
                <w:rFonts w:asciiTheme="minorHAnsi" w:hAnsiTheme="minorHAnsi" w:cstheme="minorHAnsi"/>
                <w:b/>
                <w:sz w:val="20"/>
                <w:szCs w:val="20"/>
              </w:rPr>
            </w:pPr>
            <w:r w:rsidRPr="00031834">
              <w:rPr>
                <w:rFonts w:asciiTheme="minorHAnsi" w:hAnsiTheme="minorHAnsi" w:cstheme="minorHAnsi"/>
                <w:b/>
                <w:sz w:val="20"/>
                <w:szCs w:val="20"/>
              </w:rPr>
              <w:t>UKUPNI IZVORI</w:t>
            </w:r>
          </w:p>
        </w:tc>
        <w:tc>
          <w:tcPr>
            <w:tcW w:w="1752" w:type="dxa"/>
          </w:tcPr>
          <w:p w:rsidR="00B833F1" w:rsidRPr="00031834" w:rsidRDefault="00B833F1" w:rsidP="00B833F1">
            <w:pPr>
              <w:jc w:val="right"/>
              <w:rPr>
                <w:rFonts w:asciiTheme="minorHAnsi" w:hAnsiTheme="minorHAnsi" w:cstheme="minorHAnsi"/>
                <w:b/>
                <w:bCs/>
                <w:sz w:val="20"/>
                <w:szCs w:val="20"/>
              </w:rPr>
            </w:pPr>
            <w:r w:rsidRPr="00031834">
              <w:rPr>
                <w:rFonts w:asciiTheme="minorHAnsi" w:hAnsiTheme="minorHAnsi" w:cstheme="minorHAnsi"/>
                <w:b/>
                <w:bCs/>
                <w:sz w:val="20"/>
                <w:szCs w:val="20"/>
              </w:rPr>
              <w:t>5.000,00 kn</w:t>
            </w:r>
          </w:p>
          <w:p w:rsidR="003E165A" w:rsidRPr="00031834" w:rsidRDefault="003E165A" w:rsidP="00B833F1">
            <w:pPr>
              <w:jc w:val="right"/>
              <w:rPr>
                <w:rFonts w:asciiTheme="minorHAnsi" w:hAnsiTheme="minorHAnsi" w:cstheme="minorHAnsi"/>
                <w:b/>
                <w:bCs/>
                <w:sz w:val="20"/>
                <w:szCs w:val="20"/>
              </w:rPr>
            </w:pPr>
            <w:r w:rsidRPr="00031834">
              <w:rPr>
                <w:rFonts w:asciiTheme="minorHAnsi" w:hAnsiTheme="minorHAnsi" w:cstheme="minorHAnsi"/>
                <w:sz w:val="20"/>
                <w:szCs w:val="20"/>
              </w:rPr>
              <w:t>(663,61 EUR)</w:t>
            </w:r>
          </w:p>
        </w:tc>
        <w:tc>
          <w:tcPr>
            <w:tcW w:w="1666" w:type="dxa"/>
          </w:tcPr>
          <w:p w:rsidR="00B833F1" w:rsidRPr="00031834" w:rsidRDefault="00B833F1" w:rsidP="00B833F1">
            <w:pPr>
              <w:jc w:val="right"/>
              <w:rPr>
                <w:rFonts w:asciiTheme="minorHAnsi" w:hAnsiTheme="minorHAnsi" w:cstheme="minorHAnsi"/>
                <w:b/>
                <w:bCs/>
                <w:sz w:val="20"/>
                <w:szCs w:val="20"/>
              </w:rPr>
            </w:pPr>
            <w:r w:rsidRPr="00031834">
              <w:rPr>
                <w:rFonts w:asciiTheme="minorHAnsi" w:hAnsiTheme="minorHAnsi" w:cstheme="minorHAnsi"/>
                <w:b/>
                <w:bCs/>
                <w:sz w:val="20"/>
                <w:szCs w:val="20"/>
              </w:rPr>
              <w:t>0,00 kn</w:t>
            </w:r>
          </w:p>
        </w:tc>
        <w:tc>
          <w:tcPr>
            <w:tcW w:w="1097" w:type="dxa"/>
          </w:tcPr>
          <w:p w:rsidR="00B833F1" w:rsidRPr="00031834" w:rsidRDefault="00B833F1" w:rsidP="00B833F1">
            <w:pPr>
              <w:jc w:val="right"/>
              <w:rPr>
                <w:rFonts w:asciiTheme="minorHAnsi" w:hAnsiTheme="minorHAnsi" w:cstheme="minorHAnsi"/>
                <w:b/>
                <w:bCs/>
                <w:sz w:val="20"/>
                <w:szCs w:val="20"/>
              </w:rPr>
            </w:pPr>
            <w:r w:rsidRPr="00031834">
              <w:rPr>
                <w:rFonts w:asciiTheme="minorHAnsi" w:hAnsiTheme="minorHAnsi" w:cstheme="minorHAnsi"/>
                <w:b/>
                <w:bCs/>
                <w:sz w:val="20"/>
                <w:szCs w:val="20"/>
              </w:rPr>
              <w:t>0,00</w:t>
            </w:r>
          </w:p>
        </w:tc>
      </w:tr>
    </w:tbl>
    <w:p w:rsidR="00795830" w:rsidRDefault="00795830">
      <w:pPr>
        <w:rPr>
          <w:noProof/>
        </w:rPr>
      </w:pPr>
    </w:p>
    <w:p w:rsidR="000740B8" w:rsidRDefault="000740B8">
      <w:pPr>
        <w:rPr>
          <w:noProof/>
        </w:rPr>
      </w:pPr>
    </w:p>
    <w:p w:rsidR="000740B8" w:rsidRPr="00254635" w:rsidRDefault="000740B8">
      <w:pPr>
        <w:rPr>
          <w:noProof/>
        </w:rPr>
      </w:pPr>
    </w:p>
    <w:p w:rsidR="00031834" w:rsidRPr="00FB52E4" w:rsidRDefault="00031834" w:rsidP="00031834">
      <w:pPr>
        <w:autoSpaceDE w:val="0"/>
        <w:autoSpaceDN w:val="0"/>
        <w:adjustRightInd w:val="0"/>
        <w:spacing w:line="276" w:lineRule="auto"/>
        <w:ind w:firstLine="708"/>
        <w:jc w:val="both"/>
        <w:rPr>
          <w:b/>
          <w:bCs/>
          <w:sz w:val="22"/>
          <w:szCs w:val="22"/>
        </w:rPr>
      </w:pPr>
      <w:r w:rsidRPr="00FB52E4">
        <w:rPr>
          <w:sz w:val="22"/>
          <w:szCs w:val="22"/>
        </w:rPr>
        <w:t xml:space="preserve">Ukupni rashodi i izdaci točke 6  </w:t>
      </w:r>
      <w:r w:rsidRPr="00FB52E4">
        <w:rPr>
          <w:b/>
          <w:bCs/>
          <w:sz w:val="22"/>
          <w:szCs w:val="22"/>
        </w:rPr>
        <w:t xml:space="preserve">PROGRAM GRADNJE GRAĐEVINA ZA GOSPODARENJE KOMUNALNIM OTPADOM </w:t>
      </w:r>
      <w:r w:rsidRPr="00FB52E4">
        <w:rPr>
          <w:sz w:val="22"/>
          <w:szCs w:val="22"/>
        </w:rPr>
        <w:t>izvršeni su u visini od 2.864.655,35 kn ili 85,84%, a rashodi i izdaci se odnose na sljedeće projekte i aktivnosti:</w:t>
      </w:r>
    </w:p>
    <w:p w:rsidR="002F28DB" w:rsidRPr="00FB52E4" w:rsidRDefault="002F28DB">
      <w:pPr>
        <w:rPr>
          <w:noProof/>
          <w:sz w:val="22"/>
          <w:szCs w:val="22"/>
        </w:rPr>
      </w:pPr>
    </w:p>
    <w:p w:rsidR="00031834" w:rsidRPr="00FB52E4" w:rsidRDefault="00031834" w:rsidP="00FB52E4">
      <w:pPr>
        <w:pStyle w:val="Default"/>
        <w:spacing w:line="276" w:lineRule="auto"/>
        <w:ind w:firstLine="708"/>
        <w:jc w:val="both"/>
        <w:rPr>
          <w:sz w:val="22"/>
          <w:szCs w:val="22"/>
        </w:rPr>
      </w:pPr>
      <w:r w:rsidRPr="00FB52E4">
        <w:rPr>
          <w:b/>
          <w:bCs/>
          <w:sz w:val="22"/>
          <w:szCs w:val="22"/>
        </w:rPr>
        <w:t xml:space="preserve">Kapitalni projekt K100001 Sanacija i zatvaranje odlagališta Rakitovac. </w:t>
      </w:r>
      <w:r w:rsidRPr="00FB52E4">
        <w:rPr>
          <w:sz w:val="22"/>
          <w:szCs w:val="22"/>
        </w:rPr>
        <w:t xml:space="preserve">Unutar ovog projekta sredstva u visini od 52.000,00 kn utrošena su za trošak izrade projekta zatvaranja i geodetskih snimki. </w:t>
      </w:r>
    </w:p>
    <w:p w:rsidR="00031834" w:rsidRPr="00FB52E4" w:rsidRDefault="00031834" w:rsidP="00031834">
      <w:pPr>
        <w:pStyle w:val="Default"/>
        <w:spacing w:line="276" w:lineRule="auto"/>
        <w:jc w:val="both"/>
        <w:rPr>
          <w:sz w:val="22"/>
          <w:szCs w:val="22"/>
        </w:rPr>
      </w:pPr>
      <w:r w:rsidRPr="00FB52E4">
        <w:rPr>
          <w:b/>
          <w:bCs/>
          <w:sz w:val="22"/>
          <w:szCs w:val="22"/>
        </w:rPr>
        <w:t xml:space="preserve">Kapitalni projekt K100008 Izgradnja reciklažnog dvorišta. </w:t>
      </w:r>
      <w:r w:rsidRPr="00FB52E4">
        <w:rPr>
          <w:sz w:val="22"/>
          <w:szCs w:val="22"/>
        </w:rPr>
        <w:t xml:space="preserve">Izvršeni su rashodi u visini od 2.812.655,35 kn. </w:t>
      </w:r>
    </w:p>
    <w:p w:rsidR="00544A3E" w:rsidRPr="00FB52E4" w:rsidRDefault="00031834" w:rsidP="00FB52E4">
      <w:pPr>
        <w:spacing w:line="276" w:lineRule="auto"/>
        <w:ind w:firstLine="708"/>
        <w:jc w:val="both"/>
        <w:rPr>
          <w:noProof/>
          <w:sz w:val="22"/>
          <w:szCs w:val="22"/>
        </w:rPr>
      </w:pPr>
      <w:r w:rsidRPr="00FB52E4">
        <w:rPr>
          <w:sz w:val="22"/>
          <w:szCs w:val="22"/>
        </w:rPr>
        <w:t>Grad Gospić prijavio je projekt izgradnje reciklažnog dvorišta na k.č. 2987/2, k.o. Gospić u travnju 2020. godine. Ugovor o dodjeli bespovratnih sredstava za projekt „Izgradnja reciklažnog dvorišta</w:t>
      </w:r>
      <w:r w:rsidRPr="00FB52E4">
        <w:rPr>
          <w:b/>
          <w:bCs/>
          <w:sz w:val="22"/>
          <w:szCs w:val="22"/>
        </w:rPr>
        <w:t xml:space="preserve">“ </w:t>
      </w:r>
      <w:r w:rsidRPr="00FB52E4">
        <w:rPr>
          <w:sz w:val="22"/>
          <w:szCs w:val="22"/>
        </w:rPr>
        <w:t>potpisan je između Grada Gospića kao korisnika te Fonda za zaštitu okoliša i energetsku učinkovitost i Ministarstva gospodarstva i održivog razvoja. Vrijednost projekta iznosi 4.710.530,47 kn od čega su 3.677.125,89 kn bespovratna sredstva iz Kohezijskog fonda dok ukupni prihvatljivi troškovi projekta iznose 4.326.030,47 kn</w:t>
      </w:r>
      <w:r w:rsidRPr="00FB52E4">
        <w:rPr>
          <w:b/>
          <w:bCs/>
          <w:sz w:val="22"/>
          <w:szCs w:val="22"/>
        </w:rPr>
        <w:t xml:space="preserve">. </w:t>
      </w:r>
      <w:r w:rsidRPr="00FB52E4">
        <w:rPr>
          <w:sz w:val="22"/>
          <w:szCs w:val="22"/>
        </w:rPr>
        <w:t>Ugovor je potpisan 09. listopada 2020. godine. Cilj projekta je doprinijeti povećanju stope odvojeno prikupljenog komunalnog otpada i smanjenju količine otpada koje se odlaže na odlagalište otpada Rakitovac u Gospiću. Grad Gospić u prosincu 2022. godine završio je izgradnju i opremanje reciklažnog dvorišta, a po završetku izgradnje dodijelio ga je gradskom poduzeću Komunalac Gospić d.o.o. na upravljanje. Reciklažno dvorište opremljeno je opremom sukladno Pravilniku o gospodarenju otpadom (NN 81/20), te su provedene Programom izobrazno-informativnih aktivnosti : specijalizirana radio emisija (1), organizirane su javne edukativne tribine (2), organizirana radionica (1) i podijeljeni letci svim kućanstvima na području svih naselja grada Gospića (5953 komada). Ispostavljanje okončane situacije i svečano otvorenje reciklažnog dvorišta očekuje se u 2023. godini.</w:t>
      </w:r>
    </w:p>
    <w:p w:rsidR="00544A3E" w:rsidRDefault="00544A3E" w:rsidP="00031834">
      <w:pPr>
        <w:spacing w:line="276" w:lineRule="auto"/>
        <w:jc w:val="both"/>
        <w:rPr>
          <w:noProof/>
          <w:sz w:val="22"/>
          <w:szCs w:val="22"/>
        </w:rPr>
      </w:pPr>
    </w:p>
    <w:p w:rsidR="00FB52E4" w:rsidRDefault="00FB52E4" w:rsidP="00031834">
      <w:pPr>
        <w:spacing w:line="276" w:lineRule="auto"/>
        <w:jc w:val="both"/>
        <w:rPr>
          <w:noProof/>
          <w:sz w:val="22"/>
          <w:szCs w:val="22"/>
        </w:rPr>
      </w:pPr>
    </w:p>
    <w:p w:rsidR="00FB52E4" w:rsidRDefault="00FB52E4" w:rsidP="00031834">
      <w:pPr>
        <w:spacing w:line="276" w:lineRule="auto"/>
        <w:jc w:val="both"/>
        <w:rPr>
          <w:noProof/>
          <w:sz w:val="22"/>
          <w:szCs w:val="22"/>
        </w:rPr>
      </w:pPr>
    </w:p>
    <w:p w:rsidR="00FB52E4" w:rsidRDefault="00FB52E4" w:rsidP="00031834">
      <w:pPr>
        <w:spacing w:line="276" w:lineRule="auto"/>
        <w:jc w:val="both"/>
        <w:rPr>
          <w:noProof/>
          <w:sz w:val="22"/>
          <w:szCs w:val="22"/>
        </w:rPr>
      </w:pPr>
    </w:p>
    <w:p w:rsidR="00FB52E4" w:rsidRPr="00FB52E4" w:rsidRDefault="00FB52E4" w:rsidP="00031834">
      <w:pPr>
        <w:spacing w:line="276" w:lineRule="auto"/>
        <w:jc w:val="both"/>
        <w:rPr>
          <w:noProof/>
          <w:sz w:val="22"/>
          <w:szCs w:val="22"/>
        </w:rPr>
      </w:pPr>
    </w:p>
    <w:p w:rsidR="000E4666" w:rsidRPr="00FB52E4" w:rsidRDefault="00031834" w:rsidP="00031834">
      <w:pPr>
        <w:pStyle w:val="Default"/>
        <w:spacing w:line="276" w:lineRule="auto"/>
        <w:jc w:val="both"/>
        <w:rPr>
          <w:color w:val="auto"/>
          <w:sz w:val="22"/>
          <w:szCs w:val="22"/>
        </w:rPr>
      </w:pPr>
      <w:r w:rsidRPr="00FB52E4">
        <w:rPr>
          <w:color w:val="auto"/>
          <w:sz w:val="22"/>
          <w:szCs w:val="22"/>
        </w:rPr>
        <w:t>Tabelarni prikaz planiranih i ostvarenih rashoda i izdataka:</w:t>
      </w:r>
    </w:p>
    <w:p w:rsidR="00031834" w:rsidRPr="00031834" w:rsidRDefault="00031834" w:rsidP="00031834">
      <w:pPr>
        <w:pStyle w:val="Default"/>
        <w:spacing w:line="276" w:lineRule="auto"/>
        <w:jc w:val="both"/>
      </w:pPr>
    </w:p>
    <w:tbl>
      <w:tblPr>
        <w:tblW w:w="9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
        <w:gridCol w:w="4149"/>
        <w:gridCol w:w="1673"/>
        <w:gridCol w:w="1647"/>
        <w:gridCol w:w="1064"/>
      </w:tblGrid>
      <w:tr w:rsidR="00031834" w:rsidRPr="00031834" w:rsidTr="00031834">
        <w:trPr>
          <w:trHeight w:val="276"/>
        </w:trPr>
        <w:tc>
          <w:tcPr>
            <w:tcW w:w="694" w:type="dxa"/>
            <w:vAlign w:val="center"/>
          </w:tcPr>
          <w:p w:rsidR="00031834" w:rsidRPr="00031834" w:rsidRDefault="00031834" w:rsidP="00031834">
            <w:pPr>
              <w:rPr>
                <w:b/>
                <w:sz w:val="18"/>
                <w:szCs w:val="18"/>
              </w:rPr>
            </w:pPr>
            <w:r w:rsidRPr="00031834">
              <w:rPr>
                <w:b/>
                <w:sz w:val="18"/>
                <w:szCs w:val="18"/>
              </w:rPr>
              <w:t>Redni broj</w:t>
            </w:r>
          </w:p>
        </w:tc>
        <w:tc>
          <w:tcPr>
            <w:tcW w:w="4149" w:type="dxa"/>
            <w:vAlign w:val="center"/>
          </w:tcPr>
          <w:p w:rsidR="00031834" w:rsidRPr="00031834" w:rsidRDefault="00031834" w:rsidP="00031834">
            <w:pPr>
              <w:jc w:val="center"/>
              <w:rPr>
                <w:b/>
                <w:sz w:val="18"/>
                <w:szCs w:val="18"/>
              </w:rPr>
            </w:pPr>
            <w:r w:rsidRPr="00031834">
              <w:rPr>
                <w:b/>
                <w:sz w:val="18"/>
                <w:szCs w:val="18"/>
              </w:rPr>
              <w:t xml:space="preserve">Program gradnje građevina za gospodarenje </w:t>
            </w:r>
          </w:p>
          <w:p w:rsidR="00031834" w:rsidRPr="00031834" w:rsidRDefault="00031834" w:rsidP="00031834">
            <w:pPr>
              <w:jc w:val="center"/>
              <w:rPr>
                <w:b/>
                <w:sz w:val="18"/>
                <w:szCs w:val="18"/>
              </w:rPr>
            </w:pPr>
            <w:r w:rsidRPr="00031834">
              <w:rPr>
                <w:b/>
                <w:sz w:val="18"/>
                <w:szCs w:val="18"/>
              </w:rPr>
              <w:t>komunalnim otpadom</w:t>
            </w:r>
          </w:p>
        </w:tc>
        <w:tc>
          <w:tcPr>
            <w:tcW w:w="1673" w:type="dxa"/>
          </w:tcPr>
          <w:p w:rsidR="00031834" w:rsidRPr="00031834" w:rsidRDefault="00031834" w:rsidP="00031834">
            <w:pPr>
              <w:jc w:val="center"/>
              <w:rPr>
                <w:b/>
                <w:sz w:val="18"/>
                <w:szCs w:val="18"/>
              </w:rPr>
            </w:pPr>
            <w:r w:rsidRPr="00031834">
              <w:rPr>
                <w:b/>
                <w:sz w:val="18"/>
                <w:szCs w:val="18"/>
              </w:rPr>
              <w:t>Planirano 2022.</w:t>
            </w:r>
          </w:p>
          <w:p w:rsidR="00031834" w:rsidRPr="00031834" w:rsidRDefault="00031834" w:rsidP="00031834">
            <w:pPr>
              <w:jc w:val="center"/>
              <w:rPr>
                <w:b/>
                <w:sz w:val="18"/>
                <w:szCs w:val="18"/>
              </w:rPr>
            </w:pPr>
            <w:r w:rsidRPr="00031834">
              <w:rPr>
                <w:b/>
                <w:sz w:val="18"/>
                <w:szCs w:val="18"/>
              </w:rPr>
              <w:t>A</w:t>
            </w:r>
          </w:p>
        </w:tc>
        <w:tc>
          <w:tcPr>
            <w:tcW w:w="1647" w:type="dxa"/>
          </w:tcPr>
          <w:p w:rsidR="00031834" w:rsidRPr="00031834" w:rsidRDefault="00031834" w:rsidP="00031834">
            <w:pPr>
              <w:jc w:val="center"/>
              <w:rPr>
                <w:b/>
                <w:sz w:val="18"/>
                <w:szCs w:val="18"/>
              </w:rPr>
            </w:pPr>
            <w:r w:rsidRPr="00031834">
              <w:rPr>
                <w:b/>
                <w:sz w:val="18"/>
                <w:szCs w:val="18"/>
              </w:rPr>
              <w:t>Ostvareno 2022.</w:t>
            </w:r>
          </w:p>
          <w:p w:rsidR="00031834" w:rsidRPr="00031834" w:rsidRDefault="00031834" w:rsidP="00031834">
            <w:pPr>
              <w:jc w:val="center"/>
              <w:rPr>
                <w:b/>
                <w:sz w:val="18"/>
                <w:szCs w:val="18"/>
              </w:rPr>
            </w:pPr>
            <w:r w:rsidRPr="00031834">
              <w:rPr>
                <w:b/>
                <w:sz w:val="18"/>
                <w:szCs w:val="18"/>
              </w:rPr>
              <w:t>B</w:t>
            </w:r>
          </w:p>
        </w:tc>
        <w:tc>
          <w:tcPr>
            <w:tcW w:w="1064" w:type="dxa"/>
          </w:tcPr>
          <w:p w:rsidR="00031834" w:rsidRPr="00031834" w:rsidRDefault="00031834" w:rsidP="00031834">
            <w:pPr>
              <w:jc w:val="center"/>
              <w:rPr>
                <w:b/>
                <w:sz w:val="18"/>
                <w:szCs w:val="18"/>
              </w:rPr>
            </w:pPr>
          </w:p>
          <w:p w:rsidR="00031834" w:rsidRPr="00031834" w:rsidRDefault="00031834" w:rsidP="00031834">
            <w:pPr>
              <w:jc w:val="center"/>
              <w:rPr>
                <w:b/>
                <w:sz w:val="18"/>
                <w:szCs w:val="18"/>
              </w:rPr>
            </w:pPr>
            <w:r w:rsidRPr="00031834">
              <w:rPr>
                <w:b/>
                <w:sz w:val="18"/>
                <w:szCs w:val="18"/>
              </w:rPr>
              <w:t>Indeks</w:t>
            </w:r>
          </w:p>
          <w:p w:rsidR="00031834" w:rsidRPr="00031834" w:rsidRDefault="00031834" w:rsidP="00031834">
            <w:pPr>
              <w:jc w:val="center"/>
              <w:rPr>
                <w:b/>
                <w:sz w:val="18"/>
                <w:szCs w:val="18"/>
              </w:rPr>
            </w:pPr>
            <w:r w:rsidRPr="00031834">
              <w:rPr>
                <w:b/>
                <w:sz w:val="18"/>
                <w:szCs w:val="18"/>
              </w:rPr>
              <w:t>(B/A)*100</w:t>
            </w:r>
          </w:p>
        </w:tc>
      </w:tr>
      <w:tr w:rsidR="004E7548" w:rsidRPr="00031834" w:rsidTr="00031834">
        <w:trPr>
          <w:trHeight w:val="222"/>
        </w:trPr>
        <w:tc>
          <w:tcPr>
            <w:tcW w:w="694" w:type="dxa"/>
          </w:tcPr>
          <w:p w:rsidR="000333E5" w:rsidRPr="00031834" w:rsidRDefault="00FA698B" w:rsidP="00430209">
            <w:pPr>
              <w:rPr>
                <w:sz w:val="18"/>
                <w:szCs w:val="18"/>
              </w:rPr>
            </w:pPr>
            <w:bookmarkStart w:id="15" w:name="_Hlk104207980"/>
            <w:r w:rsidRPr="00031834">
              <w:rPr>
                <w:sz w:val="18"/>
                <w:szCs w:val="18"/>
              </w:rPr>
              <w:t>6</w:t>
            </w:r>
            <w:r w:rsidR="00795830" w:rsidRPr="00031834">
              <w:rPr>
                <w:sz w:val="18"/>
                <w:szCs w:val="18"/>
              </w:rPr>
              <w:t>.1.</w:t>
            </w:r>
          </w:p>
        </w:tc>
        <w:tc>
          <w:tcPr>
            <w:tcW w:w="4149" w:type="dxa"/>
          </w:tcPr>
          <w:p w:rsidR="00795830" w:rsidRPr="00031834" w:rsidRDefault="00BD5E79" w:rsidP="00430209">
            <w:pPr>
              <w:rPr>
                <w:sz w:val="18"/>
                <w:szCs w:val="18"/>
              </w:rPr>
            </w:pPr>
            <w:r w:rsidRPr="00031834">
              <w:rPr>
                <w:sz w:val="18"/>
                <w:szCs w:val="18"/>
              </w:rPr>
              <w:t>Sanacija i zatvaranje odlagališta otpada Rakitovac</w:t>
            </w:r>
          </w:p>
        </w:tc>
        <w:tc>
          <w:tcPr>
            <w:tcW w:w="1673" w:type="dxa"/>
          </w:tcPr>
          <w:p w:rsidR="00795830" w:rsidRPr="00031834" w:rsidRDefault="004C3C55" w:rsidP="00430209">
            <w:pPr>
              <w:jc w:val="right"/>
              <w:rPr>
                <w:sz w:val="18"/>
                <w:szCs w:val="18"/>
              </w:rPr>
            </w:pPr>
            <w:r w:rsidRPr="00031834">
              <w:rPr>
                <w:sz w:val="18"/>
                <w:szCs w:val="18"/>
              </w:rPr>
              <w:t>52.000,00 kn</w:t>
            </w:r>
          </w:p>
        </w:tc>
        <w:tc>
          <w:tcPr>
            <w:tcW w:w="1647" w:type="dxa"/>
          </w:tcPr>
          <w:p w:rsidR="00795830" w:rsidRPr="00031834" w:rsidRDefault="004C3C55" w:rsidP="00430209">
            <w:pPr>
              <w:jc w:val="right"/>
              <w:rPr>
                <w:sz w:val="18"/>
                <w:szCs w:val="18"/>
              </w:rPr>
            </w:pPr>
            <w:r w:rsidRPr="00031834">
              <w:rPr>
                <w:sz w:val="18"/>
                <w:szCs w:val="18"/>
              </w:rPr>
              <w:t>52.000,00 kn</w:t>
            </w:r>
          </w:p>
        </w:tc>
        <w:tc>
          <w:tcPr>
            <w:tcW w:w="1064" w:type="dxa"/>
          </w:tcPr>
          <w:p w:rsidR="00795830" w:rsidRPr="00031834" w:rsidRDefault="004C3C55" w:rsidP="00430209">
            <w:pPr>
              <w:jc w:val="right"/>
              <w:rPr>
                <w:sz w:val="18"/>
                <w:szCs w:val="18"/>
              </w:rPr>
            </w:pPr>
            <w:r w:rsidRPr="00031834">
              <w:rPr>
                <w:sz w:val="18"/>
                <w:szCs w:val="18"/>
              </w:rPr>
              <w:t>100,00</w:t>
            </w:r>
          </w:p>
        </w:tc>
      </w:tr>
      <w:tr w:rsidR="008E414D" w:rsidRPr="00031834" w:rsidTr="00031834">
        <w:trPr>
          <w:trHeight w:val="214"/>
        </w:trPr>
        <w:tc>
          <w:tcPr>
            <w:tcW w:w="694" w:type="dxa"/>
          </w:tcPr>
          <w:p w:rsidR="008E414D" w:rsidRPr="00031834" w:rsidRDefault="00FA698B" w:rsidP="008E414D">
            <w:pPr>
              <w:rPr>
                <w:sz w:val="18"/>
                <w:szCs w:val="18"/>
              </w:rPr>
            </w:pPr>
            <w:r w:rsidRPr="00031834">
              <w:rPr>
                <w:sz w:val="18"/>
                <w:szCs w:val="18"/>
              </w:rPr>
              <w:t>6</w:t>
            </w:r>
            <w:r w:rsidR="008E414D" w:rsidRPr="00031834">
              <w:rPr>
                <w:sz w:val="18"/>
                <w:szCs w:val="18"/>
              </w:rPr>
              <w:t>.2.</w:t>
            </w:r>
          </w:p>
        </w:tc>
        <w:tc>
          <w:tcPr>
            <w:tcW w:w="4149" w:type="dxa"/>
          </w:tcPr>
          <w:p w:rsidR="008E414D" w:rsidRPr="00031834" w:rsidRDefault="008E414D" w:rsidP="008E414D">
            <w:pPr>
              <w:rPr>
                <w:sz w:val="18"/>
                <w:szCs w:val="18"/>
              </w:rPr>
            </w:pPr>
            <w:r w:rsidRPr="00031834">
              <w:rPr>
                <w:sz w:val="18"/>
                <w:szCs w:val="18"/>
              </w:rPr>
              <w:t>Izgradnja reciklažnog dvorišta za komunalni otpad</w:t>
            </w:r>
          </w:p>
        </w:tc>
        <w:tc>
          <w:tcPr>
            <w:tcW w:w="1673" w:type="dxa"/>
          </w:tcPr>
          <w:p w:rsidR="008E414D" w:rsidRPr="00031834" w:rsidRDefault="004C3C55" w:rsidP="008E414D">
            <w:pPr>
              <w:jc w:val="right"/>
              <w:rPr>
                <w:sz w:val="18"/>
                <w:szCs w:val="18"/>
              </w:rPr>
            </w:pPr>
            <w:r w:rsidRPr="00031834">
              <w:rPr>
                <w:sz w:val="18"/>
                <w:szCs w:val="18"/>
              </w:rPr>
              <w:t>3.283.666,00 kn</w:t>
            </w:r>
          </w:p>
        </w:tc>
        <w:tc>
          <w:tcPr>
            <w:tcW w:w="1647" w:type="dxa"/>
          </w:tcPr>
          <w:p w:rsidR="008E414D" w:rsidRPr="00031834" w:rsidRDefault="004C3C55" w:rsidP="008E414D">
            <w:pPr>
              <w:jc w:val="right"/>
              <w:rPr>
                <w:sz w:val="18"/>
                <w:szCs w:val="18"/>
              </w:rPr>
            </w:pPr>
            <w:r w:rsidRPr="00031834">
              <w:rPr>
                <w:sz w:val="18"/>
                <w:szCs w:val="18"/>
              </w:rPr>
              <w:t>2.812.655,35 kn</w:t>
            </w:r>
          </w:p>
        </w:tc>
        <w:tc>
          <w:tcPr>
            <w:tcW w:w="1064" w:type="dxa"/>
          </w:tcPr>
          <w:p w:rsidR="008E414D" w:rsidRPr="00031834" w:rsidRDefault="004C3C55" w:rsidP="008E414D">
            <w:pPr>
              <w:jc w:val="right"/>
              <w:rPr>
                <w:sz w:val="18"/>
                <w:szCs w:val="18"/>
              </w:rPr>
            </w:pPr>
            <w:r w:rsidRPr="00031834">
              <w:rPr>
                <w:sz w:val="18"/>
                <w:szCs w:val="18"/>
              </w:rPr>
              <w:t>85,66</w:t>
            </w:r>
          </w:p>
        </w:tc>
      </w:tr>
      <w:tr w:rsidR="008E414D" w:rsidRPr="00031834" w:rsidTr="00031834">
        <w:trPr>
          <w:trHeight w:val="214"/>
        </w:trPr>
        <w:tc>
          <w:tcPr>
            <w:tcW w:w="694" w:type="dxa"/>
          </w:tcPr>
          <w:p w:rsidR="008E414D" w:rsidRPr="00031834" w:rsidRDefault="00FA698B" w:rsidP="008E414D">
            <w:pPr>
              <w:rPr>
                <w:sz w:val="18"/>
                <w:szCs w:val="18"/>
              </w:rPr>
            </w:pPr>
            <w:r w:rsidRPr="00031834">
              <w:rPr>
                <w:sz w:val="18"/>
                <w:szCs w:val="18"/>
              </w:rPr>
              <w:t>6</w:t>
            </w:r>
            <w:r w:rsidR="008E414D" w:rsidRPr="00031834">
              <w:rPr>
                <w:sz w:val="18"/>
                <w:szCs w:val="18"/>
              </w:rPr>
              <w:t>.3.</w:t>
            </w:r>
          </w:p>
        </w:tc>
        <w:tc>
          <w:tcPr>
            <w:tcW w:w="4149" w:type="dxa"/>
          </w:tcPr>
          <w:p w:rsidR="008E414D" w:rsidRPr="00031834" w:rsidRDefault="004C3C55" w:rsidP="008E414D">
            <w:pPr>
              <w:rPr>
                <w:sz w:val="18"/>
                <w:szCs w:val="18"/>
              </w:rPr>
            </w:pPr>
            <w:r w:rsidRPr="00031834">
              <w:rPr>
                <w:sz w:val="18"/>
                <w:szCs w:val="18"/>
              </w:rPr>
              <w:t>Izgradnja reciklažnog dvorišta za građevni otpad</w:t>
            </w:r>
          </w:p>
        </w:tc>
        <w:tc>
          <w:tcPr>
            <w:tcW w:w="1673" w:type="dxa"/>
          </w:tcPr>
          <w:p w:rsidR="008E414D" w:rsidRPr="00031834" w:rsidRDefault="004C3C55" w:rsidP="008E414D">
            <w:pPr>
              <w:jc w:val="right"/>
              <w:rPr>
                <w:sz w:val="18"/>
                <w:szCs w:val="18"/>
              </w:rPr>
            </w:pPr>
            <w:r w:rsidRPr="00031834">
              <w:rPr>
                <w:sz w:val="18"/>
                <w:szCs w:val="18"/>
              </w:rPr>
              <w:t>1.000,00 kn</w:t>
            </w:r>
          </w:p>
        </w:tc>
        <w:tc>
          <w:tcPr>
            <w:tcW w:w="1647" w:type="dxa"/>
          </w:tcPr>
          <w:p w:rsidR="008E414D" w:rsidRPr="00031834" w:rsidRDefault="004C3C55" w:rsidP="008E414D">
            <w:pPr>
              <w:jc w:val="right"/>
              <w:rPr>
                <w:sz w:val="18"/>
                <w:szCs w:val="18"/>
              </w:rPr>
            </w:pPr>
            <w:r w:rsidRPr="00031834">
              <w:rPr>
                <w:sz w:val="18"/>
                <w:szCs w:val="18"/>
              </w:rPr>
              <w:t xml:space="preserve">0,00 </w:t>
            </w:r>
            <w:r w:rsidR="008A6068" w:rsidRPr="00031834">
              <w:rPr>
                <w:sz w:val="18"/>
                <w:szCs w:val="18"/>
              </w:rPr>
              <w:t>kn</w:t>
            </w:r>
          </w:p>
        </w:tc>
        <w:tc>
          <w:tcPr>
            <w:tcW w:w="1064" w:type="dxa"/>
          </w:tcPr>
          <w:p w:rsidR="008E414D" w:rsidRPr="00031834" w:rsidRDefault="004C3C55" w:rsidP="008E414D">
            <w:pPr>
              <w:jc w:val="right"/>
              <w:rPr>
                <w:sz w:val="18"/>
                <w:szCs w:val="18"/>
              </w:rPr>
            </w:pPr>
            <w:r w:rsidRPr="00031834">
              <w:rPr>
                <w:sz w:val="18"/>
                <w:szCs w:val="18"/>
              </w:rPr>
              <w:t>0,00</w:t>
            </w:r>
          </w:p>
        </w:tc>
      </w:tr>
      <w:tr w:rsidR="004E7548" w:rsidRPr="00031834" w:rsidTr="00031834">
        <w:trPr>
          <w:trHeight w:val="214"/>
        </w:trPr>
        <w:tc>
          <w:tcPr>
            <w:tcW w:w="694" w:type="dxa"/>
          </w:tcPr>
          <w:p w:rsidR="00096AF0" w:rsidRPr="00031834" w:rsidRDefault="00FA698B" w:rsidP="00430209">
            <w:pPr>
              <w:rPr>
                <w:sz w:val="18"/>
                <w:szCs w:val="18"/>
              </w:rPr>
            </w:pPr>
            <w:r w:rsidRPr="00031834">
              <w:rPr>
                <w:sz w:val="18"/>
                <w:szCs w:val="18"/>
              </w:rPr>
              <w:t>6</w:t>
            </w:r>
            <w:r w:rsidR="008E414D" w:rsidRPr="00031834">
              <w:rPr>
                <w:sz w:val="18"/>
                <w:szCs w:val="18"/>
              </w:rPr>
              <w:t>.4.</w:t>
            </w:r>
          </w:p>
        </w:tc>
        <w:tc>
          <w:tcPr>
            <w:tcW w:w="4149" w:type="dxa"/>
          </w:tcPr>
          <w:p w:rsidR="00795830" w:rsidRPr="00031834" w:rsidRDefault="0020450D" w:rsidP="00430209">
            <w:pPr>
              <w:rPr>
                <w:sz w:val="18"/>
                <w:szCs w:val="18"/>
              </w:rPr>
            </w:pPr>
            <w:r w:rsidRPr="00031834">
              <w:rPr>
                <w:sz w:val="18"/>
                <w:szCs w:val="18"/>
              </w:rPr>
              <w:t>Izgradnja CGO Biljane Donje</w:t>
            </w:r>
          </w:p>
        </w:tc>
        <w:tc>
          <w:tcPr>
            <w:tcW w:w="1673" w:type="dxa"/>
          </w:tcPr>
          <w:p w:rsidR="00795830" w:rsidRPr="00031834" w:rsidRDefault="0020450D" w:rsidP="00430209">
            <w:pPr>
              <w:jc w:val="right"/>
              <w:rPr>
                <w:sz w:val="18"/>
                <w:szCs w:val="18"/>
              </w:rPr>
            </w:pPr>
            <w:r w:rsidRPr="00031834">
              <w:rPr>
                <w:sz w:val="18"/>
                <w:szCs w:val="18"/>
              </w:rPr>
              <w:t>500,00 kn</w:t>
            </w:r>
          </w:p>
        </w:tc>
        <w:tc>
          <w:tcPr>
            <w:tcW w:w="1647" w:type="dxa"/>
          </w:tcPr>
          <w:p w:rsidR="00795830" w:rsidRPr="00031834" w:rsidRDefault="0020450D" w:rsidP="00430209">
            <w:pPr>
              <w:jc w:val="right"/>
              <w:rPr>
                <w:sz w:val="18"/>
                <w:szCs w:val="18"/>
              </w:rPr>
            </w:pPr>
            <w:r w:rsidRPr="00031834">
              <w:rPr>
                <w:sz w:val="18"/>
                <w:szCs w:val="18"/>
              </w:rPr>
              <w:t>0,00 kn</w:t>
            </w:r>
          </w:p>
        </w:tc>
        <w:tc>
          <w:tcPr>
            <w:tcW w:w="1064" w:type="dxa"/>
          </w:tcPr>
          <w:p w:rsidR="00795830" w:rsidRPr="00031834" w:rsidRDefault="0020450D" w:rsidP="00430209">
            <w:pPr>
              <w:jc w:val="right"/>
              <w:rPr>
                <w:sz w:val="18"/>
                <w:szCs w:val="18"/>
              </w:rPr>
            </w:pPr>
            <w:r w:rsidRPr="00031834">
              <w:rPr>
                <w:sz w:val="18"/>
                <w:szCs w:val="18"/>
              </w:rPr>
              <w:t>0,00</w:t>
            </w:r>
          </w:p>
        </w:tc>
      </w:tr>
      <w:bookmarkEnd w:id="15"/>
      <w:tr w:rsidR="004E7548" w:rsidRPr="00031834" w:rsidTr="00031834">
        <w:trPr>
          <w:trHeight w:val="138"/>
        </w:trPr>
        <w:tc>
          <w:tcPr>
            <w:tcW w:w="4843" w:type="dxa"/>
            <w:gridSpan w:val="2"/>
            <w:vAlign w:val="center"/>
          </w:tcPr>
          <w:p w:rsidR="00795830" w:rsidRPr="00031834" w:rsidRDefault="00795830" w:rsidP="009B1003">
            <w:pPr>
              <w:jc w:val="right"/>
              <w:rPr>
                <w:b/>
                <w:sz w:val="18"/>
                <w:szCs w:val="18"/>
              </w:rPr>
            </w:pPr>
            <w:r w:rsidRPr="00031834">
              <w:rPr>
                <w:b/>
                <w:sz w:val="18"/>
                <w:szCs w:val="18"/>
              </w:rPr>
              <w:t>UKUPNI RASHODI</w:t>
            </w:r>
          </w:p>
        </w:tc>
        <w:tc>
          <w:tcPr>
            <w:tcW w:w="1673" w:type="dxa"/>
          </w:tcPr>
          <w:p w:rsidR="00795830" w:rsidRPr="00031834" w:rsidRDefault="006B7BD7" w:rsidP="00430209">
            <w:pPr>
              <w:jc w:val="right"/>
              <w:rPr>
                <w:b/>
                <w:sz w:val="18"/>
                <w:szCs w:val="18"/>
              </w:rPr>
            </w:pPr>
            <w:r w:rsidRPr="00031834">
              <w:rPr>
                <w:b/>
                <w:sz w:val="18"/>
                <w:szCs w:val="18"/>
              </w:rPr>
              <w:t>3.337.166,00 kn</w:t>
            </w:r>
          </w:p>
          <w:p w:rsidR="003E165A" w:rsidRPr="00031834" w:rsidRDefault="003E165A" w:rsidP="00430209">
            <w:pPr>
              <w:jc w:val="right"/>
              <w:rPr>
                <w:bCs/>
                <w:sz w:val="18"/>
                <w:szCs w:val="18"/>
              </w:rPr>
            </w:pPr>
            <w:r w:rsidRPr="00031834">
              <w:rPr>
                <w:bCs/>
                <w:sz w:val="18"/>
                <w:szCs w:val="18"/>
              </w:rPr>
              <w:t>(442.918,04 EUR)</w:t>
            </w:r>
          </w:p>
        </w:tc>
        <w:tc>
          <w:tcPr>
            <w:tcW w:w="1647" w:type="dxa"/>
          </w:tcPr>
          <w:p w:rsidR="00795830" w:rsidRPr="00031834" w:rsidRDefault="006B7BD7" w:rsidP="00430209">
            <w:pPr>
              <w:jc w:val="right"/>
              <w:rPr>
                <w:b/>
                <w:sz w:val="18"/>
                <w:szCs w:val="18"/>
              </w:rPr>
            </w:pPr>
            <w:r w:rsidRPr="00031834">
              <w:rPr>
                <w:b/>
                <w:sz w:val="18"/>
                <w:szCs w:val="18"/>
              </w:rPr>
              <w:t>2.864.655,35 kn</w:t>
            </w:r>
          </w:p>
          <w:p w:rsidR="003E165A" w:rsidRPr="00031834" w:rsidRDefault="003E165A" w:rsidP="00430209">
            <w:pPr>
              <w:jc w:val="right"/>
              <w:rPr>
                <w:bCs/>
                <w:sz w:val="18"/>
                <w:szCs w:val="18"/>
              </w:rPr>
            </w:pPr>
            <w:r w:rsidRPr="00031834">
              <w:rPr>
                <w:bCs/>
                <w:sz w:val="18"/>
                <w:szCs w:val="18"/>
              </w:rPr>
              <w:t>(380.205,10 EUR)</w:t>
            </w:r>
          </w:p>
        </w:tc>
        <w:tc>
          <w:tcPr>
            <w:tcW w:w="1064" w:type="dxa"/>
          </w:tcPr>
          <w:p w:rsidR="00795830" w:rsidRPr="00031834" w:rsidRDefault="006B7BD7" w:rsidP="00430209">
            <w:pPr>
              <w:jc w:val="right"/>
              <w:rPr>
                <w:b/>
                <w:sz w:val="18"/>
                <w:szCs w:val="18"/>
              </w:rPr>
            </w:pPr>
            <w:r w:rsidRPr="00031834">
              <w:rPr>
                <w:b/>
                <w:sz w:val="18"/>
                <w:szCs w:val="18"/>
              </w:rPr>
              <w:t>85,84</w:t>
            </w:r>
          </w:p>
        </w:tc>
      </w:tr>
      <w:tr w:rsidR="00CA47A7" w:rsidRPr="00031834" w:rsidTr="00031834">
        <w:trPr>
          <w:trHeight w:val="276"/>
        </w:trPr>
        <w:tc>
          <w:tcPr>
            <w:tcW w:w="4843" w:type="dxa"/>
            <w:gridSpan w:val="2"/>
            <w:vAlign w:val="center"/>
          </w:tcPr>
          <w:p w:rsidR="00CA47A7" w:rsidRPr="00031834" w:rsidRDefault="00CA47A7" w:rsidP="00CA47A7">
            <w:pPr>
              <w:contextualSpacing/>
              <w:jc w:val="center"/>
              <w:rPr>
                <w:b/>
                <w:sz w:val="18"/>
                <w:szCs w:val="18"/>
              </w:rPr>
            </w:pPr>
            <w:r w:rsidRPr="00031834">
              <w:rPr>
                <w:b/>
                <w:sz w:val="18"/>
                <w:szCs w:val="18"/>
              </w:rPr>
              <w:lastRenderedPageBreak/>
              <w:t>Izvor sredstava za realizaciju</w:t>
            </w:r>
          </w:p>
        </w:tc>
        <w:tc>
          <w:tcPr>
            <w:tcW w:w="1673" w:type="dxa"/>
          </w:tcPr>
          <w:p w:rsidR="00CA47A7" w:rsidRPr="00031834" w:rsidRDefault="00CA47A7" w:rsidP="00CA47A7">
            <w:pPr>
              <w:jc w:val="center"/>
              <w:rPr>
                <w:b/>
                <w:sz w:val="18"/>
                <w:szCs w:val="18"/>
              </w:rPr>
            </w:pPr>
            <w:r w:rsidRPr="00031834">
              <w:rPr>
                <w:b/>
                <w:sz w:val="18"/>
                <w:szCs w:val="18"/>
              </w:rPr>
              <w:t xml:space="preserve">izvori sredstava </w:t>
            </w:r>
          </w:p>
          <w:p w:rsidR="00CA47A7" w:rsidRPr="00031834" w:rsidRDefault="00CA47A7" w:rsidP="00CA47A7">
            <w:pPr>
              <w:jc w:val="center"/>
              <w:rPr>
                <w:b/>
                <w:sz w:val="18"/>
                <w:szCs w:val="18"/>
              </w:rPr>
            </w:pPr>
            <w:r w:rsidRPr="00031834">
              <w:rPr>
                <w:b/>
                <w:sz w:val="18"/>
                <w:szCs w:val="18"/>
              </w:rPr>
              <w:t>planirani</w:t>
            </w:r>
          </w:p>
          <w:p w:rsidR="00CA47A7" w:rsidRPr="00031834" w:rsidRDefault="00CA47A7" w:rsidP="00CA47A7">
            <w:pPr>
              <w:jc w:val="center"/>
              <w:rPr>
                <w:b/>
                <w:sz w:val="18"/>
                <w:szCs w:val="18"/>
              </w:rPr>
            </w:pPr>
            <w:r w:rsidRPr="00031834">
              <w:rPr>
                <w:b/>
                <w:sz w:val="18"/>
                <w:szCs w:val="18"/>
              </w:rPr>
              <w:t>za 202</w:t>
            </w:r>
            <w:r w:rsidR="00053EBD" w:rsidRPr="00031834">
              <w:rPr>
                <w:b/>
                <w:sz w:val="18"/>
                <w:szCs w:val="18"/>
              </w:rPr>
              <w:t>2</w:t>
            </w:r>
            <w:r w:rsidRPr="00031834">
              <w:rPr>
                <w:b/>
                <w:sz w:val="18"/>
                <w:szCs w:val="18"/>
              </w:rPr>
              <w:t>. godinu</w:t>
            </w:r>
          </w:p>
        </w:tc>
        <w:tc>
          <w:tcPr>
            <w:tcW w:w="1647" w:type="dxa"/>
          </w:tcPr>
          <w:p w:rsidR="00CA47A7" w:rsidRPr="00031834" w:rsidRDefault="00CA47A7" w:rsidP="00CA47A7">
            <w:pPr>
              <w:jc w:val="center"/>
              <w:rPr>
                <w:b/>
                <w:sz w:val="18"/>
                <w:szCs w:val="18"/>
              </w:rPr>
            </w:pPr>
            <w:r w:rsidRPr="00031834">
              <w:rPr>
                <w:b/>
                <w:sz w:val="18"/>
                <w:szCs w:val="18"/>
              </w:rPr>
              <w:t>izvor sredstava</w:t>
            </w:r>
          </w:p>
          <w:p w:rsidR="00CA47A7" w:rsidRPr="00031834" w:rsidRDefault="00CA47A7" w:rsidP="00CA47A7">
            <w:pPr>
              <w:jc w:val="center"/>
              <w:rPr>
                <w:b/>
                <w:sz w:val="18"/>
                <w:szCs w:val="18"/>
              </w:rPr>
            </w:pPr>
            <w:r w:rsidRPr="00031834">
              <w:rPr>
                <w:b/>
                <w:sz w:val="18"/>
                <w:szCs w:val="18"/>
              </w:rPr>
              <w:t xml:space="preserve">realizirani </w:t>
            </w:r>
          </w:p>
          <w:p w:rsidR="00CA47A7" w:rsidRPr="00031834" w:rsidRDefault="00CA47A7" w:rsidP="00CA47A7">
            <w:pPr>
              <w:jc w:val="center"/>
              <w:rPr>
                <w:b/>
                <w:sz w:val="18"/>
                <w:szCs w:val="18"/>
              </w:rPr>
            </w:pPr>
            <w:r w:rsidRPr="00031834">
              <w:rPr>
                <w:b/>
                <w:sz w:val="18"/>
                <w:szCs w:val="18"/>
              </w:rPr>
              <w:t>za 202</w:t>
            </w:r>
            <w:r w:rsidR="00053EBD" w:rsidRPr="00031834">
              <w:rPr>
                <w:b/>
                <w:sz w:val="18"/>
                <w:szCs w:val="18"/>
              </w:rPr>
              <w:t>2</w:t>
            </w:r>
            <w:r w:rsidRPr="00031834">
              <w:rPr>
                <w:b/>
                <w:sz w:val="18"/>
                <w:szCs w:val="18"/>
              </w:rPr>
              <w:t>. godinu</w:t>
            </w:r>
          </w:p>
        </w:tc>
        <w:tc>
          <w:tcPr>
            <w:tcW w:w="1064" w:type="dxa"/>
          </w:tcPr>
          <w:p w:rsidR="00CA47A7" w:rsidRPr="00031834" w:rsidRDefault="00CA47A7" w:rsidP="00CA47A7">
            <w:pPr>
              <w:jc w:val="center"/>
              <w:rPr>
                <w:b/>
                <w:sz w:val="18"/>
                <w:szCs w:val="18"/>
              </w:rPr>
            </w:pPr>
          </w:p>
          <w:p w:rsidR="00CA47A7" w:rsidRPr="00031834" w:rsidRDefault="00CA47A7" w:rsidP="00CA47A7">
            <w:pPr>
              <w:jc w:val="center"/>
              <w:rPr>
                <w:b/>
                <w:sz w:val="18"/>
                <w:szCs w:val="18"/>
              </w:rPr>
            </w:pPr>
            <w:r w:rsidRPr="00031834">
              <w:rPr>
                <w:b/>
                <w:sz w:val="18"/>
                <w:szCs w:val="18"/>
              </w:rPr>
              <w:t>Indeks</w:t>
            </w:r>
          </w:p>
          <w:p w:rsidR="00CA47A7" w:rsidRPr="00031834" w:rsidRDefault="00CA47A7" w:rsidP="00CA47A7">
            <w:pPr>
              <w:rPr>
                <w:b/>
                <w:sz w:val="18"/>
                <w:szCs w:val="18"/>
              </w:rPr>
            </w:pPr>
            <w:r w:rsidRPr="00031834">
              <w:rPr>
                <w:b/>
                <w:sz w:val="18"/>
                <w:szCs w:val="18"/>
              </w:rPr>
              <w:t>(B/A)*100</w:t>
            </w:r>
          </w:p>
        </w:tc>
      </w:tr>
      <w:tr w:rsidR="0020450D" w:rsidRPr="00031834" w:rsidTr="00031834">
        <w:trPr>
          <w:trHeight w:val="214"/>
        </w:trPr>
        <w:tc>
          <w:tcPr>
            <w:tcW w:w="4843" w:type="dxa"/>
            <w:gridSpan w:val="2"/>
          </w:tcPr>
          <w:p w:rsidR="0020450D" w:rsidRPr="00031834" w:rsidRDefault="0020450D" w:rsidP="00430209">
            <w:pPr>
              <w:contextualSpacing/>
              <w:rPr>
                <w:sz w:val="18"/>
                <w:szCs w:val="18"/>
              </w:rPr>
            </w:pPr>
            <w:r w:rsidRPr="00031834">
              <w:rPr>
                <w:sz w:val="18"/>
                <w:szCs w:val="18"/>
              </w:rPr>
              <w:t>Izvor 1.1. Prihodi od poreza</w:t>
            </w:r>
          </w:p>
        </w:tc>
        <w:tc>
          <w:tcPr>
            <w:tcW w:w="1673" w:type="dxa"/>
          </w:tcPr>
          <w:p w:rsidR="0020450D" w:rsidRPr="00031834" w:rsidRDefault="0020450D" w:rsidP="00430209">
            <w:pPr>
              <w:jc w:val="right"/>
              <w:rPr>
                <w:sz w:val="18"/>
                <w:szCs w:val="18"/>
              </w:rPr>
            </w:pPr>
            <w:r w:rsidRPr="00031834">
              <w:rPr>
                <w:sz w:val="18"/>
                <w:szCs w:val="18"/>
              </w:rPr>
              <w:t>500,00 kn</w:t>
            </w:r>
          </w:p>
        </w:tc>
        <w:tc>
          <w:tcPr>
            <w:tcW w:w="1647" w:type="dxa"/>
          </w:tcPr>
          <w:p w:rsidR="0020450D" w:rsidRPr="00031834" w:rsidRDefault="0020450D" w:rsidP="00430209">
            <w:pPr>
              <w:jc w:val="right"/>
              <w:rPr>
                <w:sz w:val="18"/>
                <w:szCs w:val="18"/>
              </w:rPr>
            </w:pPr>
            <w:r w:rsidRPr="00031834">
              <w:rPr>
                <w:sz w:val="18"/>
                <w:szCs w:val="18"/>
              </w:rPr>
              <w:t>0,00 kn</w:t>
            </w:r>
          </w:p>
        </w:tc>
        <w:tc>
          <w:tcPr>
            <w:tcW w:w="1064" w:type="dxa"/>
          </w:tcPr>
          <w:p w:rsidR="0020450D" w:rsidRPr="00031834" w:rsidRDefault="0020450D" w:rsidP="00430209">
            <w:pPr>
              <w:jc w:val="right"/>
              <w:rPr>
                <w:sz w:val="18"/>
                <w:szCs w:val="18"/>
              </w:rPr>
            </w:pPr>
            <w:r w:rsidRPr="00031834">
              <w:rPr>
                <w:sz w:val="18"/>
                <w:szCs w:val="18"/>
              </w:rPr>
              <w:t>0,00</w:t>
            </w:r>
          </w:p>
        </w:tc>
      </w:tr>
      <w:tr w:rsidR="004E7548" w:rsidRPr="00031834" w:rsidTr="00031834">
        <w:trPr>
          <w:trHeight w:val="214"/>
        </w:trPr>
        <w:tc>
          <w:tcPr>
            <w:tcW w:w="4843" w:type="dxa"/>
            <w:gridSpan w:val="2"/>
          </w:tcPr>
          <w:p w:rsidR="00795830" w:rsidRPr="00031834" w:rsidRDefault="00795830" w:rsidP="00430209">
            <w:pPr>
              <w:contextualSpacing/>
              <w:rPr>
                <w:sz w:val="18"/>
                <w:szCs w:val="18"/>
              </w:rPr>
            </w:pPr>
            <w:r w:rsidRPr="00031834">
              <w:rPr>
                <w:sz w:val="18"/>
                <w:szCs w:val="18"/>
              </w:rPr>
              <w:t xml:space="preserve">Izvor </w:t>
            </w:r>
            <w:r w:rsidR="00BD5E79" w:rsidRPr="00031834">
              <w:rPr>
                <w:sz w:val="18"/>
                <w:szCs w:val="18"/>
              </w:rPr>
              <w:t>4.5. Komunalna naknada</w:t>
            </w:r>
          </w:p>
        </w:tc>
        <w:tc>
          <w:tcPr>
            <w:tcW w:w="1673" w:type="dxa"/>
          </w:tcPr>
          <w:p w:rsidR="004C3C55" w:rsidRPr="00031834" w:rsidRDefault="006B7BD7" w:rsidP="00430209">
            <w:pPr>
              <w:jc w:val="right"/>
              <w:rPr>
                <w:sz w:val="18"/>
                <w:szCs w:val="18"/>
              </w:rPr>
            </w:pPr>
            <w:r w:rsidRPr="00031834">
              <w:rPr>
                <w:sz w:val="18"/>
                <w:szCs w:val="18"/>
              </w:rPr>
              <w:t>627.810,00 kn</w:t>
            </w:r>
          </w:p>
        </w:tc>
        <w:tc>
          <w:tcPr>
            <w:tcW w:w="1647" w:type="dxa"/>
          </w:tcPr>
          <w:p w:rsidR="004C3C55" w:rsidRPr="00031834" w:rsidRDefault="006B7BD7" w:rsidP="00430209">
            <w:pPr>
              <w:jc w:val="right"/>
              <w:rPr>
                <w:sz w:val="18"/>
                <w:szCs w:val="18"/>
              </w:rPr>
            </w:pPr>
            <w:r w:rsidRPr="00031834">
              <w:rPr>
                <w:sz w:val="18"/>
                <w:szCs w:val="18"/>
              </w:rPr>
              <w:t>382.748,29 kn</w:t>
            </w:r>
          </w:p>
        </w:tc>
        <w:tc>
          <w:tcPr>
            <w:tcW w:w="1064" w:type="dxa"/>
          </w:tcPr>
          <w:p w:rsidR="00795830" w:rsidRPr="00031834" w:rsidRDefault="00B76604" w:rsidP="00430209">
            <w:pPr>
              <w:jc w:val="right"/>
              <w:rPr>
                <w:sz w:val="18"/>
                <w:szCs w:val="18"/>
              </w:rPr>
            </w:pPr>
            <w:r w:rsidRPr="00031834">
              <w:rPr>
                <w:sz w:val="18"/>
                <w:szCs w:val="18"/>
              </w:rPr>
              <w:t>60,97</w:t>
            </w:r>
          </w:p>
        </w:tc>
      </w:tr>
      <w:tr w:rsidR="00A75274" w:rsidRPr="00031834" w:rsidTr="00031834">
        <w:trPr>
          <w:trHeight w:val="214"/>
        </w:trPr>
        <w:tc>
          <w:tcPr>
            <w:tcW w:w="4843" w:type="dxa"/>
            <w:gridSpan w:val="2"/>
          </w:tcPr>
          <w:p w:rsidR="00A75274" w:rsidRPr="00031834" w:rsidRDefault="00A75274" w:rsidP="00430209">
            <w:pPr>
              <w:contextualSpacing/>
              <w:rPr>
                <w:sz w:val="18"/>
                <w:szCs w:val="18"/>
              </w:rPr>
            </w:pPr>
            <w:r w:rsidRPr="00031834">
              <w:rPr>
                <w:sz w:val="18"/>
                <w:szCs w:val="18"/>
              </w:rPr>
              <w:t>Izvor 5.6. Prijenos sredstava EU</w:t>
            </w:r>
          </w:p>
        </w:tc>
        <w:tc>
          <w:tcPr>
            <w:tcW w:w="1673" w:type="dxa"/>
          </w:tcPr>
          <w:p w:rsidR="004C3C55" w:rsidRPr="00031834" w:rsidRDefault="004C3C55" w:rsidP="006B7BD7">
            <w:pPr>
              <w:jc w:val="right"/>
              <w:rPr>
                <w:sz w:val="18"/>
                <w:szCs w:val="18"/>
              </w:rPr>
            </w:pPr>
            <w:r w:rsidRPr="00031834">
              <w:rPr>
                <w:sz w:val="18"/>
                <w:szCs w:val="18"/>
              </w:rPr>
              <w:t>2.31</w:t>
            </w:r>
            <w:r w:rsidR="006B7BD7" w:rsidRPr="00031834">
              <w:rPr>
                <w:sz w:val="18"/>
                <w:szCs w:val="18"/>
              </w:rPr>
              <w:t>6</w:t>
            </w:r>
            <w:r w:rsidRPr="00031834">
              <w:rPr>
                <w:sz w:val="18"/>
                <w:szCs w:val="18"/>
              </w:rPr>
              <w:t>.791,00 kn</w:t>
            </w:r>
          </w:p>
        </w:tc>
        <w:tc>
          <w:tcPr>
            <w:tcW w:w="1647" w:type="dxa"/>
          </w:tcPr>
          <w:p w:rsidR="00A75274" w:rsidRPr="00031834" w:rsidRDefault="004C3C55" w:rsidP="00430209">
            <w:pPr>
              <w:jc w:val="right"/>
              <w:rPr>
                <w:sz w:val="18"/>
                <w:szCs w:val="18"/>
              </w:rPr>
            </w:pPr>
            <w:r w:rsidRPr="00031834">
              <w:rPr>
                <w:sz w:val="18"/>
                <w:szCs w:val="18"/>
              </w:rPr>
              <w:t>2.326.120,79 kn</w:t>
            </w:r>
          </w:p>
        </w:tc>
        <w:tc>
          <w:tcPr>
            <w:tcW w:w="1064" w:type="dxa"/>
          </w:tcPr>
          <w:p w:rsidR="00A75274" w:rsidRPr="00031834" w:rsidRDefault="00B76604" w:rsidP="00430209">
            <w:pPr>
              <w:jc w:val="right"/>
              <w:rPr>
                <w:sz w:val="18"/>
                <w:szCs w:val="18"/>
              </w:rPr>
            </w:pPr>
            <w:r w:rsidRPr="00031834">
              <w:rPr>
                <w:sz w:val="18"/>
                <w:szCs w:val="18"/>
              </w:rPr>
              <w:t>100,40</w:t>
            </w:r>
          </w:p>
        </w:tc>
      </w:tr>
      <w:tr w:rsidR="004C3C55" w:rsidRPr="00031834" w:rsidTr="00031834">
        <w:trPr>
          <w:trHeight w:val="214"/>
        </w:trPr>
        <w:tc>
          <w:tcPr>
            <w:tcW w:w="4843" w:type="dxa"/>
            <w:gridSpan w:val="2"/>
          </w:tcPr>
          <w:p w:rsidR="004C3C55" w:rsidRPr="00031834" w:rsidRDefault="004C3C55" w:rsidP="00430209">
            <w:pPr>
              <w:contextualSpacing/>
              <w:rPr>
                <w:sz w:val="18"/>
                <w:szCs w:val="18"/>
              </w:rPr>
            </w:pPr>
            <w:r w:rsidRPr="00031834">
              <w:rPr>
                <w:sz w:val="18"/>
                <w:szCs w:val="18"/>
              </w:rPr>
              <w:t>Izvor 5.9. Kapitalne pomoći</w:t>
            </w:r>
          </w:p>
        </w:tc>
        <w:tc>
          <w:tcPr>
            <w:tcW w:w="1673" w:type="dxa"/>
          </w:tcPr>
          <w:p w:rsidR="004C3C55" w:rsidRPr="00031834" w:rsidRDefault="004C3C55" w:rsidP="00430209">
            <w:pPr>
              <w:jc w:val="right"/>
              <w:rPr>
                <w:sz w:val="18"/>
                <w:szCs w:val="18"/>
              </w:rPr>
            </w:pPr>
            <w:r w:rsidRPr="00031834">
              <w:rPr>
                <w:sz w:val="18"/>
                <w:szCs w:val="18"/>
              </w:rPr>
              <w:t>372.065,00 kn</w:t>
            </w:r>
          </w:p>
        </w:tc>
        <w:tc>
          <w:tcPr>
            <w:tcW w:w="1647" w:type="dxa"/>
          </w:tcPr>
          <w:p w:rsidR="004C3C55" w:rsidRPr="00031834" w:rsidRDefault="004C3C55" w:rsidP="009007CD">
            <w:pPr>
              <w:jc w:val="right"/>
              <w:rPr>
                <w:sz w:val="18"/>
                <w:szCs w:val="18"/>
              </w:rPr>
            </w:pPr>
            <w:r w:rsidRPr="00031834">
              <w:rPr>
                <w:sz w:val="18"/>
                <w:szCs w:val="18"/>
              </w:rPr>
              <w:t>151.661,27 kn</w:t>
            </w:r>
          </w:p>
        </w:tc>
        <w:tc>
          <w:tcPr>
            <w:tcW w:w="1064" w:type="dxa"/>
          </w:tcPr>
          <w:p w:rsidR="004C3C55" w:rsidRPr="00031834" w:rsidRDefault="00B76604" w:rsidP="00430209">
            <w:pPr>
              <w:jc w:val="right"/>
              <w:rPr>
                <w:sz w:val="18"/>
                <w:szCs w:val="18"/>
              </w:rPr>
            </w:pPr>
            <w:r w:rsidRPr="00031834">
              <w:rPr>
                <w:sz w:val="18"/>
                <w:szCs w:val="18"/>
              </w:rPr>
              <w:t>40,76</w:t>
            </w:r>
          </w:p>
        </w:tc>
      </w:tr>
      <w:tr w:rsidR="004C3C55" w:rsidRPr="00031834" w:rsidTr="00031834">
        <w:trPr>
          <w:trHeight w:val="214"/>
        </w:trPr>
        <w:tc>
          <w:tcPr>
            <w:tcW w:w="4843" w:type="dxa"/>
            <w:gridSpan w:val="2"/>
          </w:tcPr>
          <w:p w:rsidR="004C3C55" w:rsidRPr="00031834" w:rsidRDefault="004C3C55" w:rsidP="00430209">
            <w:pPr>
              <w:contextualSpacing/>
              <w:rPr>
                <w:sz w:val="18"/>
                <w:szCs w:val="18"/>
              </w:rPr>
            </w:pPr>
            <w:r w:rsidRPr="00031834">
              <w:rPr>
                <w:sz w:val="18"/>
                <w:szCs w:val="18"/>
              </w:rPr>
              <w:t>Izvor 7.2. Prihodi od prodaje proizvedene dugotrajne imovine</w:t>
            </w:r>
          </w:p>
        </w:tc>
        <w:tc>
          <w:tcPr>
            <w:tcW w:w="1673" w:type="dxa"/>
          </w:tcPr>
          <w:p w:rsidR="004C3C55" w:rsidRPr="00031834" w:rsidRDefault="004C3C55" w:rsidP="00430209">
            <w:pPr>
              <w:jc w:val="right"/>
              <w:rPr>
                <w:sz w:val="18"/>
                <w:szCs w:val="18"/>
              </w:rPr>
            </w:pPr>
            <w:r w:rsidRPr="00031834">
              <w:rPr>
                <w:sz w:val="18"/>
                <w:szCs w:val="18"/>
              </w:rPr>
              <w:t>20.000,00 kn</w:t>
            </w:r>
          </w:p>
        </w:tc>
        <w:tc>
          <w:tcPr>
            <w:tcW w:w="1647" w:type="dxa"/>
          </w:tcPr>
          <w:p w:rsidR="004C3C55" w:rsidRPr="00031834" w:rsidRDefault="004C3C55" w:rsidP="009007CD">
            <w:pPr>
              <w:jc w:val="right"/>
              <w:rPr>
                <w:sz w:val="18"/>
                <w:szCs w:val="18"/>
              </w:rPr>
            </w:pPr>
            <w:r w:rsidRPr="00031834">
              <w:rPr>
                <w:sz w:val="18"/>
                <w:szCs w:val="18"/>
              </w:rPr>
              <w:t>4.125,00 kn</w:t>
            </w:r>
          </w:p>
        </w:tc>
        <w:tc>
          <w:tcPr>
            <w:tcW w:w="1064" w:type="dxa"/>
          </w:tcPr>
          <w:p w:rsidR="004C3C55" w:rsidRPr="00031834" w:rsidRDefault="004C3C55" w:rsidP="00430209">
            <w:pPr>
              <w:jc w:val="right"/>
              <w:rPr>
                <w:sz w:val="18"/>
                <w:szCs w:val="18"/>
              </w:rPr>
            </w:pPr>
            <w:r w:rsidRPr="00031834">
              <w:rPr>
                <w:sz w:val="18"/>
                <w:szCs w:val="18"/>
              </w:rPr>
              <w:t>20,63</w:t>
            </w:r>
          </w:p>
        </w:tc>
      </w:tr>
      <w:tr w:rsidR="00B76604" w:rsidRPr="00031834" w:rsidTr="00031834">
        <w:trPr>
          <w:trHeight w:val="222"/>
        </w:trPr>
        <w:tc>
          <w:tcPr>
            <w:tcW w:w="4843" w:type="dxa"/>
            <w:gridSpan w:val="2"/>
          </w:tcPr>
          <w:p w:rsidR="00B76604" w:rsidRPr="00031834" w:rsidRDefault="00B76604" w:rsidP="00B76604">
            <w:pPr>
              <w:contextualSpacing/>
              <w:jc w:val="right"/>
              <w:rPr>
                <w:b/>
                <w:sz w:val="18"/>
                <w:szCs w:val="18"/>
              </w:rPr>
            </w:pPr>
            <w:r w:rsidRPr="00031834">
              <w:rPr>
                <w:b/>
                <w:sz w:val="18"/>
                <w:szCs w:val="18"/>
              </w:rPr>
              <w:t>UKUPNI IZVORI</w:t>
            </w:r>
          </w:p>
        </w:tc>
        <w:tc>
          <w:tcPr>
            <w:tcW w:w="1673" w:type="dxa"/>
          </w:tcPr>
          <w:p w:rsidR="00B76604" w:rsidRPr="00031834" w:rsidRDefault="00B76604" w:rsidP="00B76604">
            <w:pPr>
              <w:jc w:val="right"/>
              <w:rPr>
                <w:b/>
                <w:sz w:val="18"/>
                <w:szCs w:val="18"/>
              </w:rPr>
            </w:pPr>
            <w:r w:rsidRPr="00031834">
              <w:rPr>
                <w:b/>
                <w:sz w:val="18"/>
                <w:szCs w:val="18"/>
              </w:rPr>
              <w:t>3.337.166,00 kn</w:t>
            </w:r>
          </w:p>
          <w:p w:rsidR="003E165A" w:rsidRPr="00031834" w:rsidRDefault="003E165A" w:rsidP="00B76604">
            <w:pPr>
              <w:jc w:val="right"/>
              <w:rPr>
                <w:b/>
                <w:sz w:val="18"/>
                <w:szCs w:val="18"/>
              </w:rPr>
            </w:pPr>
            <w:r w:rsidRPr="00031834">
              <w:rPr>
                <w:bCs/>
                <w:sz w:val="18"/>
                <w:szCs w:val="18"/>
              </w:rPr>
              <w:t>(442.918,04 EUR)</w:t>
            </w:r>
          </w:p>
        </w:tc>
        <w:tc>
          <w:tcPr>
            <w:tcW w:w="1647" w:type="dxa"/>
          </w:tcPr>
          <w:p w:rsidR="00B76604" w:rsidRPr="00031834" w:rsidRDefault="00B76604" w:rsidP="00B76604">
            <w:pPr>
              <w:jc w:val="right"/>
              <w:rPr>
                <w:b/>
                <w:sz w:val="18"/>
                <w:szCs w:val="18"/>
              </w:rPr>
            </w:pPr>
            <w:r w:rsidRPr="00031834">
              <w:rPr>
                <w:b/>
                <w:sz w:val="18"/>
                <w:szCs w:val="18"/>
              </w:rPr>
              <w:t>2.864.655,35 kn</w:t>
            </w:r>
          </w:p>
          <w:p w:rsidR="003E165A" w:rsidRPr="00031834" w:rsidRDefault="003E165A" w:rsidP="00B76604">
            <w:pPr>
              <w:jc w:val="right"/>
              <w:rPr>
                <w:b/>
                <w:sz w:val="18"/>
                <w:szCs w:val="18"/>
              </w:rPr>
            </w:pPr>
            <w:r w:rsidRPr="00031834">
              <w:rPr>
                <w:bCs/>
                <w:sz w:val="18"/>
                <w:szCs w:val="18"/>
              </w:rPr>
              <w:t>(380.205,10 EUR)</w:t>
            </w:r>
          </w:p>
        </w:tc>
        <w:tc>
          <w:tcPr>
            <w:tcW w:w="1064" w:type="dxa"/>
          </w:tcPr>
          <w:p w:rsidR="00B76604" w:rsidRPr="00031834" w:rsidRDefault="00B76604" w:rsidP="00B76604">
            <w:pPr>
              <w:jc w:val="right"/>
              <w:rPr>
                <w:b/>
                <w:sz w:val="18"/>
                <w:szCs w:val="18"/>
              </w:rPr>
            </w:pPr>
            <w:r w:rsidRPr="00031834">
              <w:rPr>
                <w:b/>
                <w:sz w:val="18"/>
                <w:szCs w:val="18"/>
              </w:rPr>
              <w:t>85,84</w:t>
            </w:r>
          </w:p>
        </w:tc>
      </w:tr>
    </w:tbl>
    <w:p w:rsidR="00745B5F" w:rsidRDefault="00745B5F" w:rsidP="00031834">
      <w:pPr>
        <w:jc w:val="both"/>
      </w:pPr>
    </w:p>
    <w:p w:rsidR="00745B5F" w:rsidRDefault="00745B5F" w:rsidP="00031834">
      <w:pPr>
        <w:jc w:val="both"/>
      </w:pPr>
    </w:p>
    <w:p w:rsidR="000740B8" w:rsidRPr="00FB52E4" w:rsidRDefault="00031834" w:rsidP="00031834">
      <w:pPr>
        <w:jc w:val="both"/>
        <w:rPr>
          <w:sz w:val="22"/>
          <w:szCs w:val="22"/>
        </w:rPr>
      </w:pPr>
      <w:r w:rsidRPr="00FB52E4">
        <w:rPr>
          <w:sz w:val="22"/>
          <w:szCs w:val="22"/>
        </w:rPr>
        <w:t>Grafički prikaz planiranih i ostvarenih rashoda i izdataka:</w:t>
      </w:r>
    </w:p>
    <w:p w:rsidR="00745B5F" w:rsidRDefault="00745B5F" w:rsidP="00031834">
      <w:pPr>
        <w:jc w:val="both"/>
      </w:pPr>
    </w:p>
    <w:p w:rsidR="000740B8" w:rsidRDefault="000740B8" w:rsidP="00867E1D">
      <w:pPr>
        <w:autoSpaceDE w:val="0"/>
        <w:autoSpaceDN w:val="0"/>
        <w:adjustRightInd w:val="0"/>
        <w:ind w:right="-710"/>
      </w:pPr>
    </w:p>
    <w:p w:rsidR="000740B8" w:rsidRDefault="00031834" w:rsidP="00031834">
      <w:pPr>
        <w:autoSpaceDE w:val="0"/>
        <w:autoSpaceDN w:val="0"/>
        <w:adjustRightInd w:val="0"/>
        <w:ind w:right="-710"/>
        <w:jc w:val="center"/>
      </w:pPr>
      <w:r w:rsidRPr="005D3AEB">
        <w:rPr>
          <w:noProof/>
          <w:lang w:val="en-US" w:eastAsia="en-US"/>
        </w:rPr>
        <w:drawing>
          <wp:inline distT="0" distB="0" distL="0" distR="0" wp14:anchorId="3B28A70E" wp14:editId="219D8E58">
            <wp:extent cx="5760720" cy="3459918"/>
            <wp:effectExtent l="0" t="0" r="0" b="7620"/>
            <wp:docPr id="13"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165294" name=""/>
                    <pic:cNvPicPr/>
                  </pic:nvPicPr>
                  <pic:blipFill>
                    <a:blip r:embed="rId21"/>
                    <a:stretch>
                      <a:fillRect/>
                    </a:stretch>
                  </pic:blipFill>
                  <pic:spPr>
                    <a:xfrm>
                      <a:off x="0" y="0"/>
                      <a:ext cx="5760720" cy="3459918"/>
                    </a:xfrm>
                    <a:prstGeom prst="rect">
                      <a:avLst/>
                    </a:prstGeom>
                  </pic:spPr>
                </pic:pic>
              </a:graphicData>
            </a:graphic>
          </wp:inline>
        </w:drawing>
      </w:r>
    </w:p>
    <w:p w:rsidR="000740B8" w:rsidRDefault="000740B8" w:rsidP="00867E1D">
      <w:pPr>
        <w:autoSpaceDE w:val="0"/>
        <w:autoSpaceDN w:val="0"/>
        <w:adjustRightInd w:val="0"/>
        <w:ind w:right="-710"/>
      </w:pPr>
    </w:p>
    <w:p w:rsidR="00745B5F" w:rsidRDefault="00745B5F" w:rsidP="00867E1D">
      <w:pPr>
        <w:autoSpaceDE w:val="0"/>
        <w:autoSpaceDN w:val="0"/>
        <w:adjustRightInd w:val="0"/>
        <w:ind w:right="-710"/>
      </w:pPr>
    </w:p>
    <w:p w:rsidR="00031834" w:rsidRDefault="00031834" w:rsidP="00867E1D">
      <w:pPr>
        <w:autoSpaceDE w:val="0"/>
        <w:autoSpaceDN w:val="0"/>
        <w:adjustRightInd w:val="0"/>
        <w:ind w:right="-710"/>
      </w:pPr>
    </w:p>
    <w:p w:rsidR="00FF3E9F" w:rsidRDefault="00FF3E9F" w:rsidP="00031834">
      <w:pPr>
        <w:jc w:val="both"/>
      </w:pPr>
    </w:p>
    <w:p w:rsidR="00FF3E9F" w:rsidRDefault="00FF3E9F" w:rsidP="00031834">
      <w:pPr>
        <w:jc w:val="both"/>
      </w:pPr>
    </w:p>
    <w:p w:rsidR="00FF3E9F" w:rsidRDefault="00FF3E9F" w:rsidP="00031834">
      <w:pPr>
        <w:jc w:val="both"/>
      </w:pPr>
    </w:p>
    <w:p w:rsidR="00FF3E9F" w:rsidRDefault="00FF3E9F" w:rsidP="00031834">
      <w:pPr>
        <w:jc w:val="both"/>
      </w:pPr>
    </w:p>
    <w:p w:rsidR="00FF3E9F" w:rsidRDefault="00FF3E9F" w:rsidP="00031834">
      <w:pPr>
        <w:jc w:val="both"/>
      </w:pPr>
    </w:p>
    <w:p w:rsidR="00FF3E9F" w:rsidRDefault="00FF3E9F" w:rsidP="00031834">
      <w:pPr>
        <w:jc w:val="both"/>
      </w:pPr>
    </w:p>
    <w:p w:rsidR="00031834" w:rsidRPr="00FB52E4" w:rsidRDefault="00031834" w:rsidP="00031834">
      <w:pPr>
        <w:jc w:val="both"/>
        <w:rPr>
          <w:sz w:val="22"/>
          <w:szCs w:val="22"/>
        </w:rPr>
      </w:pPr>
      <w:r w:rsidRPr="00FB52E4">
        <w:rPr>
          <w:sz w:val="22"/>
          <w:szCs w:val="22"/>
        </w:rPr>
        <w:t>Grafički prikaz planiranih i ostvarenih rashoda i izdataka po izvorima:</w:t>
      </w:r>
    </w:p>
    <w:p w:rsidR="005507CB" w:rsidRDefault="005507CB" w:rsidP="00867E1D">
      <w:pPr>
        <w:autoSpaceDE w:val="0"/>
        <w:autoSpaceDN w:val="0"/>
        <w:adjustRightInd w:val="0"/>
        <w:ind w:right="-710"/>
      </w:pPr>
    </w:p>
    <w:p w:rsidR="000740B8" w:rsidRDefault="00A51499" w:rsidP="00867E1D">
      <w:pPr>
        <w:autoSpaceDE w:val="0"/>
        <w:autoSpaceDN w:val="0"/>
        <w:adjustRightInd w:val="0"/>
        <w:ind w:right="-710"/>
      </w:pPr>
      <w:r w:rsidRPr="005D3AEB">
        <w:rPr>
          <w:noProof/>
          <w:lang w:val="en-US" w:eastAsia="en-US"/>
        </w:rPr>
        <w:lastRenderedPageBreak/>
        <w:drawing>
          <wp:inline distT="0" distB="0" distL="0" distR="0">
            <wp:extent cx="5931268" cy="3562350"/>
            <wp:effectExtent l="0" t="0" r="0" b="0"/>
            <wp:docPr id="14"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53028" name=""/>
                    <pic:cNvPicPr/>
                  </pic:nvPicPr>
                  <pic:blipFill>
                    <a:blip r:embed="rId22"/>
                    <a:stretch>
                      <a:fillRect/>
                    </a:stretch>
                  </pic:blipFill>
                  <pic:spPr>
                    <a:xfrm>
                      <a:off x="0" y="0"/>
                      <a:ext cx="5938152" cy="3566485"/>
                    </a:xfrm>
                    <a:prstGeom prst="rect">
                      <a:avLst/>
                    </a:prstGeom>
                  </pic:spPr>
                </pic:pic>
              </a:graphicData>
            </a:graphic>
          </wp:inline>
        </w:drawing>
      </w:r>
    </w:p>
    <w:p w:rsidR="000740B8" w:rsidRPr="00254635" w:rsidRDefault="000740B8" w:rsidP="00867E1D">
      <w:pPr>
        <w:autoSpaceDE w:val="0"/>
        <w:autoSpaceDN w:val="0"/>
        <w:adjustRightInd w:val="0"/>
        <w:ind w:right="-710"/>
      </w:pPr>
    </w:p>
    <w:p w:rsidR="00795830" w:rsidRPr="00254635" w:rsidRDefault="00795830" w:rsidP="00795830">
      <w:pPr>
        <w:autoSpaceDE w:val="0"/>
        <w:autoSpaceDN w:val="0"/>
        <w:adjustRightInd w:val="0"/>
        <w:ind w:left="720" w:right="-710"/>
      </w:pPr>
    </w:p>
    <w:p w:rsidR="00E835F5" w:rsidRDefault="00E835F5" w:rsidP="00544A3E">
      <w:pPr>
        <w:autoSpaceDE w:val="0"/>
        <w:autoSpaceDN w:val="0"/>
        <w:adjustRightInd w:val="0"/>
        <w:ind w:right="-710"/>
      </w:pPr>
    </w:p>
    <w:p w:rsidR="00544A3E" w:rsidRPr="00254635" w:rsidRDefault="00544A3E" w:rsidP="00544A3E">
      <w:pPr>
        <w:autoSpaceDE w:val="0"/>
        <w:autoSpaceDN w:val="0"/>
        <w:adjustRightInd w:val="0"/>
        <w:ind w:right="-710"/>
      </w:pPr>
    </w:p>
    <w:p w:rsidR="00E835F5" w:rsidRDefault="00E835F5" w:rsidP="00461EBF">
      <w:pPr>
        <w:autoSpaceDE w:val="0"/>
        <w:autoSpaceDN w:val="0"/>
        <w:adjustRightInd w:val="0"/>
        <w:ind w:right="-710"/>
      </w:pPr>
    </w:p>
    <w:p w:rsidR="00296346" w:rsidRDefault="00296346" w:rsidP="00461EBF">
      <w:pPr>
        <w:autoSpaceDE w:val="0"/>
        <w:autoSpaceDN w:val="0"/>
        <w:adjustRightInd w:val="0"/>
        <w:ind w:right="-710"/>
      </w:pPr>
    </w:p>
    <w:p w:rsidR="00296346" w:rsidRDefault="00296346" w:rsidP="00461EBF">
      <w:pPr>
        <w:autoSpaceDE w:val="0"/>
        <w:autoSpaceDN w:val="0"/>
        <w:adjustRightInd w:val="0"/>
        <w:ind w:right="-710"/>
      </w:pPr>
    </w:p>
    <w:p w:rsidR="00296346" w:rsidRDefault="00296346" w:rsidP="00461EBF">
      <w:pPr>
        <w:autoSpaceDE w:val="0"/>
        <w:autoSpaceDN w:val="0"/>
        <w:adjustRightInd w:val="0"/>
        <w:ind w:right="-710"/>
      </w:pPr>
    </w:p>
    <w:p w:rsidR="00296346" w:rsidRDefault="00296346" w:rsidP="00461EBF">
      <w:pPr>
        <w:autoSpaceDE w:val="0"/>
        <w:autoSpaceDN w:val="0"/>
        <w:adjustRightInd w:val="0"/>
        <w:ind w:right="-710"/>
      </w:pPr>
    </w:p>
    <w:p w:rsidR="00296346" w:rsidRDefault="00296346" w:rsidP="00461EBF">
      <w:pPr>
        <w:autoSpaceDE w:val="0"/>
        <w:autoSpaceDN w:val="0"/>
        <w:adjustRightInd w:val="0"/>
        <w:ind w:right="-710"/>
      </w:pPr>
    </w:p>
    <w:p w:rsidR="00296346" w:rsidRDefault="00296346" w:rsidP="00461EBF">
      <w:pPr>
        <w:autoSpaceDE w:val="0"/>
        <w:autoSpaceDN w:val="0"/>
        <w:adjustRightInd w:val="0"/>
        <w:ind w:right="-710"/>
      </w:pPr>
    </w:p>
    <w:p w:rsidR="00296346" w:rsidRDefault="00296346" w:rsidP="00461EBF">
      <w:pPr>
        <w:autoSpaceDE w:val="0"/>
        <w:autoSpaceDN w:val="0"/>
        <w:adjustRightInd w:val="0"/>
        <w:ind w:right="-710"/>
      </w:pPr>
    </w:p>
    <w:p w:rsidR="00296346" w:rsidRDefault="00296346" w:rsidP="00461EBF">
      <w:pPr>
        <w:autoSpaceDE w:val="0"/>
        <w:autoSpaceDN w:val="0"/>
        <w:adjustRightInd w:val="0"/>
        <w:ind w:right="-710"/>
      </w:pPr>
    </w:p>
    <w:p w:rsidR="00296346" w:rsidRDefault="00296346" w:rsidP="00461EBF">
      <w:pPr>
        <w:autoSpaceDE w:val="0"/>
        <w:autoSpaceDN w:val="0"/>
        <w:adjustRightInd w:val="0"/>
        <w:ind w:right="-710"/>
      </w:pPr>
    </w:p>
    <w:p w:rsidR="00296346" w:rsidRDefault="00296346" w:rsidP="00461EBF">
      <w:pPr>
        <w:autoSpaceDE w:val="0"/>
        <w:autoSpaceDN w:val="0"/>
        <w:adjustRightInd w:val="0"/>
        <w:ind w:right="-710"/>
      </w:pPr>
    </w:p>
    <w:p w:rsidR="00296346" w:rsidRDefault="00296346" w:rsidP="00461EBF">
      <w:pPr>
        <w:autoSpaceDE w:val="0"/>
        <w:autoSpaceDN w:val="0"/>
        <w:adjustRightInd w:val="0"/>
        <w:ind w:right="-710"/>
      </w:pPr>
    </w:p>
    <w:p w:rsidR="00296346" w:rsidRDefault="00296346" w:rsidP="00461EBF">
      <w:pPr>
        <w:autoSpaceDE w:val="0"/>
        <w:autoSpaceDN w:val="0"/>
        <w:adjustRightInd w:val="0"/>
        <w:ind w:right="-710"/>
      </w:pPr>
    </w:p>
    <w:p w:rsidR="00296346" w:rsidRDefault="00296346" w:rsidP="00461EBF">
      <w:pPr>
        <w:autoSpaceDE w:val="0"/>
        <w:autoSpaceDN w:val="0"/>
        <w:adjustRightInd w:val="0"/>
        <w:ind w:right="-710"/>
      </w:pPr>
    </w:p>
    <w:p w:rsidR="00544A3E" w:rsidRDefault="00544A3E" w:rsidP="00461EBF">
      <w:pPr>
        <w:autoSpaceDE w:val="0"/>
        <w:autoSpaceDN w:val="0"/>
        <w:adjustRightInd w:val="0"/>
        <w:ind w:right="-710"/>
      </w:pPr>
    </w:p>
    <w:p w:rsidR="00544A3E" w:rsidRDefault="00544A3E" w:rsidP="00461EBF">
      <w:pPr>
        <w:autoSpaceDE w:val="0"/>
        <w:autoSpaceDN w:val="0"/>
        <w:adjustRightInd w:val="0"/>
        <w:ind w:right="-710"/>
      </w:pPr>
    </w:p>
    <w:p w:rsidR="00544A3E" w:rsidRDefault="00544A3E" w:rsidP="00461EBF">
      <w:pPr>
        <w:autoSpaceDE w:val="0"/>
        <w:autoSpaceDN w:val="0"/>
        <w:adjustRightInd w:val="0"/>
        <w:ind w:right="-710"/>
      </w:pPr>
    </w:p>
    <w:p w:rsidR="00544A3E" w:rsidRDefault="00544A3E" w:rsidP="00461EBF">
      <w:pPr>
        <w:autoSpaceDE w:val="0"/>
        <w:autoSpaceDN w:val="0"/>
        <w:adjustRightInd w:val="0"/>
        <w:ind w:right="-710"/>
      </w:pPr>
    </w:p>
    <w:p w:rsidR="00544A3E" w:rsidRDefault="00544A3E" w:rsidP="00461EBF">
      <w:pPr>
        <w:autoSpaceDE w:val="0"/>
        <w:autoSpaceDN w:val="0"/>
        <w:adjustRightInd w:val="0"/>
        <w:ind w:right="-710"/>
      </w:pPr>
    </w:p>
    <w:p w:rsidR="00544A3E" w:rsidRDefault="00544A3E" w:rsidP="00461EBF">
      <w:pPr>
        <w:autoSpaceDE w:val="0"/>
        <w:autoSpaceDN w:val="0"/>
        <w:adjustRightInd w:val="0"/>
        <w:ind w:right="-710"/>
      </w:pPr>
    </w:p>
    <w:p w:rsidR="0049710E" w:rsidRDefault="0049710E" w:rsidP="00745B5F">
      <w:pPr>
        <w:jc w:val="both"/>
      </w:pPr>
    </w:p>
    <w:sectPr w:rsidR="0049710E" w:rsidSect="003E4A49">
      <w:footerReference w:type="default" r:id="rId23"/>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77" w:rsidRDefault="00322477" w:rsidP="00FB52E4">
      <w:r>
        <w:separator/>
      </w:r>
    </w:p>
  </w:endnote>
  <w:endnote w:type="continuationSeparator" w:id="0">
    <w:p w:rsidR="00322477" w:rsidRDefault="00322477" w:rsidP="00FB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698771"/>
      <w:docPartObj>
        <w:docPartGallery w:val="Page Numbers (Bottom of Page)"/>
        <w:docPartUnique/>
      </w:docPartObj>
    </w:sdtPr>
    <w:sdtEndPr/>
    <w:sdtContent>
      <w:p w:rsidR="00FB52E4" w:rsidRDefault="00FB52E4">
        <w:pPr>
          <w:pStyle w:val="Footer"/>
          <w:jc w:val="center"/>
        </w:pPr>
        <w:r>
          <w:fldChar w:fldCharType="begin"/>
        </w:r>
        <w:r>
          <w:instrText>PAGE   \* MERGEFORMAT</w:instrText>
        </w:r>
        <w:r>
          <w:fldChar w:fldCharType="separate"/>
        </w:r>
        <w:r w:rsidR="003E4A49">
          <w:rPr>
            <w:noProof/>
          </w:rPr>
          <w:t>6</w:t>
        </w:r>
        <w:r>
          <w:fldChar w:fldCharType="end"/>
        </w:r>
      </w:p>
    </w:sdtContent>
  </w:sdt>
  <w:p w:rsidR="00FB52E4" w:rsidRDefault="00FB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77" w:rsidRDefault="00322477" w:rsidP="00FB52E4">
      <w:r>
        <w:separator/>
      </w:r>
    </w:p>
  </w:footnote>
  <w:footnote w:type="continuationSeparator" w:id="0">
    <w:p w:rsidR="00322477" w:rsidRDefault="00322477" w:rsidP="00FB5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CC8"/>
    <w:multiLevelType w:val="hybridMultilevel"/>
    <w:tmpl w:val="3B0A6DB4"/>
    <w:lvl w:ilvl="0" w:tplc="2402D8B6">
      <w:numFmt w:val="bullet"/>
      <w:lvlText w:val="-"/>
      <w:lvlJc w:val="left"/>
      <w:pPr>
        <w:ind w:left="2520" w:hanging="360"/>
      </w:pPr>
      <w:rPr>
        <w:rFonts w:ascii="Arial" w:eastAsia="Calibri" w:hAnsi="Arial" w:cs="Arial"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
    <w:nsid w:val="048C233A"/>
    <w:multiLevelType w:val="hybridMultilevel"/>
    <w:tmpl w:val="B276C8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2EB7EFF"/>
    <w:multiLevelType w:val="hybridMultilevel"/>
    <w:tmpl w:val="C038D6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E02A2F"/>
    <w:multiLevelType w:val="hybridMultilevel"/>
    <w:tmpl w:val="B23639DE"/>
    <w:lvl w:ilvl="0" w:tplc="F0D01324">
      <w:start w:val="5"/>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4755C56"/>
    <w:multiLevelType w:val="hybridMultilevel"/>
    <w:tmpl w:val="3124B968"/>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D8C62C1"/>
    <w:multiLevelType w:val="hybridMultilevel"/>
    <w:tmpl w:val="A01486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FD04357"/>
    <w:multiLevelType w:val="hybridMultilevel"/>
    <w:tmpl w:val="BA2CBB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07C1475"/>
    <w:multiLevelType w:val="hybridMultilevel"/>
    <w:tmpl w:val="0C48A8CC"/>
    <w:lvl w:ilvl="0" w:tplc="01E85B60">
      <w:start w:val="2022"/>
      <w:numFmt w:val="bullet"/>
      <w:lvlText w:val="-"/>
      <w:lvlJc w:val="left"/>
      <w:pPr>
        <w:ind w:left="1773" w:hanging="360"/>
      </w:pPr>
      <w:rPr>
        <w:rFonts w:ascii="Calibri" w:eastAsia="Times New Roman" w:hAnsi="Calibri" w:cs="Calibri" w:hint="default"/>
      </w:rPr>
    </w:lvl>
    <w:lvl w:ilvl="1" w:tplc="041A0003" w:tentative="1">
      <w:start w:val="1"/>
      <w:numFmt w:val="bullet"/>
      <w:lvlText w:val="o"/>
      <w:lvlJc w:val="left"/>
      <w:pPr>
        <w:ind w:left="2493" w:hanging="360"/>
      </w:pPr>
      <w:rPr>
        <w:rFonts w:ascii="Courier New" w:hAnsi="Courier New" w:cs="Courier New" w:hint="default"/>
      </w:rPr>
    </w:lvl>
    <w:lvl w:ilvl="2" w:tplc="041A0005" w:tentative="1">
      <w:start w:val="1"/>
      <w:numFmt w:val="bullet"/>
      <w:lvlText w:val=""/>
      <w:lvlJc w:val="left"/>
      <w:pPr>
        <w:ind w:left="3213" w:hanging="360"/>
      </w:pPr>
      <w:rPr>
        <w:rFonts w:ascii="Wingdings" w:hAnsi="Wingdings" w:hint="default"/>
      </w:rPr>
    </w:lvl>
    <w:lvl w:ilvl="3" w:tplc="041A0001" w:tentative="1">
      <w:start w:val="1"/>
      <w:numFmt w:val="bullet"/>
      <w:lvlText w:val=""/>
      <w:lvlJc w:val="left"/>
      <w:pPr>
        <w:ind w:left="3933" w:hanging="360"/>
      </w:pPr>
      <w:rPr>
        <w:rFonts w:ascii="Symbol" w:hAnsi="Symbol" w:hint="default"/>
      </w:rPr>
    </w:lvl>
    <w:lvl w:ilvl="4" w:tplc="041A0003" w:tentative="1">
      <w:start w:val="1"/>
      <w:numFmt w:val="bullet"/>
      <w:lvlText w:val="o"/>
      <w:lvlJc w:val="left"/>
      <w:pPr>
        <w:ind w:left="4653" w:hanging="360"/>
      </w:pPr>
      <w:rPr>
        <w:rFonts w:ascii="Courier New" w:hAnsi="Courier New" w:cs="Courier New" w:hint="default"/>
      </w:rPr>
    </w:lvl>
    <w:lvl w:ilvl="5" w:tplc="041A0005" w:tentative="1">
      <w:start w:val="1"/>
      <w:numFmt w:val="bullet"/>
      <w:lvlText w:val=""/>
      <w:lvlJc w:val="left"/>
      <w:pPr>
        <w:ind w:left="5373" w:hanging="360"/>
      </w:pPr>
      <w:rPr>
        <w:rFonts w:ascii="Wingdings" w:hAnsi="Wingdings" w:hint="default"/>
      </w:rPr>
    </w:lvl>
    <w:lvl w:ilvl="6" w:tplc="041A0001" w:tentative="1">
      <w:start w:val="1"/>
      <w:numFmt w:val="bullet"/>
      <w:lvlText w:val=""/>
      <w:lvlJc w:val="left"/>
      <w:pPr>
        <w:ind w:left="6093" w:hanging="360"/>
      </w:pPr>
      <w:rPr>
        <w:rFonts w:ascii="Symbol" w:hAnsi="Symbol" w:hint="default"/>
      </w:rPr>
    </w:lvl>
    <w:lvl w:ilvl="7" w:tplc="041A0003" w:tentative="1">
      <w:start w:val="1"/>
      <w:numFmt w:val="bullet"/>
      <w:lvlText w:val="o"/>
      <w:lvlJc w:val="left"/>
      <w:pPr>
        <w:ind w:left="6813" w:hanging="360"/>
      </w:pPr>
      <w:rPr>
        <w:rFonts w:ascii="Courier New" w:hAnsi="Courier New" w:cs="Courier New" w:hint="default"/>
      </w:rPr>
    </w:lvl>
    <w:lvl w:ilvl="8" w:tplc="041A0005" w:tentative="1">
      <w:start w:val="1"/>
      <w:numFmt w:val="bullet"/>
      <w:lvlText w:val=""/>
      <w:lvlJc w:val="left"/>
      <w:pPr>
        <w:ind w:left="7533" w:hanging="360"/>
      </w:pPr>
      <w:rPr>
        <w:rFonts w:ascii="Wingdings" w:hAnsi="Wingdings" w:hint="default"/>
      </w:rPr>
    </w:lvl>
  </w:abstractNum>
  <w:abstractNum w:abstractNumId="8">
    <w:nsid w:val="4098524B"/>
    <w:multiLevelType w:val="hybridMultilevel"/>
    <w:tmpl w:val="81B6C0E6"/>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5DF4BBF"/>
    <w:multiLevelType w:val="hybridMultilevel"/>
    <w:tmpl w:val="B09A6FAC"/>
    <w:lvl w:ilvl="0" w:tplc="FFFFFFFF">
      <w:start w:val="1"/>
      <w:numFmt w:val="upperRoman"/>
      <w:lvlText w:val="%1."/>
      <w:lvlJc w:val="left"/>
      <w:pPr>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481B6D00"/>
    <w:multiLevelType w:val="hybridMultilevel"/>
    <w:tmpl w:val="B0D6B06A"/>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96F5F4D"/>
    <w:multiLevelType w:val="hybridMultilevel"/>
    <w:tmpl w:val="700AD0C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4F11776F"/>
    <w:multiLevelType w:val="hybridMultilevel"/>
    <w:tmpl w:val="843C89F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28F07F4"/>
    <w:multiLevelType w:val="hybridMultilevel"/>
    <w:tmpl w:val="B09A6FAC"/>
    <w:lvl w:ilvl="0" w:tplc="BAF29022">
      <w:start w:val="1"/>
      <w:numFmt w:val="upperRoman"/>
      <w:lvlText w:val="%1."/>
      <w:lvlJc w:val="left"/>
      <w:pPr>
        <w:ind w:left="1080" w:hanging="720"/>
      </w:pPr>
      <w:rPr>
        <w:rFonts w:cs="Times New Roman" w:hint="default"/>
      </w:rPr>
    </w:lvl>
    <w:lvl w:ilvl="1" w:tplc="B7220A46">
      <w:start w:val="1"/>
      <w:numFmt w:val="decimal"/>
      <w:lvlText w:val="(%2)"/>
      <w:lvlJc w:val="left"/>
      <w:pPr>
        <w:tabs>
          <w:tab w:val="num" w:pos="1440"/>
        </w:tabs>
        <w:ind w:left="1440" w:hanging="360"/>
      </w:pPr>
      <w:rPr>
        <w:rFonts w:cs="Times New Roman" w:hint="default"/>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5DEC6E9F"/>
    <w:multiLevelType w:val="hybridMultilevel"/>
    <w:tmpl w:val="F2C4F1B0"/>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A476CA6"/>
    <w:multiLevelType w:val="hybridMultilevel"/>
    <w:tmpl w:val="BBE6D5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6CC9281B"/>
    <w:multiLevelType w:val="hybridMultilevel"/>
    <w:tmpl w:val="DCA659BC"/>
    <w:lvl w:ilvl="0" w:tplc="B7220A4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08A377F"/>
    <w:multiLevelType w:val="hybridMultilevel"/>
    <w:tmpl w:val="2A86AC8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7519068A"/>
    <w:multiLevelType w:val="hybridMultilevel"/>
    <w:tmpl w:val="2B2A6BF6"/>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8B51485"/>
    <w:multiLevelType w:val="hybridMultilevel"/>
    <w:tmpl w:val="BAB4290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CB74096"/>
    <w:multiLevelType w:val="hybridMultilevel"/>
    <w:tmpl w:val="FFF868BC"/>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F012461"/>
    <w:multiLevelType w:val="hybridMultilevel"/>
    <w:tmpl w:val="BBD206AE"/>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1"/>
  </w:num>
  <w:num w:numId="4">
    <w:abstractNumId w:val="6"/>
  </w:num>
  <w:num w:numId="5">
    <w:abstractNumId w:val="0"/>
  </w:num>
  <w:num w:numId="6">
    <w:abstractNumId w:val="3"/>
  </w:num>
  <w:num w:numId="7">
    <w:abstractNumId w:val="14"/>
  </w:num>
  <w:num w:numId="8">
    <w:abstractNumId w:val="10"/>
  </w:num>
  <w:num w:numId="9">
    <w:abstractNumId w:val="19"/>
  </w:num>
  <w:num w:numId="10">
    <w:abstractNumId w:val="20"/>
  </w:num>
  <w:num w:numId="11">
    <w:abstractNumId w:val="4"/>
  </w:num>
  <w:num w:numId="12">
    <w:abstractNumId w:val="8"/>
  </w:num>
  <w:num w:numId="13">
    <w:abstractNumId w:val="12"/>
  </w:num>
  <w:num w:numId="14">
    <w:abstractNumId w:val="21"/>
  </w:num>
  <w:num w:numId="15">
    <w:abstractNumId w:val="18"/>
  </w:num>
  <w:num w:numId="16">
    <w:abstractNumId w:val="2"/>
  </w:num>
  <w:num w:numId="17">
    <w:abstractNumId w:val="1"/>
  </w:num>
  <w:num w:numId="18">
    <w:abstractNumId w:val="15"/>
  </w:num>
  <w:num w:numId="19">
    <w:abstractNumId w:val="13"/>
  </w:num>
  <w:num w:numId="20">
    <w:abstractNumId w:val="16"/>
  </w:num>
  <w:num w:numId="21">
    <w:abstractNumId w:val="9"/>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2E"/>
    <w:rsid w:val="00001F3A"/>
    <w:rsid w:val="00005A89"/>
    <w:rsid w:val="00013A40"/>
    <w:rsid w:val="00017B7C"/>
    <w:rsid w:val="00023674"/>
    <w:rsid w:val="00024376"/>
    <w:rsid w:val="000246AD"/>
    <w:rsid w:val="00031834"/>
    <w:rsid w:val="000333E5"/>
    <w:rsid w:val="00036155"/>
    <w:rsid w:val="000361F9"/>
    <w:rsid w:val="00040F92"/>
    <w:rsid w:val="00042416"/>
    <w:rsid w:val="00051209"/>
    <w:rsid w:val="00051635"/>
    <w:rsid w:val="0005277D"/>
    <w:rsid w:val="00053EBD"/>
    <w:rsid w:val="000550E2"/>
    <w:rsid w:val="00063326"/>
    <w:rsid w:val="00064B3A"/>
    <w:rsid w:val="00064E26"/>
    <w:rsid w:val="00071D2D"/>
    <w:rsid w:val="00072B0C"/>
    <w:rsid w:val="000740B8"/>
    <w:rsid w:val="00083ED5"/>
    <w:rsid w:val="00087892"/>
    <w:rsid w:val="00091BE4"/>
    <w:rsid w:val="00092B4D"/>
    <w:rsid w:val="00092C01"/>
    <w:rsid w:val="000935E2"/>
    <w:rsid w:val="00095971"/>
    <w:rsid w:val="00096AF0"/>
    <w:rsid w:val="000A6FDC"/>
    <w:rsid w:val="000A7FFB"/>
    <w:rsid w:val="000B0192"/>
    <w:rsid w:val="000B44D6"/>
    <w:rsid w:val="000C0CF2"/>
    <w:rsid w:val="000C1E0A"/>
    <w:rsid w:val="000C27CA"/>
    <w:rsid w:val="000C4C43"/>
    <w:rsid w:val="000C5269"/>
    <w:rsid w:val="000C62C4"/>
    <w:rsid w:val="000C7A61"/>
    <w:rsid w:val="000D1C91"/>
    <w:rsid w:val="000D20E4"/>
    <w:rsid w:val="000D2846"/>
    <w:rsid w:val="000D4AEF"/>
    <w:rsid w:val="000D4DED"/>
    <w:rsid w:val="000D581B"/>
    <w:rsid w:val="000E4666"/>
    <w:rsid w:val="000E4CD6"/>
    <w:rsid w:val="000E503A"/>
    <w:rsid w:val="000E5B04"/>
    <w:rsid w:val="000E6BE5"/>
    <w:rsid w:val="000F37EE"/>
    <w:rsid w:val="00101725"/>
    <w:rsid w:val="00101A23"/>
    <w:rsid w:val="00103438"/>
    <w:rsid w:val="001040DB"/>
    <w:rsid w:val="001046F9"/>
    <w:rsid w:val="00106813"/>
    <w:rsid w:val="0010681E"/>
    <w:rsid w:val="00110A05"/>
    <w:rsid w:val="001143EA"/>
    <w:rsid w:val="001158AE"/>
    <w:rsid w:val="00116E8C"/>
    <w:rsid w:val="0012037E"/>
    <w:rsid w:val="0012119E"/>
    <w:rsid w:val="00122CF7"/>
    <w:rsid w:val="00126CCE"/>
    <w:rsid w:val="001279B3"/>
    <w:rsid w:val="001329C2"/>
    <w:rsid w:val="001340AB"/>
    <w:rsid w:val="00134B0A"/>
    <w:rsid w:val="00140BE2"/>
    <w:rsid w:val="00145E5F"/>
    <w:rsid w:val="0015052D"/>
    <w:rsid w:val="001514E3"/>
    <w:rsid w:val="00152FD2"/>
    <w:rsid w:val="0016556B"/>
    <w:rsid w:val="001803EB"/>
    <w:rsid w:val="00181369"/>
    <w:rsid w:val="00184324"/>
    <w:rsid w:val="001844AE"/>
    <w:rsid w:val="00190890"/>
    <w:rsid w:val="0019496B"/>
    <w:rsid w:val="00196CC3"/>
    <w:rsid w:val="001A522A"/>
    <w:rsid w:val="001A5868"/>
    <w:rsid w:val="001A6575"/>
    <w:rsid w:val="001B4D26"/>
    <w:rsid w:val="001C1CF0"/>
    <w:rsid w:val="001C468D"/>
    <w:rsid w:val="001C6FD2"/>
    <w:rsid w:val="001C76BD"/>
    <w:rsid w:val="001D3403"/>
    <w:rsid w:val="001D5C5E"/>
    <w:rsid w:val="001E1D96"/>
    <w:rsid w:val="001E20FB"/>
    <w:rsid w:val="001E3F7E"/>
    <w:rsid w:val="001E7CF4"/>
    <w:rsid w:val="001F13FF"/>
    <w:rsid w:val="001F506E"/>
    <w:rsid w:val="001F6E35"/>
    <w:rsid w:val="002006CB"/>
    <w:rsid w:val="0020450D"/>
    <w:rsid w:val="00207702"/>
    <w:rsid w:val="00210A96"/>
    <w:rsid w:val="00210BDA"/>
    <w:rsid w:val="00214724"/>
    <w:rsid w:val="00220B8E"/>
    <w:rsid w:val="00221258"/>
    <w:rsid w:val="00222B58"/>
    <w:rsid w:val="00225C55"/>
    <w:rsid w:val="002272C7"/>
    <w:rsid w:val="00232328"/>
    <w:rsid w:val="00232509"/>
    <w:rsid w:val="00232EE6"/>
    <w:rsid w:val="002337AB"/>
    <w:rsid w:val="00234A1D"/>
    <w:rsid w:val="00244B93"/>
    <w:rsid w:val="00245134"/>
    <w:rsid w:val="0025179B"/>
    <w:rsid w:val="00251BA2"/>
    <w:rsid w:val="00254635"/>
    <w:rsid w:val="00254D96"/>
    <w:rsid w:val="00255300"/>
    <w:rsid w:val="002572C1"/>
    <w:rsid w:val="002656C5"/>
    <w:rsid w:val="0026630E"/>
    <w:rsid w:val="00273F68"/>
    <w:rsid w:val="00277CE5"/>
    <w:rsid w:val="00280C2A"/>
    <w:rsid w:val="00281217"/>
    <w:rsid w:val="00292FBF"/>
    <w:rsid w:val="002950B2"/>
    <w:rsid w:val="002957B4"/>
    <w:rsid w:val="00296346"/>
    <w:rsid w:val="00297069"/>
    <w:rsid w:val="002A03B5"/>
    <w:rsid w:val="002A2C4A"/>
    <w:rsid w:val="002A365B"/>
    <w:rsid w:val="002A5182"/>
    <w:rsid w:val="002B57D9"/>
    <w:rsid w:val="002B7677"/>
    <w:rsid w:val="002C0C14"/>
    <w:rsid w:val="002C4B62"/>
    <w:rsid w:val="002D0929"/>
    <w:rsid w:val="002D297C"/>
    <w:rsid w:val="002D7685"/>
    <w:rsid w:val="002E52AD"/>
    <w:rsid w:val="002F28DB"/>
    <w:rsid w:val="002F567F"/>
    <w:rsid w:val="00302601"/>
    <w:rsid w:val="003032E4"/>
    <w:rsid w:val="00304129"/>
    <w:rsid w:val="003045C6"/>
    <w:rsid w:val="00304E0C"/>
    <w:rsid w:val="003108B5"/>
    <w:rsid w:val="00314ADE"/>
    <w:rsid w:val="00321EE7"/>
    <w:rsid w:val="00322477"/>
    <w:rsid w:val="003237CA"/>
    <w:rsid w:val="0033140C"/>
    <w:rsid w:val="0033183E"/>
    <w:rsid w:val="00342376"/>
    <w:rsid w:val="00343C0F"/>
    <w:rsid w:val="003476C6"/>
    <w:rsid w:val="00347D9A"/>
    <w:rsid w:val="00351C01"/>
    <w:rsid w:val="003573E0"/>
    <w:rsid w:val="00361B4F"/>
    <w:rsid w:val="00361EEB"/>
    <w:rsid w:val="00365C99"/>
    <w:rsid w:val="00366BB0"/>
    <w:rsid w:val="00374FA2"/>
    <w:rsid w:val="00380931"/>
    <w:rsid w:val="003845D8"/>
    <w:rsid w:val="0038600E"/>
    <w:rsid w:val="003866E7"/>
    <w:rsid w:val="0039163E"/>
    <w:rsid w:val="003923EB"/>
    <w:rsid w:val="003927C7"/>
    <w:rsid w:val="003A2FA0"/>
    <w:rsid w:val="003A45E0"/>
    <w:rsid w:val="003B1E76"/>
    <w:rsid w:val="003B222F"/>
    <w:rsid w:val="003B352E"/>
    <w:rsid w:val="003C60E8"/>
    <w:rsid w:val="003C6247"/>
    <w:rsid w:val="003D0B7F"/>
    <w:rsid w:val="003D1FBE"/>
    <w:rsid w:val="003D49D7"/>
    <w:rsid w:val="003D66CE"/>
    <w:rsid w:val="003D6B24"/>
    <w:rsid w:val="003D71D0"/>
    <w:rsid w:val="003E0BB4"/>
    <w:rsid w:val="003E165A"/>
    <w:rsid w:val="003E1DC8"/>
    <w:rsid w:val="003E4A49"/>
    <w:rsid w:val="003F3500"/>
    <w:rsid w:val="00402929"/>
    <w:rsid w:val="00407A81"/>
    <w:rsid w:val="004111AB"/>
    <w:rsid w:val="004113EE"/>
    <w:rsid w:val="004116A3"/>
    <w:rsid w:val="004161C1"/>
    <w:rsid w:val="00417EE0"/>
    <w:rsid w:val="0042016F"/>
    <w:rsid w:val="0042151B"/>
    <w:rsid w:val="00422422"/>
    <w:rsid w:val="004266DB"/>
    <w:rsid w:val="00430209"/>
    <w:rsid w:val="00430D19"/>
    <w:rsid w:val="004311D8"/>
    <w:rsid w:val="00431695"/>
    <w:rsid w:val="00435B27"/>
    <w:rsid w:val="00435EB4"/>
    <w:rsid w:val="00442D6C"/>
    <w:rsid w:val="0044341E"/>
    <w:rsid w:val="00444CE6"/>
    <w:rsid w:val="00450DE0"/>
    <w:rsid w:val="004522E3"/>
    <w:rsid w:val="00454051"/>
    <w:rsid w:val="00455D20"/>
    <w:rsid w:val="004575B8"/>
    <w:rsid w:val="004579F0"/>
    <w:rsid w:val="00461EBF"/>
    <w:rsid w:val="00462F57"/>
    <w:rsid w:val="0046328B"/>
    <w:rsid w:val="004678CA"/>
    <w:rsid w:val="00467E9C"/>
    <w:rsid w:val="00470286"/>
    <w:rsid w:val="00470602"/>
    <w:rsid w:val="00472724"/>
    <w:rsid w:val="00473CDF"/>
    <w:rsid w:val="00490660"/>
    <w:rsid w:val="00491789"/>
    <w:rsid w:val="00493088"/>
    <w:rsid w:val="0049710E"/>
    <w:rsid w:val="004A0D4D"/>
    <w:rsid w:val="004A6430"/>
    <w:rsid w:val="004A763E"/>
    <w:rsid w:val="004B198C"/>
    <w:rsid w:val="004C3C55"/>
    <w:rsid w:val="004C4F2B"/>
    <w:rsid w:val="004C70E9"/>
    <w:rsid w:val="004E201C"/>
    <w:rsid w:val="004E2454"/>
    <w:rsid w:val="004E384C"/>
    <w:rsid w:val="004E550E"/>
    <w:rsid w:val="004E6CC2"/>
    <w:rsid w:val="004E6D72"/>
    <w:rsid w:val="004E7548"/>
    <w:rsid w:val="004F140E"/>
    <w:rsid w:val="004F1D23"/>
    <w:rsid w:val="004F1E74"/>
    <w:rsid w:val="004F2E65"/>
    <w:rsid w:val="004F3FF0"/>
    <w:rsid w:val="00500404"/>
    <w:rsid w:val="005037AF"/>
    <w:rsid w:val="00503F7D"/>
    <w:rsid w:val="00504791"/>
    <w:rsid w:val="00505CBB"/>
    <w:rsid w:val="00506A4D"/>
    <w:rsid w:val="005127E6"/>
    <w:rsid w:val="00515947"/>
    <w:rsid w:val="00516BB1"/>
    <w:rsid w:val="00520F9C"/>
    <w:rsid w:val="005252C0"/>
    <w:rsid w:val="00530B34"/>
    <w:rsid w:val="00533C28"/>
    <w:rsid w:val="00535E22"/>
    <w:rsid w:val="005365BE"/>
    <w:rsid w:val="00536DA1"/>
    <w:rsid w:val="00542055"/>
    <w:rsid w:val="00544A3E"/>
    <w:rsid w:val="005458E4"/>
    <w:rsid w:val="00546F25"/>
    <w:rsid w:val="00550203"/>
    <w:rsid w:val="005507CB"/>
    <w:rsid w:val="00552F9A"/>
    <w:rsid w:val="00554903"/>
    <w:rsid w:val="005619A3"/>
    <w:rsid w:val="005624E8"/>
    <w:rsid w:val="0056586A"/>
    <w:rsid w:val="005667C2"/>
    <w:rsid w:val="00571CFB"/>
    <w:rsid w:val="00574FE7"/>
    <w:rsid w:val="0058114E"/>
    <w:rsid w:val="0058164C"/>
    <w:rsid w:val="00581BEE"/>
    <w:rsid w:val="00590DA6"/>
    <w:rsid w:val="005953F4"/>
    <w:rsid w:val="00596534"/>
    <w:rsid w:val="005A0FB8"/>
    <w:rsid w:val="005A1496"/>
    <w:rsid w:val="005A73FC"/>
    <w:rsid w:val="005B1207"/>
    <w:rsid w:val="005C1BD4"/>
    <w:rsid w:val="005C39B1"/>
    <w:rsid w:val="005C3AC8"/>
    <w:rsid w:val="005C3B9F"/>
    <w:rsid w:val="005C3FE5"/>
    <w:rsid w:val="005D79F9"/>
    <w:rsid w:val="005E4655"/>
    <w:rsid w:val="005E4BDD"/>
    <w:rsid w:val="005E7A87"/>
    <w:rsid w:val="005F0161"/>
    <w:rsid w:val="005F3EA1"/>
    <w:rsid w:val="006006DE"/>
    <w:rsid w:val="006007DE"/>
    <w:rsid w:val="00602D8F"/>
    <w:rsid w:val="0060301F"/>
    <w:rsid w:val="00606332"/>
    <w:rsid w:val="00611961"/>
    <w:rsid w:val="00616025"/>
    <w:rsid w:val="00620FBD"/>
    <w:rsid w:val="00622DDC"/>
    <w:rsid w:val="006348E2"/>
    <w:rsid w:val="006370E4"/>
    <w:rsid w:val="0064467A"/>
    <w:rsid w:val="006457EA"/>
    <w:rsid w:val="006522D9"/>
    <w:rsid w:val="00660A6B"/>
    <w:rsid w:val="00665DC8"/>
    <w:rsid w:val="00666B9A"/>
    <w:rsid w:val="00672B0D"/>
    <w:rsid w:val="00673A52"/>
    <w:rsid w:val="00676977"/>
    <w:rsid w:val="00693377"/>
    <w:rsid w:val="006942DF"/>
    <w:rsid w:val="006A0AB4"/>
    <w:rsid w:val="006A12AE"/>
    <w:rsid w:val="006A4140"/>
    <w:rsid w:val="006A6E6A"/>
    <w:rsid w:val="006B4D67"/>
    <w:rsid w:val="006B7BD7"/>
    <w:rsid w:val="006C42FC"/>
    <w:rsid w:val="006D2111"/>
    <w:rsid w:val="006E0D01"/>
    <w:rsid w:val="006E1390"/>
    <w:rsid w:val="006E6DD6"/>
    <w:rsid w:val="006F0573"/>
    <w:rsid w:val="006F2504"/>
    <w:rsid w:val="006F522C"/>
    <w:rsid w:val="006F5E41"/>
    <w:rsid w:val="006F7C8B"/>
    <w:rsid w:val="00702404"/>
    <w:rsid w:val="00712762"/>
    <w:rsid w:val="00712F63"/>
    <w:rsid w:val="007203C0"/>
    <w:rsid w:val="0072178E"/>
    <w:rsid w:val="00722011"/>
    <w:rsid w:val="00726ECB"/>
    <w:rsid w:val="007323B6"/>
    <w:rsid w:val="007335D4"/>
    <w:rsid w:val="00745B5F"/>
    <w:rsid w:val="00746958"/>
    <w:rsid w:val="00752AAA"/>
    <w:rsid w:val="0075350E"/>
    <w:rsid w:val="00761BB6"/>
    <w:rsid w:val="00771975"/>
    <w:rsid w:val="00771E2E"/>
    <w:rsid w:val="007755F5"/>
    <w:rsid w:val="00781065"/>
    <w:rsid w:val="00781B6D"/>
    <w:rsid w:val="007848A1"/>
    <w:rsid w:val="00791187"/>
    <w:rsid w:val="00793160"/>
    <w:rsid w:val="00793F4E"/>
    <w:rsid w:val="00795830"/>
    <w:rsid w:val="00795FD4"/>
    <w:rsid w:val="007A1DAC"/>
    <w:rsid w:val="007A61B9"/>
    <w:rsid w:val="007B29BE"/>
    <w:rsid w:val="007B2E3C"/>
    <w:rsid w:val="007B4BA4"/>
    <w:rsid w:val="007B5010"/>
    <w:rsid w:val="007B6CEB"/>
    <w:rsid w:val="007C12F6"/>
    <w:rsid w:val="007C1CD8"/>
    <w:rsid w:val="007C22BD"/>
    <w:rsid w:val="007C2C4C"/>
    <w:rsid w:val="007C3293"/>
    <w:rsid w:val="007C6662"/>
    <w:rsid w:val="007C7D86"/>
    <w:rsid w:val="007D1F87"/>
    <w:rsid w:val="007E02E2"/>
    <w:rsid w:val="007E4D28"/>
    <w:rsid w:val="007E6C37"/>
    <w:rsid w:val="007F4F89"/>
    <w:rsid w:val="007F5798"/>
    <w:rsid w:val="007F7F68"/>
    <w:rsid w:val="00800ED2"/>
    <w:rsid w:val="008049E3"/>
    <w:rsid w:val="00804D0C"/>
    <w:rsid w:val="008062B4"/>
    <w:rsid w:val="00812CC8"/>
    <w:rsid w:val="0081589F"/>
    <w:rsid w:val="008162C7"/>
    <w:rsid w:val="00820921"/>
    <w:rsid w:val="008214A2"/>
    <w:rsid w:val="00821CFB"/>
    <w:rsid w:val="0083044D"/>
    <w:rsid w:val="00831B94"/>
    <w:rsid w:val="00836652"/>
    <w:rsid w:val="00837DA2"/>
    <w:rsid w:val="00840E0B"/>
    <w:rsid w:val="00856128"/>
    <w:rsid w:val="00861D5C"/>
    <w:rsid w:val="0086224D"/>
    <w:rsid w:val="00863FD8"/>
    <w:rsid w:val="00867E1D"/>
    <w:rsid w:val="0088311B"/>
    <w:rsid w:val="00887344"/>
    <w:rsid w:val="0089156F"/>
    <w:rsid w:val="00893B2C"/>
    <w:rsid w:val="00893BE9"/>
    <w:rsid w:val="008A08D1"/>
    <w:rsid w:val="008A26B4"/>
    <w:rsid w:val="008A6068"/>
    <w:rsid w:val="008B4930"/>
    <w:rsid w:val="008B55F2"/>
    <w:rsid w:val="008B6E34"/>
    <w:rsid w:val="008B7570"/>
    <w:rsid w:val="008C38EE"/>
    <w:rsid w:val="008C3A0E"/>
    <w:rsid w:val="008C4FD5"/>
    <w:rsid w:val="008D210E"/>
    <w:rsid w:val="008E414D"/>
    <w:rsid w:val="008E490C"/>
    <w:rsid w:val="008F4DDB"/>
    <w:rsid w:val="008F71CB"/>
    <w:rsid w:val="009007CD"/>
    <w:rsid w:val="00900E09"/>
    <w:rsid w:val="00906B2B"/>
    <w:rsid w:val="009121AA"/>
    <w:rsid w:val="009122CD"/>
    <w:rsid w:val="00913C7A"/>
    <w:rsid w:val="009143E0"/>
    <w:rsid w:val="009175C1"/>
    <w:rsid w:val="00923285"/>
    <w:rsid w:val="0092380D"/>
    <w:rsid w:val="00935E57"/>
    <w:rsid w:val="00946432"/>
    <w:rsid w:val="00955853"/>
    <w:rsid w:val="00964158"/>
    <w:rsid w:val="00966BB6"/>
    <w:rsid w:val="009729CD"/>
    <w:rsid w:val="00973E9C"/>
    <w:rsid w:val="009754C7"/>
    <w:rsid w:val="009777FA"/>
    <w:rsid w:val="00981C6B"/>
    <w:rsid w:val="00981E95"/>
    <w:rsid w:val="00991034"/>
    <w:rsid w:val="00995A5C"/>
    <w:rsid w:val="00996132"/>
    <w:rsid w:val="009A142B"/>
    <w:rsid w:val="009A4CDD"/>
    <w:rsid w:val="009A7FFD"/>
    <w:rsid w:val="009B1003"/>
    <w:rsid w:val="009B4D4B"/>
    <w:rsid w:val="009B4E0F"/>
    <w:rsid w:val="009B7023"/>
    <w:rsid w:val="009C3916"/>
    <w:rsid w:val="009D01CE"/>
    <w:rsid w:val="009D48DB"/>
    <w:rsid w:val="009D56FC"/>
    <w:rsid w:val="009E4C29"/>
    <w:rsid w:val="009E6F9B"/>
    <w:rsid w:val="009F08D9"/>
    <w:rsid w:val="009F10DC"/>
    <w:rsid w:val="00A0429F"/>
    <w:rsid w:val="00A10279"/>
    <w:rsid w:val="00A11C04"/>
    <w:rsid w:val="00A1381E"/>
    <w:rsid w:val="00A25B1E"/>
    <w:rsid w:val="00A2646A"/>
    <w:rsid w:val="00A36571"/>
    <w:rsid w:val="00A40ABF"/>
    <w:rsid w:val="00A45382"/>
    <w:rsid w:val="00A4732A"/>
    <w:rsid w:val="00A50AEF"/>
    <w:rsid w:val="00A51499"/>
    <w:rsid w:val="00A53506"/>
    <w:rsid w:val="00A65B8D"/>
    <w:rsid w:val="00A65DE5"/>
    <w:rsid w:val="00A66EF3"/>
    <w:rsid w:val="00A67415"/>
    <w:rsid w:val="00A73626"/>
    <w:rsid w:val="00A75274"/>
    <w:rsid w:val="00A75A5E"/>
    <w:rsid w:val="00A75B4C"/>
    <w:rsid w:val="00A75E3A"/>
    <w:rsid w:val="00A81EE0"/>
    <w:rsid w:val="00A86211"/>
    <w:rsid w:val="00A864CB"/>
    <w:rsid w:val="00A921D4"/>
    <w:rsid w:val="00A92479"/>
    <w:rsid w:val="00A95DC1"/>
    <w:rsid w:val="00AB090F"/>
    <w:rsid w:val="00AB35D4"/>
    <w:rsid w:val="00AC61D2"/>
    <w:rsid w:val="00AD144D"/>
    <w:rsid w:val="00AD5FAC"/>
    <w:rsid w:val="00AE3A46"/>
    <w:rsid w:val="00AF7E58"/>
    <w:rsid w:val="00B00E4E"/>
    <w:rsid w:val="00B03F48"/>
    <w:rsid w:val="00B06CB6"/>
    <w:rsid w:val="00B10D4B"/>
    <w:rsid w:val="00B160C8"/>
    <w:rsid w:val="00B17065"/>
    <w:rsid w:val="00B2107E"/>
    <w:rsid w:val="00B308FB"/>
    <w:rsid w:val="00B43369"/>
    <w:rsid w:val="00B438AB"/>
    <w:rsid w:val="00B45E6B"/>
    <w:rsid w:val="00B537D2"/>
    <w:rsid w:val="00B56723"/>
    <w:rsid w:val="00B56E54"/>
    <w:rsid w:val="00B5775D"/>
    <w:rsid w:val="00B57766"/>
    <w:rsid w:val="00B66520"/>
    <w:rsid w:val="00B70326"/>
    <w:rsid w:val="00B73A7E"/>
    <w:rsid w:val="00B74D73"/>
    <w:rsid w:val="00B751AD"/>
    <w:rsid w:val="00B75BBD"/>
    <w:rsid w:val="00B76604"/>
    <w:rsid w:val="00B833F1"/>
    <w:rsid w:val="00B928FD"/>
    <w:rsid w:val="00B93E87"/>
    <w:rsid w:val="00B963C6"/>
    <w:rsid w:val="00BA1E22"/>
    <w:rsid w:val="00BA2C17"/>
    <w:rsid w:val="00BA3C22"/>
    <w:rsid w:val="00BA4140"/>
    <w:rsid w:val="00BA6050"/>
    <w:rsid w:val="00BB08CD"/>
    <w:rsid w:val="00BB1CF4"/>
    <w:rsid w:val="00BB6DD9"/>
    <w:rsid w:val="00BB79EE"/>
    <w:rsid w:val="00BC3193"/>
    <w:rsid w:val="00BC4F65"/>
    <w:rsid w:val="00BD5E79"/>
    <w:rsid w:val="00BE0435"/>
    <w:rsid w:val="00BE7465"/>
    <w:rsid w:val="00BF0014"/>
    <w:rsid w:val="00BF1B46"/>
    <w:rsid w:val="00BF1F22"/>
    <w:rsid w:val="00C01E2D"/>
    <w:rsid w:val="00C02272"/>
    <w:rsid w:val="00C03D94"/>
    <w:rsid w:val="00C06BC5"/>
    <w:rsid w:val="00C10E5F"/>
    <w:rsid w:val="00C14588"/>
    <w:rsid w:val="00C23FF8"/>
    <w:rsid w:val="00C27A09"/>
    <w:rsid w:val="00C31B97"/>
    <w:rsid w:val="00C341A8"/>
    <w:rsid w:val="00C35B8E"/>
    <w:rsid w:val="00C51AA8"/>
    <w:rsid w:val="00C55560"/>
    <w:rsid w:val="00C5580B"/>
    <w:rsid w:val="00C56D60"/>
    <w:rsid w:val="00C638D6"/>
    <w:rsid w:val="00C652CC"/>
    <w:rsid w:val="00C65DC1"/>
    <w:rsid w:val="00C73E84"/>
    <w:rsid w:val="00CA47A7"/>
    <w:rsid w:val="00CA5508"/>
    <w:rsid w:val="00CA6A41"/>
    <w:rsid w:val="00CA764C"/>
    <w:rsid w:val="00CB0BD2"/>
    <w:rsid w:val="00CB324B"/>
    <w:rsid w:val="00CB4214"/>
    <w:rsid w:val="00CB4E0B"/>
    <w:rsid w:val="00CB60E1"/>
    <w:rsid w:val="00CB6969"/>
    <w:rsid w:val="00CC1A0D"/>
    <w:rsid w:val="00CC30F3"/>
    <w:rsid w:val="00CC35BA"/>
    <w:rsid w:val="00CC4354"/>
    <w:rsid w:val="00CD2A17"/>
    <w:rsid w:val="00CE4350"/>
    <w:rsid w:val="00CE628B"/>
    <w:rsid w:val="00D01DAB"/>
    <w:rsid w:val="00D05CD5"/>
    <w:rsid w:val="00D06FD5"/>
    <w:rsid w:val="00D21A39"/>
    <w:rsid w:val="00D26948"/>
    <w:rsid w:val="00D37CDD"/>
    <w:rsid w:val="00D400BE"/>
    <w:rsid w:val="00D40206"/>
    <w:rsid w:val="00D45B04"/>
    <w:rsid w:val="00D46A5A"/>
    <w:rsid w:val="00D47F74"/>
    <w:rsid w:val="00D5036D"/>
    <w:rsid w:val="00D54270"/>
    <w:rsid w:val="00D55D00"/>
    <w:rsid w:val="00D57C89"/>
    <w:rsid w:val="00D57F5E"/>
    <w:rsid w:val="00D639FE"/>
    <w:rsid w:val="00D65E9E"/>
    <w:rsid w:val="00D67742"/>
    <w:rsid w:val="00D67FEE"/>
    <w:rsid w:val="00D711A2"/>
    <w:rsid w:val="00D722BD"/>
    <w:rsid w:val="00D765C1"/>
    <w:rsid w:val="00D766F7"/>
    <w:rsid w:val="00D76E42"/>
    <w:rsid w:val="00D775AD"/>
    <w:rsid w:val="00D8088C"/>
    <w:rsid w:val="00D81FA2"/>
    <w:rsid w:val="00D84AE8"/>
    <w:rsid w:val="00D9381A"/>
    <w:rsid w:val="00D9482D"/>
    <w:rsid w:val="00D95054"/>
    <w:rsid w:val="00D9595B"/>
    <w:rsid w:val="00DA1C01"/>
    <w:rsid w:val="00DB5B3B"/>
    <w:rsid w:val="00DC3404"/>
    <w:rsid w:val="00DC38BB"/>
    <w:rsid w:val="00DC681D"/>
    <w:rsid w:val="00DD0330"/>
    <w:rsid w:val="00DE215F"/>
    <w:rsid w:val="00DE41F8"/>
    <w:rsid w:val="00DE4873"/>
    <w:rsid w:val="00DE5BA8"/>
    <w:rsid w:val="00DE6119"/>
    <w:rsid w:val="00DE66AA"/>
    <w:rsid w:val="00DE7E49"/>
    <w:rsid w:val="00DF40D2"/>
    <w:rsid w:val="00DF5A29"/>
    <w:rsid w:val="00DF6BC0"/>
    <w:rsid w:val="00E04A99"/>
    <w:rsid w:val="00E10900"/>
    <w:rsid w:val="00E15416"/>
    <w:rsid w:val="00E20522"/>
    <w:rsid w:val="00E3454C"/>
    <w:rsid w:val="00E36CA0"/>
    <w:rsid w:val="00E42129"/>
    <w:rsid w:val="00E43825"/>
    <w:rsid w:val="00E44070"/>
    <w:rsid w:val="00E457D7"/>
    <w:rsid w:val="00E46B3C"/>
    <w:rsid w:val="00E510E5"/>
    <w:rsid w:val="00E52650"/>
    <w:rsid w:val="00E54918"/>
    <w:rsid w:val="00E56979"/>
    <w:rsid w:val="00E63330"/>
    <w:rsid w:val="00E65DC6"/>
    <w:rsid w:val="00E6727C"/>
    <w:rsid w:val="00E708F3"/>
    <w:rsid w:val="00E73353"/>
    <w:rsid w:val="00E7340F"/>
    <w:rsid w:val="00E7398C"/>
    <w:rsid w:val="00E76A69"/>
    <w:rsid w:val="00E835F5"/>
    <w:rsid w:val="00E8368A"/>
    <w:rsid w:val="00E86F92"/>
    <w:rsid w:val="00E87967"/>
    <w:rsid w:val="00E92369"/>
    <w:rsid w:val="00EA2924"/>
    <w:rsid w:val="00EB3D94"/>
    <w:rsid w:val="00EB6316"/>
    <w:rsid w:val="00EC00CC"/>
    <w:rsid w:val="00EC0156"/>
    <w:rsid w:val="00EC3131"/>
    <w:rsid w:val="00EC40F3"/>
    <w:rsid w:val="00ED0E21"/>
    <w:rsid w:val="00ED0E91"/>
    <w:rsid w:val="00ED262E"/>
    <w:rsid w:val="00ED48A5"/>
    <w:rsid w:val="00EE212D"/>
    <w:rsid w:val="00EE31FB"/>
    <w:rsid w:val="00EF0F93"/>
    <w:rsid w:val="00EF22E0"/>
    <w:rsid w:val="00EF270A"/>
    <w:rsid w:val="00EF45B5"/>
    <w:rsid w:val="00F043CA"/>
    <w:rsid w:val="00F112F5"/>
    <w:rsid w:val="00F14338"/>
    <w:rsid w:val="00F14C82"/>
    <w:rsid w:val="00F16069"/>
    <w:rsid w:val="00F2406F"/>
    <w:rsid w:val="00F31F9F"/>
    <w:rsid w:val="00F328CF"/>
    <w:rsid w:val="00F33E3C"/>
    <w:rsid w:val="00F342F0"/>
    <w:rsid w:val="00F41BD8"/>
    <w:rsid w:val="00F441E9"/>
    <w:rsid w:val="00F45131"/>
    <w:rsid w:val="00F47F5D"/>
    <w:rsid w:val="00F55A75"/>
    <w:rsid w:val="00F55B68"/>
    <w:rsid w:val="00F569A5"/>
    <w:rsid w:val="00F57AC9"/>
    <w:rsid w:val="00F60505"/>
    <w:rsid w:val="00F60AFD"/>
    <w:rsid w:val="00F615D7"/>
    <w:rsid w:val="00F61B2A"/>
    <w:rsid w:val="00F6535F"/>
    <w:rsid w:val="00F71F06"/>
    <w:rsid w:val="00F752F9"/>
    <w:rsid w:val="00F7767C"/>
    <w:rsid w:val="00F80AA2"/>
    <w:rsid w:val="00F82FD6"/>
    <w:rsid w:val="00F83077"/>
    <w:rsid w:val="00F876D1"/>
    <w:rsid w:val="00F87B91"/>
    <w:rsid w:val="00F94B51"/>
    <w:rsid w:val="00F9715F"/>
    <w:rsid w:val="00FA698B"/>
    <w:rsid w:val="00FB3AFA"/>
    <w:rsid w:val="00FB52E4"/>
    <w:rsid w:val="00FB5378"/>
    <w:rsid w:val="00FC03E8"/>
    <w:rsid w:val="00FC4073"/>
    <w:rsid w:val="00FC4521"/>
    <w:rsid w:val="00FC473B"/>
    <w:rsid w:val="00FC6003"/>
    <w:rsid w:val="00FC6275"/>
    <w:rsid w:val="00FD1CE8"/>
    <w:rsid w:val="00FD2CCF"/>
    <w:rsid w:val="00FD4A6E"/>
    <w:rsid w:val="00FD78CD"/>
    <w:rsid w:val="00FE04DC"/>
    <w:rsid w:val="00FE33B6"/>
    <w:rsid w:val="00FE557C"/>
    <w:rsid w:val="00FE7994"/>
    <w:rsid w:val="00FF0183"/>
    <w:rsid w:val="00FF3728"/>
    <w:rsid w:val="00FF3E9F"/>
    <w:rsid w:val="00FF402E"/>
    <w:rsid w:val="00FF5D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22"/>
  </w:style>
  <w:style w:type="paragraph" w:styleId="Heading1">
    <w:name w:val="heading 1"/>
    <w:aliases w:val="Odlomak prvi"/>
    <w:basedOn w:val="Normal"/>
    <w:next w:val="Normal"/>
    <w:link w:val="Heading1Char"/>
    <w:qFormat/>
    <w:rsid w:val="00BE0435"/>
    <w:pPr>
      <w:keepNext/>
      <w:spacing w:before="120" w:after="360"/>
      <w:ind w:firstLine="709"/>
      <w:jc w:val="both"/>
      <w:outlineLvl w:val="0"/>
    </w:pPr>
    <w:rPr>
      <w:rFonts w:ascii="Arial Narrow" w:eastAsia="Times New Roman" w:hAnsi="Arial Narrow"/>
      <w:b/>
      <w:bCs/>
      <w:sz w:val="28"/>
      <w:lang w:val="x-none" w:eastAsia="x-none"/>
    </w:rPr>
  </w:style>
  <w:style w:type="paragraph" w:styleId="Heading2">
    <w:name w:val="heading 2"/>
    <w:basedOn w:val="Normal"/>
    <w:next w:val="Normal"/>
    <w:link w:val="Heading2Char"/>
    <w:qFormat/>
    <w:rsid w:val="00BE0435"/>
    <w:pPr>
      <w:keepNext/>
      <w:spacing w:before="120"/>
      <w:jc w:val="center"/>
      <w:outlineLvl w:val="1"/>
    </w:pPr>
    <w:rPr>
      <w:rFonts w:ascii="Arial Narrow" w:eastAsia="Times New Roman" w:hAnsi="Arial Narrow"/>
      <w:b/>
      <w:bCs/>
      <w:lang w:val="x-none" w:eastAsia="x-none"/>
    </w:rPr>
  </w:style>
  <w:style w:type="paragraph" w:styleId="Heading3">
    <w:name w:val="heading 3"/>
    <w:basedOn w:val="Normal"/>
    <w:next w:val="Normal"/>
    <w:link w:val="Heading3Char"/>
    <w:uiPriority w:val="9"/>
    <w:semiHidden/>
    <w:unhideWhenUsed/>
    <w:qFormat/>
    <w:rsid w:val="00B43369"/>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1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Odlomak prvi Char"/>
    <w:link w:val="Heading1"/>
    <w:rsid w:val="00BE0435"/>
    <w:rPr>
      <w:rFonts w:ascii="Arial Narrow" w:eastAsia="Times New Roman" w:hAnsi="Arial Narrow"/>
      <w:b/>
      <w:bCs/>
      <w:sz w:val="28"/>
      <w:szCs w:val="24"/>
      <w:lang w:val="x-none"/>
    </w:rPr>
  </w:style>
  <w:style w:type="character" w:customStyle="1" w:styleId="Heading2Char">
    <w:name w:val="Heading 2 Char"/>
    <w:link w:val="Heading2"/>
    <w:rsid w:val="00BE0435"/>
    <w:rPr>
      <w:rFonts w:ascii="Arial Narrow" w:eastAsia="Times New Roman" w:hAnsi="Arial Narrow"/>
      <w:b/>
      <w:bCs/>
      <w:sz w:val="24"/>
      <w:szCs w:val="24"/>
      <w:lang w:val="x-none"/>
    </w:rPr>
  </w:style>
  <w:style w:type="paragraph" w:styleId="NoSpacing">
    <w:name w:val="No Spacing"/>
    <w:link w:val="NoSpacingChar"/>
    <w:uiPriority w:val="1"/>
    <w:qFormat/>
    <w:rsid w:val="00BE0435"/>
    <w:rPr>
      <w:rFonts w:ascii="Times New Roman" w:eastAsia="Times New Roman" w:hAnsi="Times New Roman"/>
    </w:rPr>
  </w:style>
  <w:style w:type="paragraph" w:styleId="BodyText">
    <w:name w:val="Body Text"/>
    <w:basedOn w:val="Normal"/>
    <w:link w:val="BodyTextChar"/>
    <w:rsid w:val="00BE0435"/>
    <w:pPr>
      <w:spacing w:before="120"/>
      <w:jc w:val="both"/>
    </w:pPr>
    <w:rPr>
      <w:rFonts w:ascii="Arial Narrow" w:eastAsia="Times New Roman" w:hAnsi="Arial Narrow"/>
      <w:color w:val="0000FF"/>
      <w:lang w:val="x-none" w:eastAsia="x-none"/>
    </w:rPr>
  </w:style>
  <w:style w:type="character" w:customStyle="1" w:styleId="BodyTextChar">
    <w:name w:val="Body Text Char"/>
    <w:link w:val="BodyText"/>
    <w:rsid w:val="00BE0435"/>
    <w:rPr>
      <w:rFonts w:ascii="Arial Narrow" w:eastAsia="Times New Roman" w:hAnsi="Arial Narrow"/>
      <w:color w:val="0000FF"/>
      <w:sz w:val="24"/>
      <w:szCs w:val="24"/>
      <w:lang w:val="x-none"/>
    </w:rPr>
  </w:style>
  <w:style w:type="paragraph" w:styleId="NormalWeb">
    <w:name w:val="Normal (Web)"/>
    <w:basedOn w:val="Normal"/>
    <w:uiPriority w:val="99"/>
    <w:unhideWhenUsed/>
    <w:rsid w:val="00C23FF8"/>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87967"/>
    <w:pPr>
      <w:ind w:left="708"/>
    </w:pPr>
  </w:style>
  <w:style w:type="character" w:customStyle="1" w:styleId="NoSpacingChar">
    <w:name w:val="No Spacing Char"/>
    <w:link w:val="NoSpacing"/>
    <w:uiPriority w:val="1"/>
    <w:rsid w:val="009B4E0F"/>
    <w:rPr>
      <w:rFonts w:ascii="Times New Roman" w:eastAsia="Times New Roman" w:hAnsi="Times New Roman"/>
      <w:sz w:val="24"/>
      <w:szCs w:val="24"/>
      <w:lang w:val="hr-HR" w:eastAsia="hr-HR" w:bidi="ar-SA"/>
    </w:rPr>
  </w:style>
  <w:style w:type="paragraph" w:customStyle="1" w:styleId="Bezproreda1">
    <w:name w:val="Bez proreda1"/>
    <w:uiPriority w:val="1"/>
    <w:qFormat/>
    <w:rsid w:val="009B4E0F"/>
    <w:pPr>
      <w:jc w:val="both"/>
    </w:pPr>
    <w:rPr>
      <w:sz w:val="22"/>
      <w:szCs w:val="22"/>
      <w:lang w:eastAsia="en-US"/>
    </w:rPr>
  </w:style>
  <w:style w:type="paragraph" w:customStyle="1" w:styleId="Paragraf">
    <w:name w:val="Paragraf"/>
    <w:basedOn w:val="Normal"/>
    <w:rsid w:val="00ED262E"/>
    <w:pPr>
      <w:spacing w:before="120"/>
      <w:ind w:firstLine="567"/>
      <w:jc w:val="both"/>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ED0E21"/>
    <w:rPr>
      <w:rFonts w:ascii="Segoe UI" w:hAnsi="Segoe UI" w:cs="Segoe UI"/>
      <w:sz w:val="18"/>
      <w:szCs w:val="18"/>
    </w:rPr>
  </w:style>
  <w:style w:type="character" w:customStyle="1" w:styleId="BalloonTextChar">
    <w:name w:val="Balloon Text Char"/>
    <w:link w:val="BalloonText"/>
    <w:uiPriority w:val="99"/>
    <w:semiHidden/>
    <w:rsid w:val="00ED0E21"/>
    <w:rPr>
      <w:rFonts w:ascii="Segoe UI" w:hAnsi="Segoe UI" w:cs="Segoe UI"/>
      <w:sz w:val="18"/>
      <w:szCs w:val="18"/>
      <w:lang w:eastAsia="en-US"/>
    </w:rPr>
  </w:style>
  <w:style w:type="character" w:customStyle="1" w:styleId="Heading3Char">
    <w:name w:val="Heading 3 Char"/>
    <w:link w:val="Heading3"/>
    <w:uiPriority w:val="9"/>
    <w:semiHidden/>
    <w:rsid w:val="00B43369"/>
    <w:rPr>
      <w:rFonts w:ascii="Calibri Light" w:eastAsia="Times New Roman" w:hAnsi="Calibri Light" w:cs="Times New Roman"/>
      <w:b/>
      <w:bCs/>
      <w:sz w:val="26"/>
      <w:szCs w:val="26"/>
      <w:lang w:eastAsia="en-US"/>
    </w:rPr>
  </w:style>
  <w:style w:type="paragraph" w:customStyle="1" w:styleId="Default">
    <w:name w:val="Default"/>
    <w:rsid w:val="002B7677"/>
    <w:pPr>
      <w:autoSpaceDE w:val="0"/>
      <w:autoSpaceDN w:val="0"/>
      <w:adjustRightInd w:val="0"/>
    </w:pPr>
    <w:rPr>
      <w:color w:val="000000"/>
    </w:rPr>
  </w:style>
  <w:style w:type="paragraph" w:styleId="Header">
    <w:name w:val="header"/>
    <w:basedOn w:val="Normal"/>
    <w:link w:val="HeaderChar"/>
    <w:uiPriority w:val="99"/>
    <w:unhideWhenUsed/>
    <w:rsid w:val="00FB52E4"/>
    <w:pPr>
      <w:tabs>
        <w:tab w:val="center" w:pos="4536"/>
        <w:tab w:val="right" w:pos="9072"/>
      </w:tabs>
    </w:pPr>
  </w:style>
  <w:style w:type="character" w:customStyle="1" w:styleId="HeaderChar">
    <w:name w:val="Header Char"/>
    <w:basedOn w:val="DefaultParagraphFont"/>
    <w:link w:val="Header"/>
    <w:uiPriority w:val="99"/>
    <w:rsid w:val="00FB52E4"/>
  </w:style>
  <w:style w:type="paragraph" w:styleId="Footer">
    <w:name w:val="footer"/>
    <w:basedOn w:val="Normal"/>
    <w:link w:val="FooterChar"/>
    <w:uiPriority w:val="99"/>
    <w:unhideWhenUsed/>
    <w:rsid w:val="00FB52E4"/>
    <w:pPr>
      <w:tabs>
        <w:tab w:val="center" w:pos="4536"/>
        <w:tab w:val="right" w:pos="9072"/>
      </w:tabs>
    </w:pPr>
  </w:style>
  <w:style w:type="character" w:customStyle="1" w:styleId="FooterChar">
    <w:name w:val="Footer Char"/>
    <w:basedOn w:val="DefaultParagraphFont"/>
    <w:link w:val="Footer"/>
    <w:uiPriority w:val="99"/>
    <w:rsid w:val="00FB5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22"/>
  </w:style>
  <w:style w:type="paragraph" w:styleId="Heading1">
    <w:name w:val="heading 1"/>
    <w:aliases w:val="Odlomak prvi"/>
    <w:basedOn w:val="Normal"/>
    <w:next w:val="Normal"/>
    <w:link w:val="Heading1Char"/>
    <w:qFormat/>
    <w:rsid w:val="00BE0435"/>
    <w:pPr>
      <w:keepNext/>
      <w:spacing w:before="120" w:after="360"/>
      <w:ind w:firstLine="709"/>
      <w:jc w:val="both"/>
      <w:outlineLvl w:val="0"/>
    </w:pPr>
    <w:rPr>
      <w:rFonts w:ascii="Arial Narrow" w:eastAsia="Times New Roman" w:hAnsi="Arial Narrow"/>
      <w:b/>
      <w:bCs/>
      <w:sz w:val="28"/>
      <w:lang w:val="x-none" w:eastAsia="x-none"/>
    </w:rPr>
  </w:style>
  <w:style w:type="paragraph" w:styleId="Heading2">
    <w:name w:val="heading 2"/>
    <w:basedOn w:val="Normal"/>
    <w:next w:val="Normal"/>
    <w:link w:val="Heading2Char"/>
    <w:qFormat/>
    <w:rsid w:val="00BE0435"/>
    <w:pPr>
      <w:keepNext/>
      <w:spacing w:before="120"/>
      <w:jc w:val="center"/>
      <w:outlineLvl w:val="1"/>
    </w:pPr>
    <w:rPr>
      <w:rFonts w:ascii="Arial Narrow" w:eastAsia="Times New Roman" w:hAnsi="Arial Narrow"/>
      <w:b/>
      <w:bCs/>
      <w:lang w:val="x-none" w:eastAsia="x-none"/>
    </w:rPr>
  </w:style>
  <w:style w:type="paragraph" w:styleId="Heading3">
    <w:name w:val="heading 3"/>
    <w:basedOn w:val="Normal"/>
    <w:next w:val="Normal"/>
    <w:link w:val="Heading3Char"/>
    <w:uiPriority w:val="9"/>
    <w:semiHidden/>
    <w:unhideWhenUsed/>
    <w:qFormat/>
    <w:rsid w:val="00B43369"/>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1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Odlomak prvi Char"/>
    <w:link w:val="Heading1"/>
    <w:rsid w:val="00BE0435"/>
    <w:rPr>
      <w:rFonts w:ascii="Arial Narrow" w:eastAsia="Times New Roman" w:hAnsi="Arial Narrow"/>
      <w:b/>
      <w:bCs/>
      <w:sz w:val="28"/>
      <w:szCs w:val="24"/>
      <w:lang w:val="x-none"/>
    </w:rPr>
  </w:style>
  <w:style w:type="character" w:customStyle="1" w:styleId="Heading2Char">
    <w:name w:val="Heading 2 Char"/>
    <w:link w:val="Heading2"/>
    <w:rsid w:val="00BE0435"/>
    <w:rPr>
      <w:rFonts w:ascii="Arial Narrow" w:eastAsia="Times New Roman" w:hAnsi="Arial Narrow"/>
      <w:b/>
      <w:bCs/>
      <w:sz w:val="24"/>
      <w:szCs w:val="24"/>
      <w:lang w:val="x-none"/>
    </w:rPr>
  </w:style>
  <w:style w:type="paragraph" w:styleId="NoSpacing">
    <w:name w:val="No Spacing"/>
    <w:link w:val="NoSpacingChar"/>
    <w:uiPriority w:val="1"/>
    <w:qFormat/>
    <w:rsid w:val="00BE0435"/>
    <w:rPr>
      <w:rFonts w:ascii="Times New Roman" w:eastAsia="Times New Roman" w:hAnsi="Times New Roman"/>
    </w:rPr>
  </w:style>
  <w:style w:type="paragraph" w:styleId="BodyText">
    <w:name w:val="Body Text"/>
    <w:basedOn w:val="Normal"/>
    <w:link w:val="BodyTextChar"/>
    <w:rsid w:val="00BE0435"/>
    <w:pPr>
      <w:spacing w:before="120"/>
      <w:jc w:val="both"/>
    </w:pPr>
    <w:rPr>
      <w:rFonts w:ascii="Arial Narrow" w:eastAsia="Times New Roman" w:hAnsi="Arial Narrow"/>
      <w:color w:val="0000FF"/>
      <w:lang w:val="x-none" w:eastAsia="x-none"/>
    </w:rPr>
  </w:style>
  <w:style w:type="character" w:customStyle="1" w:styleId="BodyTextChar">
    <w:name w:val="Body Text Char"/>
    <w:link w:val="BodyText"/>
    <w:rsid w:val="00BE0435"/>
    <w:rPr>
      <w:rFonts w:ascii="Arial Narrow" w:eastAsia="Times New Roman" w:hAnsi="Arial Narrow"/>
      <w:color w:val="0000FF"/>
      <w:sz w:val="24"/>
      <w:szCs w:val="24"/>
      <w:lang w:val="x-none"/>
    </w:rPr>
  </w:style>
  <w:style w:type="paragraph" w:styleId="NormalWeb">
    <w:name w:val="Normal (Web)"/>
    <w:basedOn w:val="Normal"/>
    <w:uiPriority w:val="99"/>
    <w:unhideWhenUsed/>
    <w:rsid w:val="00C23FF8"/>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87967"/>
    <w:pPr>
      <w:ind w:left="708"/>
    </w:pPr>
  </w:style>
  <w:style w:type="character" w:customStyle="1" w:styleId="NoSpacingChar">
    <w:name w:val="No Spacing Char"/>
    <w:link w:val="NoSpacing"/>
    <w:uiPriority w:val="1"/>
    <w:rsid w:val="009B4E0F"/>
    <w:rPr>
      <w:rFonts w:ascii="Times New Roman" w:eastAsia="Times New Roman" w:hAnsi="Times New Roman"/>
      <w:sz w:val="24"/>
      <w:szCs w:val="24"/>
      <w:lang w:val="hr-HR" w:eastAsia="hr-HR" w:bidi="ar-SA"/>
    </w:rPr>
  </w:style>
  <w:style w:type="paragraph" w:customStyle="1" w:styleId="Bezproreda1">
    <w:name w:val="Bez proreda1"/>
    <w:uiPriority w:val="1"/>
    <w:qFormat/>
    <w:rsid w:val="009B4E0F"/>
    <w:pPr>
      <w:jc w:val="both"/>
    </w:pPr>
    <w:rPr>
      <w:sz w:val="22"/>
      <w:szCs w:val="22"/>
      <w:lang w:eastAsia="en-US"/>
    </w:rPr>
  </w:style>
  <w:style w:type="paragraph" w:customStyle="1" w:styleId="Paragraf">
    <w:name w:val="Paragraf"/>
    <w:basedOn w:val="Normal"/>
    <w:rsid w:val="00ED262E"/>
    <w:pPr>
      <w:spacing w:before="120"/>
      <w:ind w:firstLine="567"/>
      <w:jc w:val="both"/>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ED0E21"/>
    <w:rPr>
      <w:rFonts w:ascii="Segoe UI" w:hAnsi="Segoe UI" w:cs="Segoe UI"/>
      <w:sz w:val="18"/>
      <w:szCs w:val="18"/>
    </w:rPr>
  </w:style>
  <w:style w:type="character" w:customStyle="1" w:styleId="BalloonTextChar">
    <w:name w:val="Balloon Text Char"/>
    <w:link w:val="BalloonText"/>
    <w:uiPriority w:val="99"/>
    <w:semiHidden/>
    <w:rsid w:val="00ED0E21"/>
    <w:rPr>
      <w:rFonts w:ascii="Segoe UI" w:hAnsi="Segoe UI" w:cs="Segoe UI"/>
      <w:sz w:val="18"/>
      <w:szCs w:val="18"/>
      <w:lang w:eastAsia="en-US"/>
    </w:rPr>
  </w:style>
  <w:style w:type="character" w:customStyle="1" w:styleId="Heading3Char">
    <w:name w:val="Heading 3 Char"/>
    <w:link w:val="Heading3"/>
    <w:uiPriority w:val="9"/>
    <w:semiHidden/>
    <w:rsid w:val="00B43369"/>
    <w:rPr>
      <w:rFonts w:ascii="Calibri Light" w:eastAsia="Times New Roman" w:hAnsi="Calibri Light" w:cs="Times New Roman"/>
      <w:b/>
      <w:bCs/>
      <w:sz w:val="26"/>
      <w:szCs w:val="26"/>
      <w:lang w:eastAsia="en-US"/>
    </w:rPr>
  </w:style>
  <w:style w:type="paragraph" w:customStyle="1" w:styleId="Default">
    <w:name w:val="Default"/>
    <w:rsid w:val="002B7677"/>
    <w:pPr>
      <w:autoSpaceDE w:val="0"/>
      <w:autoSpaceDN w:val="0"/>
      <w:adjustRightInd w:val="0"/>
    </w:pPr>
    <w:rPr>
      <w:color w:val="000000"/>
    </w:rPr>
  </w:style>
  <w:style w:type="paragraph" w:styleId="Header">
    <w:name w:val="header"/>
    <w:basedOn w:val="Normal"/>
    <w:link w:val="HeaderChar"/>
    <w:uiPriority w:val="99"/>
    <w:unhideWhenUsed/>
    <w:rsid w:val="00FB52E4"/>
    <w:pPr>
      <w:tabs>
        <w:tab w:val="center" w:pos="4536"/>
        <w:tab w:val="right" w:pos="9072"/>
      </w:tabs>
    </w:pPr>
  </w:style>
  <w:style w:type="character" w:customStyle="1" w:styleId="HeaderChar">
    <w:name w:val="Header Char"/>
    <w:basedOn w:val="DefaultParagraphFont"/>
    <w:link w:val="Header"/>
    <w:uiPriority w:val="99"/>
    <w:rsid w:val="00FB52E4"/>
  </w:style>
  <w:style w:type="paragraph" w:styleId="Footer">
    <w:name w:val="footer"/>
    <w:basedOn w:val="Normal"/>
    <w:link w:val="FooterChar"/>
    <w:uiPriority w:val="99"/>
    <w:unhideWhenUsed/>
    <w:rsid w:val="00FB52E4"/>
    <w:pPr>
      <w:tabs>
        <w:tab w:val="center" w:pos="4536"/>
        <w:tab w:val="right" w:pos="9072"/>
      </w:tabs>
    </w:pPr>
  </w:style>
  <w:style w:type="character" w:customStyle="1" w:styleId="FooterChar">
    <w:name w:val="Footer Char"/>
    <w:basedOn w:val="DefaultParagraphFont"/>
    <w:link w:val="Footer"/>
    <w:uiPriority w:val="99"/>
    <w:rsid w:val="00FB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7883">
      <w:bodyDiv w:val="1"/>
      <w:marLeft w:val="0"/>
      <w:marRight w:val="0"/>
      <w:marTop w:val="0"/>
      <w:marBottom w:val="0"/>
      <w:divBdr>
        <w:top w:val="none" w:sz="0" w:space="0" w:color="auto"/>
        <w:left w:val="none" w:sz="0" w:space="0" w:color="auto"/>
        <w:bottom w:val="none" w:sz="0" w:space="0" w:color="auto"/>
        <w:right w:val="none" w:sz="0" w:space="0" w:color="auto"/>
      </w:divBdr>
    </w:div>
    <w:div w:id="227153893">
      <w:bodyDiv w:val="1"/>
      <w:marLeft w:val="0"/>
      <w:marRight w:val="0"/>
      <w:marTop w:val="0"/>
      <w:marBottom w:val="0"/>
      <w:divBdr>
        <w:top w:val="none" w:sz="0" w:space="0" w:color="auto"/>
        <w:left w:val="none" w:sz="0" w:space="0" w:color="auto"/>
        <w:bottom w:val="none" w:sz="0" w:space="0" w:color="auto"/>
        <w:right w:val="none" w:sz="0" w:space="0" w:color="auto"/>
      </w:divBdr>
    </w:div>
    <w:div w:id="254635210">
      <w:bodyDiv w:val="1"/>
      <w:marLeft w:val="0"/>
      <w:marRight w:val="0"/>
      <w:marTop w:val="0"/>
      <w:marBottom w:val="0"/>
      <w:divBdr>
        <w:top w:val="none" w:sz="0" w:space="0" w:color="auto"/>
        <w:left w:val="none" w:sz="0" w:space="0" w:color="auto"/>
        <w:bottom w:val="none" w:sz="0" w:space="0" w:color="auto"/>
        <w:right w:val="none" w:sz="0" w:space="0" w:color="auto"/>
      </w:divBdr>
    </w:div>
    <w:div w:id="366377619">
      <w:bodyDiv w:val="1"/>
      <w:marLeft w:val="0"/>
      <w:marRight w:val="0"/>
      <w:marTop w:val="0"/>
      <w:marBottom w:val="0"/>
      <w:divBdr>
        <w:top w:val="none" w:sz="0" w:space="0" w:color="auto"/>
        <w:left w:val="none" w:sz="0" w:space="0" w:color="auto"/>
        <w:bottom w:val="none" w:sz="0" w:space="0" w:color="auto"/>
        <w:right w:val="none" w:sz="0" w:space="0" w:color="auto"/>
      </w:divBdr>
    </w:div>
    <w:div w:id="480195123">
      <w:bodyDiv w:val="1"/>
      <w:marLeft w:val="0"/>
      <w:marRight w:val="0"/>
      <w:marTop w:val="0"/>
      <w:marBottom w:val="0"/>
      <w:divBdr>
        <w:top w:val="none" w:sz="0" w:space="0" w:color="auto"/>
        <w:left w:val="none" w:sz="0" w:space="0" w:color="auto"/>
        <w:bottom w:val="none" w:sz="0" w:space="0" w:color="auto"/>
        <w:right w:val="none" w:sz="0" w:space="0" w:color="auto"/>
      </w:divBdr>
    </w:div>
    <w:div w:id="555943528">
      <w:bodyDiv w:val="1"/>
      <w:marLeft w:val="0"/>
      <w:marRight w:val="0"/>
      <w:marTop w:val="0"/>
      <w:marBottom w:val="0"/>
      <w:divBdr>
        <w:top w:val="none" w:sz="0" w:space="0" w:color="auto"/>
        <w:left w:val="none" w:sz="0" w:space="0" w:color="auto"/>
        <w:bottom w:val="none" w:sz="0" w:space="0" w:color="auto"/>
        <w:right w:val="none" w:sz="0" w:space="0" w:color="auto"/>
      </w:divBdr>
    </w:div>
    <w:div w:id="801315550">
      <w:bodyDiv w:val="1"/>
      <w:marLeft w:val="0"/>
      <w:marRight w:val="0"/>
      <w:marTop w:val="0"/>
      <w:marBottom w:val="0"/>
      <w:divBdr>
        <w:top w:val="none" w:sz="0" w:space="0" w:color="auto"/>
        <w:left w:val="none" w:sz="0" w:space="0" w:color="auto"/>
        <w:bottom w:val="none" w:sz="0" w:space="0" w:color="auto"/>
        <w:right w:val="none" w:sz="0" w:space="0" w:color="auto"/>
      </w:divBdr>
    </w:div>
    <w:div w:id="1244293972">
      <w:bodyDiv w:val="1"/>
      <w:marLeft w:val="0"/>
      <w:marRight w:val="0"/>
      <w:marTop w:val="0"/>
      <w:marBottom w:val="0"/>
      <w:divBdr>
        <w:top w:val="none" w:sz="0" w:space="0" w:color="auto"/>
        <w:left w:val="none" w:sz="0" w:space="0" w:color="auto"/>
        <w:bottom w:val="none" w:sz="0" w:space="0" w:color="auto"/>
        <w:right w:val="none" w:sz="0" w:space="0" w:color="auto"/>
      </w:divBdr>
    </w:div>
    <w:div w:id="1641493098">
      <w:bodyDiv w:val="1"/>
      <w:marLeft w:val="0"/>
      <w:marRight w:val="0"/>
      <w:marTop w:val="0"/>
      <w:marBottom w:val="0"/>
      <w:divBdr>
        <w:top w:val="none" w:sz="0" w:space="0" w:color="auto"/>
        <w:left w:val="none" w:sz="0" w:space="0" w:color="auto"/>
        <w:bottom w:val="none" w:sz="0" w:space="0" w:color="auto"/>
        <w:right w:val="none" w:sz="0" w:space="0" w:color="auto"/>
      </w:divBdr>
    </w:div>
    <w:div w:id="2005430162">
      <w:bodyDiv w:val="1"/>
      <w:marLeft w:val="0"/>
      <w:marRight w:val="0"/>
      <w:marTop w:val="0"/>
      <w:marBottom w:val="0"/>
      <w:divBdr>
        <w:top w:val="none" w:sz="0" w:space="0" w:color="auto"/>
        <w:left w:val="none" w:sz="0" w:space="0" w:color="auto"/>
        <w:bottom w:val="none" w:sz="0" w:space="0" w:color="auto"/>
        <w:right w:val="none" w:sz="0" w:space="0" w:color="auto"/>
      </w:divBdr>
    </w:div>
    <w:div w:id="202100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upload.wikimedia.org/wiki" TargetMode="External"/><Relationship Id="rId14" Type="http://schemas.openxmlformats.org/officeDocument/2006/relationships/image" Target="media/image5.png"/><Relationship Id="rId22" Type="http://schemas.openxmlformats.org/officeDocument/2006/relationships/image" Target="media/image12.png"/></Relationships>
</file>

<file path=word/charts/_rels/chart1.xml.rels><?xml version="1.0" encoding="UTF-8" standalone="yes"?>
<Relationships xmlns="http://schemas.openxmlformats.org/package/2006/relationships"><Relationship Id="rId2" Type="http://schemas.openxmlformats.org/officeDocument/2006/relationships/oleObject" Target="file:///E:\ADATA%20UFD\2023\REALIZACIJA%202022\Knjiga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Izvor sredstava za realizaciju</a:t>
            </a:r>
          </a:p>
        </c:rich>
      </c:tx>
      <c:overlay val="0"/>
      <c:spPr>
        <a:noFill/>
        <a:ln>
          <a:noFill/>
        </a:ln>
        <a:effectLst/>
      </c:spPr>
    </c:title>
    <c:autoTitleDeleted val="0"/>
    <c:plotArea>
      <c:layout/>
      <c:barChart>
        <c:barDir val="col"/>
        <c:grouping val="clustered"/>
        <c:varyColors val="0"/>
        <c:ser>
          <c:idx val="0"/>
          <c:order val="0"/>
          <c:tx>
            <c:strRef>
              <c:f>List1!$C$4</c:f>
              <c:strCache>
                <c:ptCount val="1"/>
                <c:pt idx="0">
                  <c:v>izvori sredstava planirani za 2022. godinu</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List1!$B$5:$B$8</c:f>
              <c:strCache>
                <c:ptCount val="4"/>
                <c:pt idx="0">
                  <c:v>Izvor 4.4. Komunalni doprinos</c:v>
                </c:pt>
                <c:pt idx="1">
                  <c:v>Izvor 5.3. Tekuće pomoći</c:v>
                </c:pt>
                <c:pt idx="2">
                  <c:v>Izvor 7.2. Prihodi od prodaje proizvedene dugotrajne imovine</c:v>
                </c:pt>
                <c:pt idx="3">
                  <c:v>Izvor 8.1. Primici od zaduživanja</c:v>
                </c:pt>
              </c:strCache>
            </c:strRef>
          </c:cat>
          <c:val>
            <c:numRef>
              <c:f>List1!$C$5:$C$8</c:f>
              <c:numCache>
                <c:formatCode>"kn"#,##0.00_);[Red]\("kn"#,##0.00\)</c:formatCode>
                <c:ptCount val="4"/>
                <c:pt idx="0">
                  <c:v>326000</c:v>
                </c:pt>
                <c:pt idx="1">
                  <c:v>214709.6</c:v>
                </c:pt>
                <c:pt idx="2">
                  <c:v>35290.400000000001</c:v>
                </c:pt>
                <c:pt idx="3">
                  <c:v>10000</c:v>
                </c:pt>
              </c:numCache>
            </c:numRef>
          </c:val>
          <c:extLst xmlns:c16r2="http://schemas.microsoft.com/office/drawing/2015/06/chart">
            <c:ext xmlns:c16="http://schemas.microsoft.com/office/drawing/2014/chart" uri="{C3380CC4-5D6E-409C-BE32-E72D297353CC}">
              <c16:uniqueId val="{00000000-3F53-419D-AC43-1A1950C80931}"/>
            </c:ext>
          </c:extLst>
        </c:ser>
        <c:ser>
          <c:idx val="1"/>
          <c:order val="1"/>
          <c:tx>
            <c:strRef>
              <c:f>List1!$D$4</c:f>
              <c:strCache>
                <c:ptCount val="1"/>
                <c:pt idx="0">
                  <c:v>izvor sredstava realizirani za 2022. godinu</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List1!$B$5:$B$8</c:f>
              <c:strCache>
                <c:ptCount val="4"/>
                <c:pt idx="0">
                  <c:v>Izvor 4.4. Komunalni doprinos</c:v>
                </c:pt>
                <c:pt idx="1">
                  <c:v>Izvor 5.3. Tekuće pomoći</c:v>
                </c:pt>
                <c:pt idx="2">
                  <c:v>Izvor 7.2. Prihodi od prodaje proizvedene dugotrajne imovine</c:v>
                </c:pt>
                <c:pt idx="3">
                  <c:v>Izvor 8.1. Primici od zaduživanja</c:v>
                </c:pt>
              </c:strCache>
            </c:strRef>
          </c:cat>
          <c:val>
            <c:numRef>
              <c:f>List1!$D$5:$D$8</c:f>
              <c:numCache>
                <c:formatCode>"kn"#,##0.00_);[Red]\("kn"#,##0.00\)</c:formatCode>
                <c:ptCount val="4"/>
                <c:pt idx="0">
                  <c:v>290520.90000000002</c:v>
                </c:pt>
                <c:pt idx="1">
                  <c:v>221207.69</c:v>
                </c:pt>
                <c:pt idx="2">
                  <c:v>44006.400000000001</c:v>
                </c:pt>
                <c:pt idx="3">
                  <c:v>13940.68</c:v>
                </c:pt>
              </c:numCache>
            </c:numRef>
          </c:val>
          <c:extLst xmlns:c16r2="http://schemas.microsoft.com/office/drawing/2015/06/chart">
            <c:ext xmlns:c16="http://schemas.microsoft.com/office/drawing/2014/chart" uri="{C3380CC4-5D6E-409C-BE32-E72D297353CC}">
              <c16:uniqueId val="{00000001-3F53-419D-AC43-1A1950C80931}"/>
            </c:ext>
          </c:extLst>
        </c:ser>
        <c:dLbls>
          <c:showLegendKey val="0"/>
          <c:showVal val="0"/>
          <c:showCatName val="0"/>
          <c:showSerName val="0"/>
          <c:showPercent val="0"/>
          <c:showBubbleSize val="0"/>
        </c:dLbls>
        <c:gapWidth val="219"/>
        <c:overlap val="-27"/>
        <c:axId val="249771008"/>
        <c:axId val="228316224"/>
      </c:barChart>
      <c:catAx>
        <c:axId val="24977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316224"/>
        <c:crosses val="autoZero"/>
        <c:auto val="1"/>
        <c:lblAlgn val="ctr"/>
        <c:lblOffset val="100"/>
        <c:noMultiLvlLbl val="0"/>
      </c:catAx>
      <c:valAx>
        <c:axId val="228316224"/>
        <c:scaling>
          <c:orientation val="minMax"/>
        </c:scaling>
        <c:delete val="0"/>
        <c:axPos val="l"/>
        <c:majorGridlines>
          <c:spPr>
            <a:ln w="9525" cap="flat" cmpd="sng" algn="ctr">
              <a:solidFill>
                <a:schemeClr val="tx1">
                  <a:lumMod val="15000"/>
                  <a:lumOff val="85000"/>
                </a:schemeClr>
              </a:solidFill>
              <a:round/>
            </a:ln>
            <a:effectLst/>
          </c:spPr>
        </c:majorGridlines>
        <c:numFmt formatCode="&quot;kn&quot;#,##0.00_);[Red]\(&quot;kn&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77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5A99-83C6-4AF4-B17A-B3E3ABD2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2936</Words>
  <Characters>16739</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19636</CharactersWithSpaces>
  <SharedDoc>false</SharedDoc>
  <HLinks>
    <vt:vector size="6" baseType="variant">
      <vt:variant>
        <vt:i4>131090</vt:i4>
      </vt:variant>
      <vt:variant>
        <vt:i4>0</vt:i4>
      </vt:variant>
      <vt:variant>
        <vt:i4>0</vt:i4>
      </vt:variant>
      <vt:variant>
        <vt:i4>5</vt:i4>
      </vt:variant>
      <vt:variant>
        <vt:lpwstr>http://upload.wikimedia.org/wiki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Markovic</dc:creator>
  <cp:lastModifiedBy>Windows User</cp:lastModifiedBy>
  <cp:revision>3</cp:revision>
  <cp:lastPrinted>2023-06-14T11:56:00Z</cp:lastPrinted>
  <dcterms:created xsi:type="dcterms:W3CDTF">2023-06-20T13:58:00Z</dcterms:created>
  <dcterms:modified xsi:type="dcterms:W3CDTF">2023-06-20T14:15:00Z</dcterms:modified>
</cp:coreProperties>
</file>