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291F" w14:textId="77777777" w:rsidR="00EA446D" w:rsidRPr="00BA6050" w:rsidRDefault="00EA446D" w:rsidP="00EA446D">
      <w:pPr>
        <w:jc w:val="center"/>
        <w:rPr>
          <w:b/>
          <w:sz w:val="22"/>
          <w:szCs w:val="22"/>
        </w:rPr>
      </w:pPr>
      <w:bookmarkStart w:id="0" w:name="_GoBack"/>
      <w:bookmarkEnd w:id="0"/>
      <w:r w:rsidRPr="00BA6050">
        <w:rPr>
          <w:b/>
          <w:sz w:val="22"/>
          <w:szCs w:val="22"/>
        </w:rPr>
        <w:t>I</w:t>
      </w:r>
      <w:r>
        <w:rPr>
          <w:b/>
          <w:sz w:val="22"/>
          <w:szCs w:val="22"/>
        </w:rPr>
        <w:t xml:space="preserve"> </w:t>
      </w:r>
      <w:r w:rsidRPr="00BA6050">
        <w:rPr>
          <w:b/>
          <w:sz w:val="22"/>
          <w:szCs w:val="22"/>
        </w:rPr>
        <w:t>Z</w:t>
      </w:r>
      <w:r>
        <w:rPr>
          <w:b/>
          <w:sz w:val="22"/>
          <w:szCs w:val="22"/>
        </w:rPr>
        <w:t xml:space="preserve"> </w:t>
      </w:r>
      <w:r w:rsidRPr="00BA6050">
        <w:rPr>
          <w:b/>
          <w:sz w:val="22"/>
          <w:szCs w:val="22"/>
        </w:rPr>
        <w:t>V</w:t>
      </w:r>
      <w:r>
        <w:rPr>
          <w:b/>
          <w:sz w:val="22"/>
          <w:szCs w:val="22"/>
        </w:rPr>
        <w:t xml:space="preserve"> </w:t>
      </w:r>
      <w:r w:rsidRPr="00BA6050">
        <w:rPr>
          <w:b/>
          <w:sz w:val="22"/>
          <w:szCs w:val="22"/>
        </w:rPr>
        <w:t>J</w:t>
      </w:r>
      <w:r>
        <w:rPr>
          <w:b/>
          <w:sz w:val="22"/>
          <w:szCs w:val="22"/>
        </w:rPr>
        <w:t xml:space="preserve"> </w:t>
      </w:r>
      <w:r w:rsidRPr="00BA6050">
        <w:rPr>
          <w:b/>
          <w:sz w:val="22"/>
          <w:szCs w:val="22"/>
        </w:rPr>
        <w:t>E</w:t>
      </w:r>
      <w:r>
        <w:rPr>
          <w:b/>
          <w:sz w:val="22"/>
          <w:szCs w:val="22"/>
        </w:rPr>
        <w:t xml:space="preserve"> </w:t>
      </w:r>
      <w:r w:rsidRPr="00BA6050">
        <w:rPr>
          <w:b/>
          <w:sz w:val="22"/>
          <w:szCs w:val="22"/>
        </w:rPr>
        <w:t>Š</w:t>
      </w:r>
      <w:r>
        <w:rPr>
          <w:b/>
          <w:sz w:val="22"/>
          <w:szCs w:val="22"/>
        </w:rPr>
        <w:t xml:space="preserve"> </w:t>
      </w:r>
      <w:r w:rsidRPr="00BA6050">
        <w:rPr>
          <w:b/>
          <w:sz w:val="22"/>
          <w:szCs w:val="22"/>
        </w:rPr>
        <w:t>Ć</w:t>
      </w:r>
      <w:r>
        <w:rPr>
          <w:b/>
          <w:sz w:val="22"/>
          <w:szCs w:val="22"/>
        </w:rPr>
        <w:t xml:space="preserve"> </w:t>
      </w:r>
      <w:r w:rsidRPr="00BA6050">
        <w:rPr>
          <w:b/>
          <w:sz w:val="22"/>
          <w:szCs w:val="22"/>
        </w:rPr>
        <w:t>E</w:t>
      </w:r>
    </w:p>
    <w:p w14:paraId="1E0E7663" w14:textId="77777777" w:rsidR="00EA446D" w:rsidRPr="00BA6050" w:rsidRDefault="00EA446D" w:rsidP="00EA446D">
      <w:pPr>
        <w:jc w:val="center"/>
        <w:rPr>
          <w:b/>
          <w:sz w:val="22"/>
          <w:szCs w:val="22"/>
        </w:rPr>
      </w:pPr>
      <w:r w:rsidRPr="00BA6050">
        <w:rPr>
          <w:b/>
          <w:sz w:val="22"/>
          <w:szCs w:val="22"/>
        </w:rPr>
        <w:t xml:space="preserve">o izvršenju Programa građenja komunalne </w:t>
      </w:r>
    </w:p>
    <w:p w14:paraId="2BE06BA3" w14:textId="77777777" w:rsidR="00EA446D" w:rsidRPr="00BA6050" w:rsidRDefault="00EA446D" w:rsidP="00EA446D">
      <w:pPr>
        <w:jc w:val="center"/>
        <w:rPr>
          <w:b/>
          <w:sz w:val="22"/>
          <w:szCs w:val="22"/>
        </w:rPr>
      </w:pPr>
      <w:r w:rsidRPr="00BA6050">
        <w:rPr>
          <w:b/>
          <w:sz w:val="22"/>
          <w:szCs w:val="22"/>
        </w:rPr>
        <w:t>infrastrukture za 2022. godinu</w:t>
      </w:r>
    </w:p>
    <w:p w14:paraId="5B8E247B" w14:textId="77777777" w:rsidR="00EA446D" w:rsidRPr="00BA6050" w:rsidRDefault="00EA446D" w:rsidP="00EA446D">
      <w:pPr>
        <w:pStyle w:val="ListParagraph"/>
        <w:spacing w:after="160" w:line="259" w:lineRule="auto"/>
        <w:ind w:left="0"/>
        <w:contextualSpacing/>
        <w:rPr>
          <w:b/>
          <w:sz w:val="22"/>
          <w:szCs w:val="22"/>
        </w:rPr>
      </w:pPr>
    </w:p>
    <w:p w14:paraId="771A5B78" w14:textId="77777777" w:rsidR="00EA446D" w:rsidRPr="00BA6050" w:rsidRDefault="00EA446D" w:rsidP="00EA446D">
      <w:pPr>
        <w:pStyle w:val="ListParagraph"/>
        <w:spacing w:after="160" w:line="259" w:lineRule="auto"/>
        <w:ind w:left="0"/>
        <w:contextualSpacing/>
        <w:rPr>
          <w:b/>
          <w:sz w:val="22"/>
          <w:szCs w:val="22"/>
        </w:rPr>
      </w:pPr>
    </w:p>
    <w:p w14:paraId="49341429" w14:textId="77777777" w:rsidR="00EA446D" w:rsidRPr="00BA6050" w:rsidRDefault="00EA446D" w:rsidP="00EA446D">
      <w:pPr>
        <w:spacing w:line="276" w:lineRule="auto"/>
        <w:ind w:firstLine="708"/>
        <w:jc w:val="both"/>
        <w:rPr>
          <w:sz w:val="22"/>
          <w:szCs w:val="22"/>
        </w:rPr>
      </w:pPr>
      <w:r w:rsidRPr="00BA6050">
        <w:rPr>
          <w:sz w:val="22"/>
          <w:szCs w:val="22"/>
        </w:rPr>
        <w:t xml:space="preserve">Temeljem članka 67. Zakona o komunalnom gospodarstvu ("Narodne novine" br. 68/18, 110/18 – Odluka USRH, 32/20), Gradsko vijeće Grada Gospića je na sjednici održanoj dana 15. prosinca 2021. godine donijelo Program građenja komunalne infrastrukture za 2022. godinu te na sjednici održanoj dana 28. prosinca 2022. godine donijelo Odluku o izmjenama i dopunama Programa građenja komunalne infrastrukture za 2022. godinu. </w:t>
      </w:r>
    </w:p>
    <w:p w14:paraId="6DF6559D" w14:textId="77777777" w:rsidR="00EA446D" w:rsidRPr="00BA6050" w:rsidRDefault="00EA446D" w:rsidP="00EA446D">
      <w:pPr>
        <w:spacing w:line="276" w:lineRule="auto"/>
        <w:ind w:firstLine="708"/>
        <w:jc w:val="both"/>
        <w:rPr>
          <w:sz w:val="22"/>
          <w:szCs w:val="22"/>
        </w:rPr>
      </w:pPr>
    </w:p>
    <w:p w14:paraId="1E3F5762" w14:textId="77777777" w:rsidR="00EA446D" w:rsidRPr="00BA6050" w:rsidRDefault="00EA446D" w:rsidP="00EA446D">
      <w:pPr>
        <w:spacing w:line="276" w:lineRule="auto"/>
        <w:ind w:firstLine="708"/>
        <w:jc w:val="both"/>
        <w:rPr>
          <w:sz w:val="22"/>
          <w:szCs w:val="22"/>
        </w:rPr>
      </w:pPr>
      <w:r w:rsidRPr="00BA6050">
        <w:rPr>
          <w:sz w:val="22"/>
          <w:szCs w:val="22"/>
        </w:rPr>
        <w:t>Programom građenja komunalne infrastrukture za 2022. godinu planirana su sredstva u iznosu 10.702.650,00 kn (1.420.485,77 EUR) za: nerazvrstane ceste, javna parkirališta, javne zelene površine, javnu rasvjetu, groblja i gradnju građevina za gospodarenje komunalnim otpadom.  U 2022. godini realizirani su rashodi i izdaci u visini od 10.300.406,44 kn (1.367.098,87 EUR) ili 96,24  %, u odnosu na planirana sredstva.</w:t>
      </w:r>
    </w:p>
    <w:p w14:paraId="7F07FB14" w14:textId="77777777" w:rsidR="00EA446D" w:rsidRPr="00BA6050" w:rsidRDefault="00EA446D" w:rsidP="00EA446D">
      <w:pPr>
        <w:rPr>
          <w:sz w:val="22"/>
          <w:szCs w:val="22"/>
        </w:rPr>
      </w:pPr>
    </w:p>
    <w:p w14:paraId="70381C1C" w14:textId="77777777" w:rsidR="00EA446D" w:rsidRPr="00BA6050" w:rsidRDefault="00EA446D" w:rsidP="00EA446D">
      <w:pPr>
        <w:spacing w:line="276" w:lineRule="auto"/>
        <w:ind w:firstLine="360"/>
        <w:rPr>
          <w:sz w:val="22"/>
          <w:szCs w:val="22"/>
        </w:rPr>
      </w:pPr>
      <w:r w:rsidRPr="00BA6050">
        <w:rPr>
          <w:sz w:val="22"/>
          <w:szCs w:val="22"/>
        </w:rPr>
        <w:t>Realizacija Programa odvijala se u izvještajnom razdoblju kroz 6 točaka:</w:t>
      </w:r>
    </w:p>
    <w:p w14:paraId="339B431A" w14:textId="77777777" w:rsidR="00EA446D" w:rsidRPr="00BA6050" w:rsidRDefault="00EA446D" w:rsidP="00EA446D">
      <w:pPr>
        <w:numPr>
          <w:ilvl w:val="0"/>
          <w:numId w:val="2"/>
        </w:numPr>
        <w:autoSpaceDE w:val="0"/>
        <w:autoSpaceDN w:val="0"/>
        <w:adjustRightInd w:val="0"/>
        <w:spacing w:line="276" w:lineRule="auto"/>
        <w:ind w:right="-710"/>
        <w:rPr>
          <w:bCs/>
          <w:sz w:val="22"/>
          <w:szCs w:val="22"/>
        </w:rPr>
      </w:pPr>
      <w:r w:rsidRPr="00BA6050">
        <w:rPr>
          <w:bCs/>
          <w:sz w:val="22"/>
          <w:szCs w:val="22"/>
        </w:rPr>
        <w:t xml:space="preserve">NERAZVRSTANE CESTE - unutar ove točke utrošena su sredstva u visini od 569.675,67 kn, </w:t>
      </w:r>
    </w:p>
    <w:p w14:paraId="666A09B2" w14:textId="77777777" w:rsidR="00EA446D" w:rsidRPr="00BA6050" w:rsidRDefault="00EA446D" w:rsidP="00EA446D">
      <w:pPr>
        <w:numPr>
          <w:ilvl w:val="0"/>
          <w:numId w:val="2"/>
        </w:numPr>
        <w:autoSpaceDE w:val="0"/>
        <w:autoSpaceDN w:val="0"/>
        <w:adjustRightInd w:val="0"/>
        <w:spacing w:line="276" w:lineRule="auto"/>
        <w:ind w:right="-710"/>
        <w:rPr>
          <w:bCs/>
          <w:sz w:val="22"/>
          <w:szCs w:val="22"/>
        </w:rPr>
      </w:pPr>
      <w:r w:rsidRPr="00BA6050">
        <w:rPr>
          <w:bCs/>
          <w:sz w:val="22"/>
          <w:szCs w:val="22"/>
        </w:rPr>
        <w:t>JAVNA PARKIRALIŠTA - u ovom izvještajnom razdoblju nisu izvršeni rashodi,</w:t>
      </w:r>
    </w:p>
    <w:p w14:paraId="0D02D5EC" w14:textId="77777777" w:rsidR="00EA446D" w:rsidRPr="00BA6050" w:rsidRDefault="00EA446D" w:rsidP="00EA446D">
      <w:pPr>
        <w:numPr>
          <w:ilvl w:val="0"/>
          <w:numId w:val="2"/>
        </w:numPr>
        <w:autoSpaceDE w:val="0"/>
        <w:autoSpaceDN w:val="0"/>
        <w:adjustRightInd w:val="0"/>
        <w:spacing w:line="276" w:lineRule="auto"/>
        <w:ind w:right="-710"/>
        <w:rPr>
          <w:bCs/>
          <w:sz w:val="22"/>
          <w:szCs w:val="22"/>
        </w:rPr>
      </w:pPr>
      <w:r w:rsidRPr="00BA6050">
        <w:rPr>
          <w:bCs/>
          <w:sz w:val="22"/>
          <w:szCs w:val="22"/>
        </w:rPr>
        <w:t>JAVNE ZELENE POVRŠINE- unutar ove točke utrošena su sredstva u visini od 3.423.457,42 kn,</w:t>
      </w:r>
    </w:p>
    <w:p w14:paraId="40D5738F" w14:textId="77777777" w:rsidR="00EA446D" w:rsidRPr="00BA6050" w:rsidRDefault="00EA446D" w:rsidP="00EA446D">
      <w:pPr>
        <w:numPr>
          <w:ilvl w:val="0"/>
          <w:numId w:val="2"/>
        </w:numPr>
        <w:autoSpaceDE w:val="0"/>
        <w:autoSpaceDN w:val="0"/>
        <w:adjustRightInd w:val="0"/>
        <w:spacing w:line="276" w:lineRule="auto"/>
        <w:ind w:right="-710"/>
        <w:rPr>
          <w:bCs/>
          <w:sz w:val="22"/>
          <w:szCs w:val="22"/>
        </w:rPr>
      </w:pPr>
      <w:r w:rsidRPr="00BA6050">
        <w:rPr>
          <w:bCs/>
          <w:sz w:val="22"/>
          <w:szCs w:val="22"/>
        </w:rPr>
        <w:t>JAVNA RASVJETA - unutar ove točke utrošena su sredstva u visini od 3.442.618,00 kn,</w:t>
      </w:r>
    </w:p>
    <w:p w14:paraId="57BF10F6" w14:textId="77777777" w:rsidR="00EA446D" w:rsidRPr="00BA6050" w:rsidRDefault="00EA446D" w:rsidP="00EA446D">
      <w:pPr>
        <w:numPr>
          <w:ilvl w:val="0"/>
          <w:numId w:val="2"/>
        </w:numPr>
        <w:autoSpaceDE w:val="0"/>
        <w:autoSpaceDN w:val="0"/>
        <w:adjustRightInd w:val="0"/>
        <w:spacing w:line="276" w:lineRule="auto"/>
        <w:ind w:right="-710"/>
        <w:rPr>
          <w:bCs/>
          <w:sz w:val="22"/>
          <w:szCs w:val="22"/>
        </w:rPr>
      </w:pPr>
      <w:r w:rsidRPr="00BA6050">
        <w:rPr>
          <w:bCs/>
          <w:sz w:val="22"/>
          <w:szCs w:val="22"/>
        </w:rPr>
        <w:t>GROBLJA - u ovom izvještajnom razdoblju nisu izvršeni rashodi.</w:t>
      </w:r>
    </w:p>
    <w:p w14:paraId="57FA894E" w14:textId="77777777" w:rsidR="00EA446D" w:rsidRPr="00BA6050" w:rsidRDefault="00EA446D" w:rsidP="00EA446D">
      <w:pPr>
        <w:numPr>
          <w:ilvl w:val="0"/>
          <w:numId w:val="2"/>
        </w:numPr>
        <w:autoSpaceDE w:val="0"/>
        <w:autoSpaceDN w:val="0"/>
        <w:adjustRightInd w:val="0"/>
        <w:spacing w:line="276" w:lineRule="auto"/>
        <w:ind w:right="-710"/>
        <w:rPr>
          <w:bCs/>
          <w:sz w:val="22"/>
          <w:szCs w:val="22"/>
        </w:rPr>
      </w:pPr>
      <w:r w:rsidRPr="00BA6050">
        <w:rPr>
          <w:bCs/>
          <w:sz w:val="22"/>
          <w:szCs w:val="22"/>
        </w:rPr>
        <w:t>PROGRAM GRADNJE GRAĐEVINA ZA GOSPODARENJE KOMUNALNIM OTPADOM-- unutar ove točke utrošena su sredstva u visini od 2.864.655,35 kn.</w:t>
      </w:r>
    </w:p>
    <w:p w14:paraId="41724A4E" w14:textId="77777777" w:rsidR="00EA446D" w:rsidRPr="00BA6050" w:rsidRDefault="00EA446D" w:rsidP="00EA446D">
      <w:pPr>
        <w:autoSpaceDE w:val="0"/>
        <w:autoSpaceDN w:val="0"/>
        <w:adjustRightInd w:val="0"/>
        <w:spacing w:line="276" w:lineRule="auto"/>
        <w:ind w:left="720" w:right="-710"/>
        <w:rPr>
          <w:bCs/>
          <w:sz w:val="22"/>
          <w:szCs w:val="22"/>
        </w:rPr>
      </w:pPr>
    </w:p>
    <w:p w14:paraId="58996B6D" w14:textId="77777777" w:rsidR="00EA446D" w:rsidRPr="00BA6050" w:rsidRDefault="00EA446D" w:rsidP="00EA446D">
      <w:pPr>
        <w:autoSpaceDE w:val="0"/>
        <w:autoSpaceDN w:val="0"/>
        <w:adjustRightInd w:val="0"/>
        <w:spacing w:line="276" w:lineRule="auto"/>
        <w:ind w:left="720" w:right="-710"/>
        <w:rPr>
          <w:bCs/>
          <w:sz w:val="22"/>
          <w:szCs w:val="22"/>
        </w:rPr>
      </w:pPr>
    </w:p>
    <w:p w14:paraId="10BB0D51" w14:textId="77777777" w:rsidR="00EA446D" w:rsidRDefault="00EA446D" w:rsidP="00EA446D">
      <w:pPr>
        <w:autoSpaceDE w:val="0"/>
        <w:autoSpaceDN w:val="0"/>
        <w:adjustRightInd w:val="0"/>
        <w:spacing w:line="276" w:lineRule="auto"/>
        <w:ind w:right="-710"/>
        <w:rPr>
          <w:i/>
          <w:iCs/>
          <w:sz w:val="22"/>
          <w:szCs w:val="22"/>
        </w:rPr>
      </w:pPr>
      <w:r>
        <w:rPr>
          <w:i/>
          <w:iCs/>
          <w:sz w:val="22"/>
          <w:szCs w:val="22"/>
        </w:rPr>
        <w:t>Tabela br. 1 Planirani i izvršeni rashodi po točkama za razdoblje siječanj-prosinac 2022. godine</w:t>
      </w:r>
    </w:p>
    <w:p w14:paraId="72FA924C" w14:textId="77777777" w:rsidR="00EA446D" w:rsidRPr="00254635" w:rsidRDefault="00EA446D" w:rsidP="00EA446D">
      <w:pPr>
        <w:autoSpaceDE w:val="0"/>
        <w:autoSpaceDN w:val="0"/>
        <w:adjustRightInd w:val="0"/>
        <w:spacing w:line="276" w:lineRule="auto"/>
        <w:ind w:right="-710"/>
      </w:pPr>
    </w:p>
    <w:tbl>
      <w:tblPr>
        <w:tblStyle w:val="TableGrid"/>
        <w:tblW w:w="8804" w:type="dxa"/>
        <w:tblLook w:val="04A0" w:firstRow="1" w:lastRow="0" w:firstColumn="1" w:lastColumn="0" w:noHBand="0" w:noVBand="1"/>
      </w:tblPr>
      <w:tblGrid>
        <w:gridCol w:w="3402"/>
        <w:gridCol w:w="2127"/>
        <w:gridCol w:w="2126"/>
        <w:gridCol w:w="1149"/>
      </w:tblGrid>
      <w:tr w:rsidR="00EA446D" w:rsidRPr="00946432" w14:paraId="291F668B" w14:textId="77777777" w:rsidTr="00BB5217">
        <w:trPr>
          <w:trHeight w:val="305"/>
        </w:trPr>
        <w:tc>
          <w:tcPr>
            <w:tcW w:w="3402" w:type="dxa"/>
            <w:noWrap/>
            <w:hideMark/>
          </w:tcPr>
          <w:p w14:paraId="11CB5E74" w14:textId="77777777" w:rsidR="00EA446D" w:rsidRPr="00946432" w:rsidRDefault="00EA446D" w:rsidP="00BB5217">
            <w:pPr>
              <w:jc w:val="center"/>
              <w:rPr>
                <w:rFonts w:asciiTheme="minorHAnsi" w:hAnsiTheme="minorHAnsi" w:cstheme="minorHAnsi"/>
                <w:b/>
                <w:bCs/>
                <w:sz w:val="22"/>
                <w:szCs w:val="22"/>
              </w:rPr>
            </w:pPr>
            <w:bookmarkStart w:id="1" w:name="_Hlk137560903"/>
            <w:r w:rsidRPr="00946432">
              <w:rPr>
                <w:rFonts w:asciiTheme="minorHAnsi" w:hAnsiTheme="minorHAnsi" w:cstheme="minorHAnsi"/>
                <w:b/>
                <w:bCs/>
                <w:sz w:val="22"/>
                <w:szCs w:val="22"/>
              </w:rPr>
              <w:t>Vrsta rashoda</w:t>
            </w:r>
          </w:p>
        </w:tc>
        <w:tc>
          <w:tcPr>
            <w:tcW w:w="2127" w:type="dxa"/>
            <w:noWrap/>
            <w:hideMark/>
          </w:tcPr>
          <w:p w14:paraId="41F350E5"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Planirano 2022.</w:t>
            </w:r>
          </w:p>
          <w:p w14:paraId="2E734958"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A</w:t>
            </w:r>
          </w:p>
        </w:tc>
        <w:tc>
          <w:tcPr>
            <w:tcW w:w="2126" w:type="dxa"/>
            <w:noWrap/>
            <w:hideMark/>
          </w:tcPr>
          <w:p w14:paraId="17D17AE1"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Ostvareno 2022.</w:t>
            </w:r>
          </w:p>
          <w:p w14:paraId="5A63CF45"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B</w:t>
            </w:r>
          </w:p>
        </w:tc>
        <w:tc>
          <w:tcPr>
            <w:tcW w:w="1149" w:type="dxa"/>
            <w:noWrap/>
            <w:hideMark/>
          </w:tcPr>
          <w:p w14:paraId="4213797C" w14:textId="77777777" w:rsidR="00EA446D" w:rsidRPr="00946432" w:rsidRDefault="00EA446D" w:rsidP="00BB5217">
            <w:pPr>
              <w:jc w:val="center"/>
              <w:rPr>
                <w:b/>
                <w:bCs/>
                <w:sz w:val="22"/>
                <w:szCs w:val="22"/>
              </w:rPr>
            </w:pPr>
            <w:r w:rsidRPr="00946432">
              <w:rPr>
                <w:b/>
                <w:bCs/>
                <w:sz w:val="22"/>
                <w:szCs w:val="22"/>
              </w:rPr>
              <w:t>Indeks</w:t>
            </w:r>
          </w:p>
          <w:p w14:paraId="002867B6" w14:textId="77777777" w:rsidR="00EA446D" w:rsidRPr="00946432" w:rsidRDefault="00EA446D" w:rsidP="00BB5217">
            <w:pPr>
              <w:jc w:val="center"/>
              <w:rPr>
                <w:rFonts w:asciiTheme="minorHAnsi" w:hAnsiTheme="minorHAnsi" w:cstheme="minorHAnsi"/>
                <w:b/>
                <w:bCs/>
                <w:sz w:val="22"/>
                <w:szCs w:val="22"/>
              </w:rPr>
            </w:pPr>
            <w:r w:rsidRPr="00946432">
              <w:rPr>
                <w:b/>
                <w:bCs/>
                <w:sz w:val="22"/>
                <w:szCs w:val="22"/>
              </w:rPr>
              <w:t>(B/A)*100</w:t>
            </w:r>
          </w:p>
        </w:tc>
      </w:tr>
      <w:tr w:rsidR="00EA446D" w:rsidRPr="00946432" w14:paraId="483AA839" w14:textId="77777777" w:rsidTr="00BB5217">
        <w:trPr>
          <w:trHeight w:val="291"/>
        </w:trPr>
        <w:tc>
          <w:tcPr>
            <w:tcW w:w="3402" w:type="dxa"/>
            <w:hideMark/>
          </w:tcPr>
          <w:p w14:paraId="34ADA988" w14:textId="77777777" w:rsidR="00EA446D" w:rsidRPr="00946432" w:rsidRDefault="00EA446D" w:rsidP="00BB5217">
            <w:pPr>
              <w:rPr>
                <w:rFonts w:asciiTheme="minorHAnsi" w:hAnsiTheme="minorHAnsi" w:cstheme="minorHAnsi"/>
                <w:b/>
                <w:bCs/>
                <w:sz w:val="22"/>
                <w:szCs w:val="22"/>
              </w:rPr>
            </w:pPr>
            <w:r w:rsidRPr="00946432">
              <w:rPr>
                <w:rFonts w:asciiTheme="minorHAnsi" w:hAnsiTheme="minorHAnsi" w:cstheme="minorHAnsi"/>
                <w:b/>
                <w:bCs/>
                <w:sz w:val="22"/>
                <w:szCs w:val="22"/>
              </w:rPr>
              <w:t>1 NERAZVRSTANE CESTE</w:t>
            </w:r>
          </w:p>
        </w:tc>
        <w:tc>
          <w:tcPr>
            <w:tcW w:w="2127" w:type="dxa"/>
            <w:noWrap/>
          </w:tcPr>
          <w:p w14:paraId="054D8FC4" w14:textId="77777777" w:rsidR="00EA446D" w:rsidRPr="00946432" w:rsidRDefault="00EA446D" w:rsidP="00BB5217">
            <w:pPr>
              <w:jc w:val="right"/>
              <w:rPr>
                <w:rFonts w:asciiTheme="minorHAnsi" w:hAnsiTheme="minorHAnsi" w:cstheme="minorHAnsi"/>
                <w:sz w:val="22"/>
                <w:szCs w:val="22"/>
              </w:rPr>
            </w:pPr>
            <w:r w:rsidRPr="00946432">
              <w:rPr>
                <w:rFonts w:asciiTheme="minorHAnsi" w:hAnsiTheme="minorHAnsi" w:cstheme="minorHAnsi"/>
                <w:sz w:val="22"/>
                <w:szCs w:val="22"/>
              </w:rPr>
              <w:t>586.000,00 kn</w:t>
            </w:r>
          </w:p>
        </w:tc>
        <w:tc>
          <w:tcPr>
            <w:tcW w:w="2126" w:type="dxa"/>
            <w:noWrap/>
          </w:tcPr>
          <w:p w14:paraId="0B90FF04" w14:textId="77777777" w:rsidR="00EA446D" w:rsidRPr="00946432" w:rsidRDefault="00EA446D" w:rsidP="00BB5217">
            <w:pPr>
              <w:jc w:val="right"/>
              <w:rPr>
                <w:sz w:val="22"/>
                <w:szCs w:val="22"/>
              </w:rPr>
            </w:pPr>
            <w:r w:rsidRPr="00946432">
              <w:rPr>
                <w:sz w:val="22"/>
                <w:szCs w:val="22"/>
              </w:rPr>
              <w:t>569.675,67 kn</w:t>
            </w:r>
          </w:p>
        </w:tc>
        <w:tc>
          <w:tcPr>
            <w:tcW w:w="1149" w:type="dxa"/>
            <w:noWrap/>
          </w:tcPr>
          <w:p w14:paraId="5493E164" w14:textId="77777777" w:rsidR="00EA446D" w:rsidRPr="00946432" w:rsidRDefault="00EA446D" w:rsidP="00BB5217">
            <w:pPr>
              <w:jc w:val="right"/>
              <w:rPr>
                <w:sz w:val="22"/>
                <w:szCs w:val="22"/>
              </w:rPr>
            </w:pPr>
            <w:r w:rsidRPr="00946432">
              <w:rPr>
                <w:sz w:val="22"/>
                <w:szCs w:val="22"/>
              </w:rPr>
              <w:t>97,21</w:t>
            </w:r>
          </w:p>
        </w:tc>
      </w:tr>
      <w:tr w:rsidR="00EA446D" w:rsidRPr="00946432" w14:paraId="2A261878" w14:textId="77777777" w:rsidTr="00BB5217">
        <w:trPr>
          <w:trHeight w:val="291"/>
        </w:trPr>
        <w:tc>
          <w:tcPr>
            <w:tcW w:w="3402" w:type="dxa"/>
            <w:hideMark/>
          </w:tcPr>
          <w:p w14:paraId="0D5465F5" w14:textId="77777777" w:rsidR="00EA446D" w:rsidRPr="00946432" w:rsidRDefault="00EA446D" w:rsidP="00BB5217">
            <w:pPr>
              <w:rPr>
                <w:rFonts w:asciiTheme="minorHAnsi" w:hAnsiTheme="minorHAnsi" w:cstheme="minorHAnsi"/>
                <w:b/>
                <w:bCs/>
                <w:sz w:val="22"/>
                <w:szCs w:val="22"/>
              </w:rPr>
            </w:pPr>
            <w:r w:rsidRPr="00946432">
              <w:rPr>
                <w:b/>
                <w:bCs/>
                <w:sz w:val="22"/>
                <w:szCs w:val="22"/>
              </w:rPr>
              <w:t>2 JAVNA PARKIRALIŠTA</w:t>
            </w:r>
          </w:p>
        </w:tc>
        <w:tc>
          <w:tcPr>
            <w:tcW w:w="2127" w:type="dxa"/>
            <w:noWrap/>
          </w:tcPr>
          <w:p w14:paraId="79D813E9" w14:textId="77777777" w:rsidR="00EA446D" w:rsidRPr="00946432" w:rsidRDefault="00EA446D" w:rsidP="00BB5217">
            <w:pPr>
              <w:jc w:val="right"/>
              <w:rPr>
                <w:rFonts w:asciiTheme="minorHAnsi" w:hAnsiTheme="minorHAnsi" w:cstheme="minorHAnsi"/>
                <w:sz w:val="22"/>
                <w:szCs w:val="22"/>
              </w:rPr>
            </w:pPr>
            <w:r w:rsidRPr="00946432">
              <w:rPr>
                <w:rFonts w:asciiTheme="minorHAnsi" w:hAnsiTheme="minorHAnsi" w:cstheme="minorHAnsi"/>
                <w:sz w:val="22"/>
                <w:szCs w:val="22"/>
              </w:rPr>
              <w:t>6.000,00 kn</w:t>
            </w:r>
          </w:p>
        </w:tc>
        <w:tc>
          <w:tcPr>
            <w:tcW w:w="2126" w:type="dxa"/>
            <w:noWrap/>
          </w:tcPr>
          <w:p w14:paraId="7180BC6A" w14:textId="77777777" w:rsidR="00EA446D" w:rsidRPr="00946432" w:rsidRDefault="00EA446D" w:rsidP="00BB5217">
            <w:pPr>
              <w:jc w:val="right"/>
              <w:rPr>
                <w:sz w:val="22"/>
                <w:szCs w:val="22"/>
              </w:rPr>
            </w:pPr>
            <w:r w:rsidRPr="00946432">
              <w:rPr>
                <w:sz w:val="22"/>
                <w:szCs w:val="22"/>
              </w:rPr>
              <w:t>0,00 kn</w:t>
            </w:r>
          </w:p>
        </w:tc>
        <w:tc>
          <w:tcPr>
            <w:tcW w:w="1149" w:type="dxa"/>
            <w:noWrap/>
          </w:tcPr>
          <w:p w14:paraId="72C92890" w14:textId="77777777" w:rsidR="00EA446D" w:rsidRPr="00946432" w:rsidRDefault="00EA446D" w:rsidP="00BB5217">
            <w:pPr>
              <w:jc w:val="right"/>
              <w:rPr>
                <w:sz w:val="22"/>
                <w:szCs w:val="22"/>
              </w:rPr>
            </w:pPr>
            <w:r w:rsidRPr="00946432">
              <w:rPr>
                <w:sz w:val="22"/>
                <w:szCs w:val="22"/>
              </w:rPr>
              <w:t>0,00</w:t>
            </w:r>
          </w:p>
        </w:tc>
      </w:tr>
      <w:tr w:rsidR="00EA446D" w:rsidRPr="00946432" w14:paraId="065C05A2" w14:textId="77777777" w:rsidTr="00BB5217">
        <w:trPr>
          <w:trHeight w:val="291"/>
        </w:trPr>
        <w:tc>
          <w:tcPr>
            <w:tcW w:w="3402" w:type="dxa"/>
            <w:hideMark/>
          </w:tcPr>
          <w:p w14:paraId="12858CB0" w14:textId="77777777" w:rsidR="00EA446D" w:rsidRPr="00946432" w:rsidRDefault="00EA446D" w:rsidP="00BB5217">
            <w:pPr>
              <w:rPr>
                <w:rFonts w:asciiTheme="minorHAnsi" w:hAnsiTheme="minorHAnsi" w:cstheme="minorHAnsi"/>
                <w:b/>
                <w:bCs/>
                <w:sz w:val="22"/>
                <w:szCs w:val="22"/>
              </w:rPr>
            </w:pPr>
            <w:r w:rsidRPr="00946432">
              <w:rPr>
                <w:rFonts w:asciiTheme="minorHAnsi" w:hAnsiTheme="minorHAnsi" w:cstheme="minorHAnsi"/>
                <w:b/>
                <w:bCs/>
                <w:sz w:val="22"/>
                <w:szCs w:val="22"/>
              </w:rPr>
              <w:t>3 JAVNE ZELENE POVRŠINE</w:t>
            </w:r>
          </w:p>
        </w:tc>
        <w:tc>
          <w:tcPr>
            <w:tcW w:w="2127" w:type="dxa"/>
            <w:noWrap/>
          </w:tcPr>
          <w:p w14:paraId="2872EE4B" w14:textId="77777777" w:rsidR="00EA446D" w:rsidRPr="00946432" w:rsidRDefault="00EA446D" w:rsidP="00BB5217">
            <w:pPr>
              <w:jc w:val="right"/>
              <w:rPr>
                <w:rFonts w:asciiTheme="minorHAnsi" w:hAnsiTheme="minorHAnsi" w:cstheme="minorHAnsi"/>
                <w:sz w:val="22"/>
                <w:szCs w:val="22"/>
              </w:rPr>
            </w:pPr>
            <w:r w:rsidRPr="00946432">
              <w:rPr>
                <w:rFonts w:asciiTheme="minorHAnsi" w:hAnsiTheme="minorHAnsi" w:cstheme="minorHAnsi"/>
                <w:sz w:val="22"/>
                <w:szCs w:val="22"/>
              </w:rPr>
              <w:t>3.316.915,00 kn</w:t>
            </w:r>
          </w:p>
        </w:tc>
        <w:tc>
          <w:tcPr>
            <w:tcW w:w="2126" w:type="dxa"/>
            <w:noWrap/>
          </w:tcPr>
          <w:p w14:paraId="5C2C691E" w14:textId="77777777" w:rsidR="00EA446D" w:rsidRPr="00946432" w:rsidRDefault="00EA446D" w:rsidP="00BB5217">
            <w:pPr>
              <w:jc w:val="right"/>
              <w:rPr>
                <w:sz w:val="22"/>
                <w:szCs w:val="22"/>
              </w:rPr>
            </w:pPr>
            <w:r w:rsidRPr="00946432">
              <w:rPr>
                <w:sz w:val="22"/>
                <w:szCs w:val="22"/>
              </w:rPr>
              <w:t>3.423.457,42 kn</w:t>
            </w:r>
          </w:p>
        </w:tc>
        <w:tc>
          <w:tcPr>
            <w:tcW w:w="1149" w:type="dxa"/>
            <w:noWrap/>
          </w:tcPr>
          <w:p w14:paraId="2EC994BE" w14:textId="77777777" w:rsidR="00EA446D" w:rsidRPr="00946432" w:rsidRDefault="00EA446D" w:rsidP="00BB5217">
            <w:pPr>
              <w:jc w:val="right"/>
              <w:rPr>
                <w:sz w:val="22"/>
                <w:szCs w:val="22"/>
              </w:rPr>
            </w:pPr>
            <w:r w:rsidRPr="00946432">
              <w:rPr>
                <w:sz w:val="22"/>
                <w:szCs w:val="22"/>
              </w:rPr>
              <w:t>103,21</w:t>
            </w:r>
          </w:p>
        </w:tc>
      </w:tr>
      <w:tr w:rsidR="00EA446D" w:rsidRPr="00946432" w14:paraId="7CBD4F1E" w14:textId="77777777" w:rsidTr="00BB5217">
        <w:trPr>
          <w:trHeight w:val="291"/>
        </w:trPr>
        <w:tc>
          <w:tcPr>
            <w:tcW w:w="3402" w:type="dxa"/>
            <w:hideMark/>
          </w:tcPr>
          <w:p w14:paraId="1350CBB4" w14:textId="77777777" w:rsidR="00EA446D" w:rsidRPr="00946432" w:rsidRDefault="00EA446D" w:rsidP="00BB5217">
            <w:pPr>
              <w:rPr>
                <w:rFonts w:asciiTheme="minorHAnsi" w:hAnsiTheme="minorHAnsi" w:cstheme="minorHAnsi"/>
                <w:b/>
                <w:bCs/>
                <w:sz w:val="22"/>
                <w:szCs w:val="22"/>
              </w:rPr>
            </w:pPr>
            <w:r w:rsidRPr="00946432">
              <w:rPr>
                <w:rFonts w:asciiTheme="minorHAnsi" w:hAnsiTheme="minorHAnsi" w:cstheme="minorHAnsi"/>
                <w:b/>
                <w:bCs/>
                <w:sz w:val="22"/>
                <w:szCs w:val="22"/>
              </w:rPr>
              <w:t>4 JAVNA RASVJETA</w:t>
            </w:r>
          </w:p>
        </w:tc>
        <w:tc>
          <w:tcPr>
            <w:tcW w:w="2127" w:type="dxa"/>
            <w:noWrap/>
          </w:tcPr>
          <w:p w14:paraId="1DA3868B" w14:textId="77777777" w:rsidR="00EA446D" w:rsidRPr="00946432" w:rsidRDefault="00EA446D" w:rsidP="00BB5217">
            <w:pPr>
              <w:jc w:val="right"/>
              <w:rPr>
                <w:rFonts w:asciiTheme="minorHAnsi" w:hAnsiTheme="minorHAnsi" w:cstheme="minorHAnsi"/>
                <w:sz w:val="22"/>
                <w:szCs w:val="22"/>
              </w:rPr>
            </w:pPr>
            <w:r w:rsidRPr="00946432">
              <w:rPr>
                <w:rFonts w:asciiTheme="minorHAnsi" w:hAnsiTheme="minorHAnsi" w:cstheme="minorHAnsi"/>
                <w:sz w:val="22"/>
                <w:szCs w:val="22"/>
              </w:rPr>
              <w:t>3.442.618,00 kn</w:t>
            </w:r>
          </w:p>
        </w:tc>
        <w:tc>
          <w:tcPr>
            <w:tcW w:w="2126" w:type="dxa"/>
            <w:noWrap/>
          </w:tcPr>
          <w:p w14:paraId="256D4748" w14:textId="77777777" w:rsidR="00EA446D" w:rsidRPr="00946432" w:rsidRDefault="00EA446D" w:rsidP="00BB5217">
            <w:pPr>
              <w:jc w:val="right"/>
              <w:rPr>
                <w:sz w:val="22"/>
                <w:szCs w:val="22"/>
              </w:rPr>
            </w:pPr>
            <w:r w:rsidRPr="00946432">
              <w:rPr>
                <w:sz w:val="22"/>
                <w:szCs w:val="22"/>
              </w:rPr>
              <w:t>3.442.618,00 kn</w:t>
            </w:r>
          </w:p>
        </w:tc>
        <w:tc>
          <w:tcPr>
            <w:tcW w:w="1149" w:type="dxa"/>
            <w:noWrap/>
          </w:tcPr>
          <w:p w14:paraId="6C546541" w14:textId="77777777" w:rsidR="00EA446D" w:rsidRPr="00946432" w:rsidRDefault="00EA446D" w:rsidP="00BB5217">
            <w:pPr>
              <w:jc w:val="right"/>
              <w:rPr>
                <w:sz w:val="22"/>
                <w:szCs w:val="22"/>
              </w:rPr>
            </w:pPr>
            <w:r w:rsidRPr="00946432">
              <w:rPr>
                <w:sz w:val="22"/>
                <w:szCs w:val="22"/>
              </w:rPr>
              <w:t>99,74</w:t>
            </w:r>
          </w:p>
        </w:tc>
      </w:tr>
      <w:tr w:rsidR="00EA446D" w:rsidRPr="00946432" w14:paraId="3B7ECB59" w14:textId="77777777" w:rsidTr="00BB5217">
        <w:trPr>
          <w:trHeight w:val="292"/>
        </w:trPr>
        <w:tc>
          <w:tcPr>
            <w:tcW w:w="3402" w:type="dxa"/>
            <w:hideMark/>
          </w:tcPr>
          <w:p w14:paraId="0591304E" w14:textId="77777777" w:rsidR="00EA446D" w:rsidRPr="00946432" w:rsidRDefault="00EA446D" w:rsidP="00BB5217">
            <w:pPr>
              <w:rPr>
                <w:rFonts w:asciiTheme="minorHAnsi" w:hAnsiTheme="minorHAnsi" w:cstheme="minorHAnsi"/>
                <w:b/>
                <w:bCs/>
                <w:sz w:val="22"/>
                <w:szCs w:val="22"/>
              </w:rPr>
            </w:pPr>
            <w:r w:rsidRPr="00946432">
              <w:rPr>
                <w:rFonts w:asciiTheme="minorHAnsi" w:hAnsiTheme="minorHAnsi" w:cstheme="minorHAnsi"/>
                <w:b/>
                <w:bCs/>
                <w:sz w:val="22"/>
                <w:szCs w:val="22"/>
              </w:rPr>
              <w:t>5 GROBLJA</w:t>
            </w:r>
          </w:p>
        </w:tc>
        <w:tc>
          <w:tcPr>
            <w:tcW w:w="2127" w:type="dxa"/>
            <w:noWrap/>
          </w:tcPr>
          <w:p w14:paraId="2DF6E44C" w14:textId="77777777" w:rsidR="00EA446D" w:rsidRPr="00946432" w:rsidRDefault="00EA446D" w:rsidP="00BB5217">
            <w:pPr>
              <w:jc w:val="right"/>
              <w:rPr>
                <w:rFonts w:asciiTheme="minorHAnsi" w:hAnsiTheme="minorHAnsi" w:cstheme="minorHAnsi"/>
                <w:sz w:val="22"/>
                <w:szCs w:val="22"/>
              </w:rPr>
            </w:pPr>
            <w:r w:rsidRPr="00946432">
              <w:rPr>
                <w:rFonts w:asciiTheme="minorHAnsi" w:hAnsiTheme="minorHAnsi" w:cstheme="minorHAnsi"/>
                <w:sz w:val="22"/>
                <w:szCs w:val="22"/>
              </w:rPr>
              <w:t>5.000,00 kn</w:t>
            </w:r>
          </w:p>
        </w:tc>
        <w:tc>
          <w:tcPr>
            <w:tcW w:w="2126" w:type="dxa"/>
            <w:noWrap/>
          </w:tcPr>
          <w:p w14:paraId="73A107C8" w14:textId="77777777" w:rsidR="00EA446D" w:rsidRPr="00946432" w:rsidRDefault="00EA446D" w:rsidP="00BB5217">
            <w:pPr>
              <w:jc w:val="right"/>
              <w:rPr>
                <w:sz w:val="22"/>
                <w:szCs w:val="22"/>
              </w:rPr>
            </w:pPr>
            <w:r w:rsidRPr="00946432">
              <w:rPr>
                <w:sz w:val="22"/>
                <w:szCs w:val="22"/>
              </w:rPr>
              <w:t>0,00 kn</w:t>
            </w:r>
          </w:p>
        </w:tc>
        <w:tc>
          <w:tcPr>
            <w:tcW w:w="1149" w:type="dxa"/>
            <w:noWrap/>
          </w:tcPr>
          <w:p w14:paraId="03B46B23" w14:textId="77777777" w:rsidR="00EA446D" w:rsidRPr="00946432" w:rsidRDefault="00EA446D" w:rsidP="00BB5217">
            <w:pPr>
              <w:jc w:val="right"/>
              <w:rPr>
                <w:sz w:val="22"/>
                <w:szCs w:val="22"/>
              </w:rPr>
            </w:pPr>
            <w:r w:rsidRPr="00946432">
              <w:rPr>
                <w:sz w:val="22"/>
                <w:szCs w:val="22"/>
              </w:rPr>
              <w:t>0,00</w:t>
            </w:r>
          </w:p>
        </w:tc>
      </w:tr>
      <w:tr w:rsidR="00EA446D" w:rsidRPr="00946432" w14:paraId="248938AB" w14:textId="77777777" w:rsidTr="00BB5217">
        <w:trPr>
          <w:trHeight w:val="495"/>
        </w:trPr>
        <w:tc>
          <w:tcPr>
            <w:tcW w:w="3402" w:type="dxa"/>
            <w:hideMark/>
          </w:tcPr>
          <w:p w14:paraId="0A4BE090" w14:textId="77777777" w:rsidR="00EA446D" w:rsidRPr="00946432" w:rsidRDefault="00EA446D" w:rsidP="00BB5217">
            <w:pPr>
              <w:rPr>
                <w:rFonts w:asciiTheme="minorHAnsi" w:hAnsiTheme="minorHAnsi" w:cstheme="minorHAnsi"/>
                <w:b/>
                <w:bCs/>
                <w:sz w:val="22"/>
                <w:szCs w:val="22"/>
              </w:rPr>
            </w:pPr>
            <w:r w:rsidRPr="00946432">
              <w:rPr>
                <w:rFonts w:asciiTheme="minorHAnsi" w:hAnsiTheme="minorHAnsi" w:cstheme="minorHAnsi"/>
                <w:b/>
                <w:bCs/>
                <w:sz w:val="22"/>
                <w:szCs w:val="22"/>
              </w:rPr>
              <w:t>6</w:t>
            </w:r>
            <w:r w:rsidRPr="00946432">
              <w:t xml:space="preserve"> </w:t>
            </w:r>
            <w:r w:rsidRPr="00946432">
              <w:rPr>
                <w:b/>
                <w:bCs/>
                <w:sz w:val="22"/>
                <w:szCs w:val="22"/>
              </w:rPr>
              <w:t>PROGRAM GRADNJE GRAĐEVINA ZA GOSPODARENJE KOMUNALNIM OTPADOM</w:t>
            </w:r>
          </w:p>
        </w:tc>
        <w:tc>
          <w:tcPr>
            <w:tcW w:w="2127" w:type="dxa"/>
            <w:noWrap/>
          </w:tcPr>
          <w:p w14:paraId="1BF2B5E1" w14:textId="77777777" w:rsidR="00EA446D" w:rsidRPr="00946432" w:rsidRDefault="00EA446D" w:rsidP="00BB5217">
            <w:pPr>
              <w:jc w:val="right"/>
              <w:rPr>
                <w:rFonts w:asciiTheme="minorHAnsi" w:hAnsiTheme="minorHAnsi" w:cstheme="minorHAnsi"/>
                <w:sz w:val="22"/>
                <w:szCs w:val="22"/>
              </w:rPr>
            </w:pPr>
            <w:r w:rsidRPr="00946432">
              <w:rPr>
                <w:rFonts w:asciiTheme="minorHAnsi" w:hAnsiTheme="minorHAnsi" w:cstheme="minorHAnsi"/>
                <w:sz w:val="22"/>
                <w:szCs w:val="22"/>
              </w:rPr>
              <w:t xml:space="preserve">3.337.166,00 kn </w:t>
            </w:r>
          </w:p>
        </w:tc>
        <w:tc>
          <w:tcPr>
            <w:tcW w:w="2126" w:type="dxa"/>
            <w:noWrap/>
          </w:tcPr>
          <w:p w14:paraId="493829BE" w14:textId="77777777" w:rsidR="00EA446D" w:rsidRPr="00946432" w:rsidRDefault="00EA446D" w:rsidP="00BB5217">
            <w:pPr>
              <w:jc w:val="right"/>
              <w:rPr>
                <w:sz w:val="22"/>
                <w:szCs w:val="22"/>
              </w:rPr>
            </w:pPr>
            <w:r w:rsidRPr="00946432">
              <w:rPr>
                <w:sz w:val="22"/>
                <w:szCs w:val="22"/>
              </w:rPr>
              <w:t>2.864.655,35 kn</w:t>
            </w:r>
          </w:p>
        </w:tc>
        <w:tc>
          <w:tcPr>
            <w:tcW w:w="1149" w:type="dxa"/>
            <w:noWrap/>
          </w:tcPr>
          <w:p w14:paraId="0AA62FEC" w14:textId="77777777" w:rsidR="00EA446D" w:rsidRPr="00946432" w:rsidRDefault="00EA446D" w:rsidP="00BB5217">
            <w:pPr>
              <w:jc w:val="right"/>
              <w:rPr>
                <w:sz w:val="22"/>
                <w:szCs w:val="22"/>
              </w:rPr>
            </w:pPr>
            <w:r w:rsidRPr="00946432">
              <w:rPr>
                <w:sz w:val="22"/>
                <w:szCs w:val="22"/>
              </w:rPr>
              <w:t>85,84</w:t>
            </w:r>
          </w:p>
        </w:tc>
      </w:tr>
      <w:tr w:rsidR="00EA446D" w:rsidRPr="00946432" w14:paraId="7B60881E" w14:textId="77777777" w:rsidTr="00BB5217">
        <w:trPr>
          <w:trHeight w:val="291"/>
        </w:trPr>
        <w:tc>
          <w:tcPr>
            <w:tcW w:w="3402" w:type="dxa"/>
            <w:noWrap/>
            <w:hideMark/>
          </w:tcPr>
          <w:p w14:paraId="3F4FB9FC" w14:textId="77777777" w:rsidR="00EA446D" w:rsidRPr="00946432" w:rsidRDefault="00EA446D" w:rsidP="00BB5217">
            <w:pPr>
              <w:rPr>
                <w:rFonts w:asciiTheme="minorHAnsi" w:hAnsiTheme="minorHAnsi" w:cstheme="minorHAnsi"/>
                <w:b/>
                <w:bCs/>
                <w:sz w:val="22"/>
                <w:szCs w:val="22"/>
              </w:rPr>
            </w:pPr>
            <w:r w:rsidRPr="00946432">
              <w:rPr>
                <w:rFonts w:asciiTheme="minorHAnsi" w:hAnsiTheme="minorHAnsi" w:cstheme="minorHAnsi"/>
                <w:b/>
                <w:bCs/>
                <w:sz w:val="22"/>
                <w:szCs w:val="22"/>
              </w:rPr>
              <w:t>SVEUKUPNO</w:t>
            </w:r>
          </w:p>
        </w:tc>
        <w:tc>
          <w:tcPr>
            <w:tcW w:w="2127" w:type="dxa"/>
            <w:noWrap/>
          </w:tcPr>
          <w:p w14:paraId="709EC56C" w14:textId="77777777" w:rsidR="00EA446D" w:rsidRPr="00946432" w:rsidRDefault="00EA446D" w:rsidP="00BB5217">
            <w:pPr>
              <w:jc w:val="right"/>
              <w:rPr>
                <w:rFonts w:asciiTheme="minorHAnsi" w:hAnsiTheme="minorHAnsi" w:cstheme="minorHAnsi"/>
                <w:sz w:val="22"/>
                <w:szCs w:val="22"/>
              </w:rPr>
            </w:pPr>
            <w:r w:rsidRPr="00946432">
              <w:rPr>
                <w:rFonts w:asciiTheme="minorHAnsi" w:hAnsiTheme="minorHAnsi" w:cstheme="minorHAnsi"/>
                <w:sz w:val="22"/>
                <w:szCs w:val="22"/>
              </w:rPr>
              <w:t>10.702.650,00 kn</w:t>
            </w:r>
          </w:p>
          <w:p w14:paraId="1608A803" w14:textId="77777777" w:rsidR="00EA446D" w:rsidRPr="00946432" w:rsidRDefault="00EA446D" w:rsidP="00BB5217">
            <w:pPr>
              <w:jc w:val="right"/>
              <w:rPr>
                <w:rFonts w:asciiTheme="minorHAnsi" w:hAnsiTheme="minorHAnsi" w:cstheme="minorHAnsi"/>
                <w:sz w:val="22"/>
                <w:szCs w:val="22"/>
              </w:rPr>
            </w:pPr>
            <w:r w:rsidRPr="00946432">
              <w:rPr>
                <w:bCs/>
                <w:sz w:val="22"/>
                <w:szCs w:val="22"/>
              </w:rPr>
              <w:t>(1.420.485,77 EUR)</w:t>
            </w:r>
          </w:p>
        </w:tc>
        <w:tc>
          <w:tcPr>
            <w:tcW w:w="2126" w:type="dxa"/>
            <w:noWrap/>
          </w:tcPr>
          <w:p w14:paraId="65224498" w14:textId="77777777" w:rsidR="00EA446D" w:rsidRPr="00946432" w:rsidRDefault="00EA446D" w:rsidP="00BB5217">
            <w:pPr>
              <w:jc w:val="right"/>
              <w:rPr>
                <w:sz w:val="22"/>
                <w:szCs w:val="22"/>
              </w:rPr>
            </w:pPr>
            <w:r w:rsidRPr="00946432">
              <w:rPr>
                <w:sz w:val="22"/>
                <w:szCs w:val="22"/>
              </w:rPr>
              <w:t>10.300.406,44 kn</w:t>
            </w:r>
          </w:p>
          <w:p w14:paraId="6EAE5C53" w14:textId="77777777" w:rsidR="00EA446D" w:rsidRPr="00946432" w:rsidRDefault="00EA446D" w:rsidP="00BB5217">
            <w:pPr>
              <w:jc w:val="right"/>
              <w:rPr>
                <w:sz w:val="22"/>
                <w:szCs w:val="22"/>
              </w:rPr>
            </w:pPr>
            <w:r w:rsidRPr="00946432">
              <w:rPr>
                <w:bCs/>
                <w:sz w:val="22"/>
                <w:szCs w:val="22"/>
              </w:rPr>
              <w:t>(1.367.098,87 EUR)</w:t>
            </w:r>
          </w:p>
        </w:tc>
        <w:tc>
          <w:tcPr>
            <w:tcW w:w="1149" w:type="dxa"/>
            <w:noWrap/>
          </w:tcPr>
          <w:p w14:paraId="3218C594" w14:textId="77777777" w:rsidR="00EA446D" w:rsidRPr="00946432" w:rsidRDefault="00EA446D" w:rsidP="00BB5217">
            <w:pPr>
              <w:jc w:val="right"/>
              <w:rPr>
                <w:sz w:val="22"/>
                <w:szCs w:val="22"/>
              </w:rPr>
            </w:pPr>
            <w:r w:rsidRPr="00946432">
              <w:rPr>
                <w:sz w:val="22"/>
                <w:szCs w:val="22"/>
              </w:rPr>
              <w:t>96,24</w:t>
            </w:r>
          </w:p>
        </w:tc>
      </w:tr>
      <w:bookmarkEnd w:id="1"/>
    </w:tbl>
    <w:p w14:paraId="4152E06F" w14:textId="77777777" w:rsidR="00EA446D" w:rsidRPr="00254635" w:rsidRDefault="00EA446D" w:rsidP="00EA446D">
      <w:pPr>
        <w:autoSpaceDE w:val="0"/>
        <w:autoSpaceDN w:val="0"/>
        <w:adjustRightInd w:val="0"/>
        <w:ind w:right="-710"/>
      </w:pPr>
    </w:p>
    <w:p w14:paraId="2378CDC7" w14:textId="77777777" w:rsidR="00EA446D" w:rsidRDefault="00EA446D" w:rsidP="00EA446D">
      <w:pPr>
        <w:ind w:left="720"/>
        <w:jc w:val="both"/>
      </w:pPr>
    </w:p>
    <w:p w14:paraId="6C7B21C2" w14:textId="77777777" w:rsidR="00EA446D" w:rsidRDefault="00EA446D" w:rsidP="00EA446D">
      <w:pPr>
        <w:ind w:left="720"/>
        <w:jc w:val="both"/>
      </w:pPr>
    </w:p>
    <w:p w14:paraId="4ACB00D8" w14:textId="77777777" w:rsidR="00EA446D" w:rsidRDefault="00EA446D" w:rsidP="00EA446D">
      <w:pPr>
        <w:ind w:left="720"/>
        <w:jc w:val="both"/>
      </w:pPr>
    </w:p>
    <w:p w14:paraId="68EC3190" w14:textId="77777777" w:rsidR="00EA446D" w:rsidRDefault="00EA446D" w:rsidP="00EA446D">
      <w:pPr>
        <w:ind w:left="720"/>
        <w:jc w:val="both"/>
      </w:pPr>
    </w:p>
    <w:p w14:paraId="48364C03" w14:textId="77777777" w:rsidR="00EA446D" w:rsidRPr="00254635" w:rsidRDefault="00EA446D" w:rsidP="00EA446D">
      <w:pPr>
        <w:ind w:left="720"/>
        <w:jc w:val="both"/>
      </w:pPr>
    </w:p>
    <w:p w14:paraId="660EDBBD" w14:textId="77777777" w:rsidR="00EA446D" w:rsidRDefault="00EA446D" w:rsidP="00EA446D">
      <w:pPr>
        <w:jc w:val="both"/>
        <w:rPr>
          <w:i/>
          <w:iCs/>
          <w:sz w:val="22"/>
          <w:szCs w:val="22"/>
        </w:rPr>
      </w:pPr>
      <w:r>
        <w:rPr>
          <w:i/>
          <w:iCs/>
          <w:sz w:val="22"/>
          <w:szCs w:val="22"/>
        </w:rPr>
        <w:lastRenderedPageBreak/>
        <w:t>Grafikon br. 1 Grafički prikaz planiranih i ostvarenih rashoda po točkama, za razdoblje siječanj-prosinac 2022. godine</w:t>
      </w:r>
    </w:p>
    <w:p w14:paraId="6310DAE4" w14:textId="77777777" w:rsidR="00EA446D" w:rsidRDefault="00EA446D" w:rsidP="00EA446D">
      <w:pPr>
        <w:jc w:val="both"/>
        <w:rPr>
          <w:i/>
          <w:iCs/>
          <w:sz w:val="22"/>
          <w:szCs w:val="22"/>
        </w:rPr>
      </w:pPr>
    </w:p>
    <w:p w14:paraId="18AA58FD" w14:textId="77777777" w:rsidR="00EA446D" w:rsidRPr="00254635" w:rsidRDefault="00EA446D" w:rsidP="00EA446D">
      <w:pPr>
        <w:jc w:val="center"/>
      </w:pPr>
      <w:r w:rsidRPr="00165CFA">
        <w:rPr>
          <w:noProof/>
          <w:lang w:val="en-US" w:eastAsia="en-US"/>
        </w:rPr>
        <w:drawing>
          <wp:inline distT="0" distB="0" distL="0" distR="0" wp14:anchorId="3AC82C53" wp14:editId="2C594B76">
            <wp:extent cx="5867400" cy="3522265"/>
            <wp:effectExtent l="0" t="0" r="0" b="2540"/>
            <wp:docPr id="2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1027" cy="3524442"/>
                    </a:xfrm>
                    <a:prstGeom prst="rect">
                      <a:avLst/>
                    </a:prstGeom>
                    <a:noFill/>
                    <a:ln>
                      <a:noFill/>
                    </a:ln>
                  </pic:spPr>
                </pic:pic>
              </a:graphicData>
            </a:graphic>
          </wp:inline>
        </w:drawing>
      </w:r>
    </w:p>
    <w:p w14:paraId="5A24948F" w14:textId="77777777" w:rsidR="00EA446D" w:rsidRPr="00254635" w:rsidRDefault="00EA446D" w:rsidP="00EA446D">
      <w:pPr>
        <w:jc w:val="both"/>
      </w:pPr>
    </w:p>
    <w:p w14:paraId="48642A0F" w14:textId="77777777" w:rsidR="00EA446D" w:rsidRDefault="00EA446D" w:rsidP="00EA446D">
      <w:pPr>
        <w:jc w:val="both"/>
        <w:rPr>
          <w:i/>
          <w:iCs/>
          <w:sz w:val="22"/>
          <w:szCs w:val="22"/>
        </w:rPr>
      </w:pPr>
    </w:p>
    <w:p w14:paraId="45AE61CF" w14:textId="77777777" w:rsidR="00EA446D" w:rsidRDefault="00EA446D" w:rsidP="00EA446D">
      <w:pPr>
        <w:jc w:val="both"/>
        <w:rPr>
          <w:i/>
          <w:iCs/>
          <w:sz w:val="22"/>
          <w:szCs w:val="22"/>
        </w:rPr>
      </w:pPr>
      <w:r>
        <w:rPr>
          <w:i/>
          <w:iCs/>
          <w:sz w:val="22"/>
          <w:szCs w:val="22"/>
        </w:rPr>
        <w:t>Grafikon br. 2 Grafički prikaz realizacije Programa građenja komunalne infrastrukture 2022. godinu u odnosu na plan</w:t>
      </w:r>
    </w:p>
    <w:p w14:paraId="4DEB0C4E" w14:textId="77777777" w:rsidR="00EA446D" w:rsidRDefault="00EA446D" w:rsidP="00EA446D">
      <w:pPr>
        <w:jc w:val="both"/>
        <w:rPr>
          <w:i/>
          <w:iCs/>
          <w:sz w:val="22"/>
          <w:szCs w:val="22"/>
        </w:rPr>
      </w:pPr>
    </w:p>
    <w:p w14:paraId="4D43D876" w14:textId="77777777" w:rsidR="00EA446D" w:rsidRDefault="00EA446D" w:rsidP="00EA446D">
      <w:pPr>
        <w:jc w:val="both"/>
        <w:rPr>
          <w:i/>
          <w:iCs/>
          <w:sz w:val="22"/>
          <w:szCs w:val="22"/>
        </w:rPr>
      </w:pPr>
      <w:r w:rsidRPr="00165CFA">
        <w:rPr>
          <w:noProof/>
          <w:lang w:val="en-US" w:eastAsia="en-US"/>
        </w:rPr>
        <w:drawing>
          <wp:inline distT="0" distB="0" distL="0" distR="0" wp14:anchorId="78B0C980" wp14:editId="312F3953">
            <wp:extent cx="6010275" cy="3609802"/>
            <wp:effectExtent l="0" t="0" r="0" b="0"/>
            <wp:docPr id="2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6906" cy="3613785"/>
                    </a:xfrm>
                    <a:prstGeom prst="rect">
                      <a:avLst/>
                    </a:prstGeom>
                    <a:noFill/>
                    <a:ln>
                      <a:noFill/>
                    </a:ln>
                  </pic:spPr>
                </pic:pic>
              </a:graphicData>
            </a:graphic>
          </wp:inline>
        </w:drawing>
      </w:r>
    </w:p>
    <w:p w14:paraId="3ED415B0" w14:textId="77777777" w:rsidR="00EA446D" w:rsidRPr="00254635" w:rsidRDefault="00EA446D" w:rsidP="00EA446D">
      <w:pPr>
        <w:jc w:val="both"/>
      </w:pPr>
    </w:p>
    <w:p w14:paraId="6950CD36" w14:textId="77777777" w:rsidR="00EA446D" w:rsidRDefault="00EA446D" w:rsidP="00EA446D">
      <w:pPr>
        <w:jc w:val="both"/>
      </w:pPr>
    </w:p>
    <w:p w14:paraId="5BDD8D5F" w14:textId="77777777" w:rsidR="00EA446D" w:rsidRDefault="00EA446D" w:rsidP="00EA446D">
      <w:pPr>
        <w:jc w:val="both"/>
      </w:pPr>
    </w:p>
    <w:p w14:paraId="5D855FE9" w14:textId="77777777" w:rsidR="00EA446D" w:rsidRDefault="00EA446D" w:rsidP="00EA446D">
      <w:pPr>
        <w:jc w:val="both"/>
      </w:pPr>
    </w:p>
    <w:p w14:paraId="60BD44C9" w14:textId="77777777" w:rsidR="00EA446D" w:rsidRDefault="00EA446D" w:rsidP="00EA446D">
      <w:pPr>
        <w:autoSpaceDE w:val="0"/>
        <w:autoSpaceDN w:val="0"/>
        <w:adjustRightInd w:val="0"/>
        <w:spacing w:line="276" w:lineRule="auto"/>
        <w:ind w:right="-710"/>
        <w:jc w:val="both"/>
        <w:rPr>
          <w:i/>
          <w:iCs/>
          <w:sz w:val="22"/>
          <w:szCs w:val="22"/>
        </w:rPr>
      </w:pPr>
      <w:r>
        <w:rPr>
          <w:i/>
          <w:iCs/>
          <w:sz w:val="22"/>
          <w:szCs w:val="22"/>
        </w:rPr>
        <w:t>Tabela br. 2 Planirani i izvršeni rashodi po izvorima financiranja za 2022. godinu</w:t>
      </w:r>
    </w:p>
    <w:p w14:paraId="5804B660" w14:textId="77777777" w:rsidR="00EA446D" w:rsidRDefault="00EA446D" w:rsidP="00EA446D">
      <w:pPr>
        <w:jc w:val="both"/>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2268"/>
        <w:gridCol w:w="2126"/>
        <w:gridCol w:w="1559"/>
      </w:tblGrid>
      <w:tr w:rsidR="00EA446D" w:rsidRPr="00946432" w14:paraId="6A7108AF" w14:textId="77777777" w:rsidTr="00BB5217">
        <w:trPr>
          <w:trHeight w:val="660"/>
        </w:trPr>
        <w:tc>
          <w:tcPr>
            <w:tcW w:w="3114" w:type="dxa"/>
            <w:vAlign w:val="center"/>
          </w:tcPr>
          <w:p w14:paraId="47D5552B" w14:textId="77777777" w:rsidR="00EA446D" w:rsidRPr="00946432" w:rsidRDefault="00EA446D" w:rsidP="00BB5217">
            <w:pPr>
              <w:jc w:val="center"/>
              <w:rPr>
                <w:rFonts w:asciiTheme="minorHAnsi" w:hAnsiTheme="minorHAnsi" w:cstheme="minorHAnsi"/>
                <w:b/>
                <w:sz w:val="22"/>
                <w:szCs w:val="22"/>
              </w:rPr>
            </w:pPr>
            <w:r w:rsidRPr="00946432">
              <w:rPr>
                <w:rFonts w:asciiTheme="minorHAnsi" w:hAnsiTheme="minorHAnsi" w:cstheme="minorHAnsi"/>
                <w:b/>
                <w:sz w:val="22"/>
                <w:szCs w:val="22"/>
              </w:rPr>
              <w:t>IZVOR SREDSTAVA ZA OSTVARIVANJE PROGRAMA</w:t>
            </w:r>
          </w:p>
        </w:tc>
        <w:tc>
          <w:tcPr>
            <w:tcW w:w="2268" w:type="dxa"/>
          </w:tcPr>
          <w:p w14:paraId="5E3139B9"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Planirano 2022.</w:t>
            </w:r>
          </w:p>
          <w:p w14:paraId="218045A7"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A</w:t>
            </w:r>
          </w:p>
        </w:tc>
        <w:tc>
          <w:tcPr>
            <w:tcW w:w="2126" w:type="dxa"/>
          </w:tcPr>
          <w:p w14:paraId="50FCCA2B"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Ostvareno 2022.</w:t>
            </w:r>
          </w:p>
          <w:p w14:paraId="0CE4BDCC" w14:textId="77777777" w:rsidR="00EA446D" w:rsidRPr="00946432" w:rsidRDefault="00EA446D" w:rsidP="00BB5217">
            <w:pPr>
              <w:jc w:val="center"/>
              <w:rPr>
                <w:rFonts w:asciiTheme="minorHAnsi" w:hAnsiTheme="minorHAnsi" w:cstheme="minorHAnsi"/>
                <w:b/>
                <w:bCs/>
                <w:sz w:val="22"/>
                <w:szCs w:val="22"/>
              </w:rPr>
            </w:pPr>
            <w:r w:rsidRPr="00946432">
              <w:rPr>
                <w:rFonts w:asciiTheme="minorHAnsi" w:hAnsiTheme="minorHAnsi" w:cstheme="minorHAnsi"/>
                <w:b/>
                <w:bCs/>
                <w:sz w:val="22"/>
                <w:szCs w:val="22"/>
              </w:rPr>
              <w:t>B</w:t>
            </w:r>
          </w:p>
        </w:tc>
        <w:tc>
          <w:tcPr>
            <w:tcW w:w="1559" w:type="dxa"/>
            <w:vAlign w:val="center"/>
          </w:tcPr>
          <w:p w14:paraId="3E51FD59" w14:textId="77777777" w:rsidR="00EA446D" w:rsidRPr="00946432" w:rsidRDefault="00EA446D" w:rsidP="00BB5217">
            <w:pPr>
              <w:jc w:val="center"/>
              <w:rPr>
                <w:rFonts w:asciiTheme="minorHAnsi" w:hAnsiTheme="minorHAnsi" w:cstheme="minorHAnsi"/>
                <w:b/>
                <w:sz w:val="22"/>
                <w:szCs w:val="22"/>
              </w:rPr>
            </w:pPr>
            <w:r w:rsidRPr="00946432">
              <w:rPr>
                <w:rFonts w:asciiTheme="minorHAnsi" w:hAnsiTheme="minorHAnsi" w:cstheme="minorHAnsi"/>
                <w:b/>
                <w:sz w:val="22"/>
                <w:szCs w:val="22"/>
              </w:rPr>
              <w:t>Indeks (B/A)*100</w:t>
            </w:r>
          </w:p>
        </w:tc>
      </w:tr>
      <w:tr w:rsidR="00EA446D" w:rsidRPr="00946432" w14:paraId="06931353" w14:textId="77777777" w:rsidTr="00BB5217">
        <w:tc>
          <w:tcPr>
            <w:tcW w:w="3114" w:type="dxa"/>
            <w:vAlign w:val="center"/>
          </w:tcPr>
          <w:p w14:paraId="0D671B1C"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1.1. Prihodi od poreza</w:t>
            </w:r>
          </w:p>
        </w:tc>
        <w:tc>
          <w:tcPr>
            <w:tcW w:w="2268" w:type="dxa"/>
            <w:vAlign w:val="center"/>
          </w:tcPr>
          <w:p w14:paraId="4787CC7A"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500,00 kn</w:t>
            </w:r>
          </w:p>
        </w:tc>
        <w:tc>
          <w:tcPr>
            <w:tcW w:w="2126" w:type="dxa"/>
            <w:vAlign w:val="center"/>
          </w:tcPr>
          <w:p w14:paraId="3FBC2CDA"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 kn</w:t>
            </w:r>
          </w:p>
        </w:tc>
        <w:tc>
          <w:tcPr>
            <w:tcW w:w="1559" w:type="dxa"/>
            <w:vAlign w:val="bottom"/>
          </w:tcPr>
          <w:p w14:paraId="31117A71"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w:t>
            </w:r>
          </w:p>
        </w:tc>
      </w:tr>
      <w:tr w:rsidR="00EA446D" w:rsidRPr="00946432" w14:paraId="15EAE4AF" w14:textId="77777777" w:rsidTr="00BB5217">
        <w:tc>
          <w:tcPr>
            <w:tcW w:w="3114" w:type="dxa"/>
            <w:vAlign w:val="center"/>
          </w:tcPr>
          <w:p w14:paraId="53591B90"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4.3. Doprinos za šume</w:t>
            </w:r>
          </w:p>
        </w:tc>
        <w:tc>
          <w:tcPr>
            <w:tcW w:w="2268" w:type="dxa"/>
            <w:vAlign w:val="center"/>
          </w:tcPr>
          <w:p w14:paraId="1C8336EF"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5.000,00 kn</w:t>
            </w:r>
          </w:p>
        </w:tc>
        <w:tc>
          <w:tcPr>
            <w:tcW w:w="2126" w:type="dxa"/>
            <w:vAlign w:val="center"/>
          </w:tcPr>
          <w:p w14:paraId="70DF3D92"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 kn</w:t>
            </w:r>
          </w:p>
        </w:tc>
        <w:tc>
          <w:tcPr>
            <w:tcW w:w="1559" w:type="dxa"/>
            <w:vAlign w:val="bottom"/>
          </w:tcPr>
          <w:p w14:paraId="3F4A0692"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w:t>
            </w:r>
          </w:p>
        </w:tc>
      </w:tr>
      <w:tr w:rsidR="00EA446D" w:rsidRPr="00946432" w14:paraId="2CB3704F" w14:textId="77777777" w:rsidTr="00BB5217">
        <w:tc>
          <w:tcPr>
            <w:tcW w:w="3114" w:type="dxa"/>
            <w:vAlign w:val="center"/>
          </w:tcPr>
          <w:p w14:paraId="6F53D8A6"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4.4. Komunalni doprinos</w:t>
            </w:r>
          </w:p>
        </w:tc>
        <w:tc>
          <w:tcPr>
            <w:tcW w:w="2268" w:type="dxa"/>
            <w:vAlign w:val="center"/>
          </w:tcPr>
          <w:p w14:paraId="7EAB58A7"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2.142.307,00 kn</w:t>
            </w:r>
          </w:p>
        </w:tc>
        <w:tc>
          <w:tcPr>
            <w:tcW w:w="2126" w:type="dxa"/>
            <w:vAlign w:val="center"/>
          </w:tcPr>
          <w:p w14:paraId="0E7504B8"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2.800.563,94 kn</w:t>
            </w:r>
          </w:p>
        </w:tc>
        <w:tc>
          <w:tcPr>
            <w:tcW w:w="1559" w:type="dxa"/>
            <w:vAlign w:val="bottom"/>
          </w:tcPr>
          <w:p w14:paraId="3A42B8AC"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130,79</w:t>
            </w:r>
          </w:p>
        </w:tc>
      </w:tr>
      <w:tr w:rsidR="00EA446D" w:rsidRPr="00946432" w14:paraId="01182AA4" w14:textId="77777777" w:rsidTr="00BB5217">
        <w:tc>
          <w:tcPr>
            <w:tcW w:w="3114" w:type="dxa"/>
            <w:vAlign w:val="center"/>
          </w:tcPr>
          <w:p w14:paraId="7AE847A9"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4.5. Komunalna naknada</w:t>
            </w:r>
          </w:p>
        </w:tc>
        <w:tc>
          <w:tcPr>
            <w:tcW w:w="2268" w:type="dxa"/>
            <w:vAlign w:val="center"/>
          </w:tcPr>
          <w:p w14:paraId="3C120ABE"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634.310,00 kn</w:t>
            </w:r>
          </w:p>
        </w:tc>
        <w:tc>
          <w:tcPr>
            <w:tcW w:w="2126" w:type="dxa"/>
            <w:vAlign w:val="center"/>
          </w:tcPr>
          <w:p w14:paraId="1B32E7AD"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414.298,29 kn</w:t>
            </w:r>
          </w:p>
        </w:tc>
        <w:tc>
          <w:tcPr>
            <w:tcW w:w="1559" w:type="dxa"/>
            <w:vAlign w:val="bottom"/>
          </w:tcPr>
          <w:p w14:paraId="0AEEAAB9"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65,21</w:t>
            </w:r>
          </w:p>
        </w:tc>
      </w:tr>
      <w:tr w:rsidR="00EA446D" w:rsidRPr="00946432" w14:paraId="26A01253" w14:textId="77777777" w:rsidTr="00BB5217">
        <w:tc>
          <w:tcPr>
            <w:tcW w:w="3114" w:type="dxa"/>
            <w:vAlign w:val="center"/>
          </w:tcPr>
          <w:p w14:paraId="1728883C"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5.3. Tekuće pomoći</w:t>
            </w:r>
          </w:p>
        </w:tc>
        <w:tc>
          <w:tcPr>
            <w:tcW w:w="2268" w:type="dxa"/>
            <w:vAlign w:val="center"/>
          </w:tcPr>
          <w:p w14:paraId="08FF112F"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214.709,60 kn</w:t>
            </w:r>
          </w:p>
        </w:tc>
        <w:tc>
          <w:tcPr>
            <w:tcW w:w="2126" w:type="dxa"/>
            <w:vAlign w:val="center"/>
          </w:tcPr>
          <w:p w14:paraId="3C42FD92"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221.207,69 kn</w:t>
            </w:r>
          </w:p>
        </w:tc>
        <w:tc>
          <w:tcPr>
            <w:tcW w:w="1559" w:type="dxa"/>
            <w:vAlign w:val="bottom"/>
          </w:tcPr>
          <w:p w14:paraId="7106A2CA"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103,03</w:t>
            </w:r>
          </w:p>
        </w:tc>
      </w:tr>
      <w:tr w:rsidR="00EA446D" w:rsidRPr="00946432" w14:paraId="434CC72C" w14:textId="77777777" w:rsidTr="00BB5217">
        <w:tc>
          <w:tcPr>
            <w:tcW w:w="3114" w:type="dxa"/>
            <w:vAlign w:val="center"/>
          </w:tcPr>
          <w:p w14:paraId="65EBC634"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5.6. Prijenos sredstava EU</w:t>
            </w:r>
          </w:p>
        </w:tc>
        <w:tc>
          <w:tcPr>
            <w:tcW w:w="2268" w:type="dxa"/>
            <w:vAlign w:val="center"/>
          </w:tcPr>
          <w:p w14:paraId="211FA0BE"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2.316.791,00 kn</w:t>
            </w:r>
          </w:p>
        </w:tc>
        <w:tc>
          <w:tcPr>
            <w:tcW w:w="2126" w:type="dxa"/>
            <w:vAlign w:val="center"/>
          </w:tcPr>
          <w:p w14:paraId="5566696C"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2.326.120,79 kn</w:t>
            </w:r>
          </w:p>
        </w:tc>
        <w:tc>
          <w:tcPr>
            <w:tcW w:w="1559" w:type="dxa"/>
            <w:vAlign w:val="bottom"/>
          </w:tcPr>
          <w:p w14:paraId="54E72A40"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100,40</w:t>
            </w:r>
          </w:p>
        </w:tc>
      </w:tr>
      <w:tr w:rsidR="00EA446D" w:rsidRPr="00946432" w14:paraId="48D91A1D" w14:textId="77777777" w:rsidTr="00BB5217">
        <w:tc>
          <w:tcPr>
            <w:tcW w:w="3114" w:type="dxa"/>
            <w:vAlign w:val="center"/>
          </w:tcPr>
          <w:p w14:paraId="7381A85D"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5.9. Kapitalne pomoći</w:t>
            </w:r>
          </w:p>
        </w:tc>
        <w:tc>
          <w:tcPr>
            <w:tcW w:w="2268" w:type="dxa"/>
            <w:vAlign w:val="center"/>
          </w:tcPr>
          <w:p w14:paraId="5024FFA1"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1.128.751,00 kn</w:t>
            </w:r>
          </w:p>
        </w:tc>
        <w:tc>
          <w:tcPr>
            <w:tcW w:w="2126" w:type="dxa"/>
            <w:vAlign w:val="center"/>
          </w:tcPr>
          <w:p w14:paraId="366FA977"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908.713,15 kn</w:t>
            </w:r>
          </w:p>
        </w:tc>
        <w:tc>
          <w:tcPr>
            <w:tcW w:w="1559" w:type="dxa"/>
            <w:vAlign w:val="bottom"/>
          </w:tcPr>
          <w:p w14:paraId="74C51C3C"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80,51</w:t>
            </w:r>
          </w:p>
        </w:tc>
      </w:tr>
      <w:tr w:rsidR="00EA446D" w:rsidRPr="00946432" w14:paraId="67314635" w14:textId="77777777" w:rsidTr="00BB5217">
        <w:tc>
          <w:tcPr>
            <w:tcW w:w="3114" w:type="dxa"/>
            <w:vAlign w:val="center"/>
          </w:tcPr>
          <w:p w14:paraId="4BCBAF2A"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7.1. Prihod od prodaje ne proizvedene imovine</w:t>
            </w:r>
          </w:p>
        </w:tc>
        <w:tc>
          <w:tcPr>
            <w:tcW w:w="2268" w:type="dxa"/>
            <w:vAlign w:val="center"/>
          </w:tcPr>
          <w:p w14:paraId="600BB5EC"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165.973,00 kn</w:t>
            </w:r>
          </w:p>
        </w:tc>
        <w:tc>
          <w:tcPr>
            <w:tcW w:w="2126" w:type="dxa"/>
            <w:vAlign w:val="center"/>
          </w:tcPr>
          <w:p w14:paraId="3C4F0C81"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 kn</w:t>
            </w:r>
          </w:p>
        </w:tc>
        <w:tc>
          <w:tcPr>
            <w:tcW w:w="1559" w:type="dxa"/>
            <w:vAlign w:val="bottom"/>
          </w:tcPr>
          <w:p w14:paraId="3F9F8EAD"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0,00</w:t>
            </w:r>
          </w:p>
        </w:tc>
      </w:tr>
      <w:tr w:rsidR="00EA446D" w:rsidRPr="00946432" w14:paraId="7DE99C02" w14:textId="77777777" w:rsidTr="00BB5217">
        <w:tc>
          <w:tcPr>
            <w:tcW w:w="3114" w:type="dxa"/>
            <w:vAlign w:val="center"/>
          </w:tcPr>
          <w:p w14:paraId="685F4468"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7.2. Prihodi od prodaje proizvedene dugotrajne imovine</w:t>
            </w:r>
          </w:p>
        </w:tc>
        <w:tc>
          <w:tcPr>
            <w:tcW w:w="2268" w:type="dxa"/>
            <w:vAlign w:val="center"/>
          </w:tcPr>
          <w:p w14:paraId="29D02BDD"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72.739,40 kn</w:t>
            </w:r>
          </w:p>
        </w:tc>
        <w:tc>
          <w:tcPr>
            <w:tcW w:w="2126" w:type="dxa"/>
            <w:vAlign w:val="center"/>
          </w:tcPr>
          <w:p w14:paraId="322F8E35"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74.531,40 kn</w:t>
            </w:r>
          </w:p>
        </w:tc>
        <w:tc>
          <w:tcPr>
            <w:tcW w:w="1559" w:type="dxa"/>
            <w:vAlign w:val="bottom"/>
          </w:tcPr>
          <w:p w14:paraId="656F67AF"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102,46</w:t>
            </w:r>
          </w:p>
        </w:tc>
      </w:tr>
      <w:tr w:rsidR="00EA446D" w:rsidRPr="00946432" w14:paraId="767D6175" w14:textId="77777777" w:rsidTr="00BB5217">
        <w:tc>
          <w:tcPr>
            <w:tcW w:w="3114" w:type="dxa"/>
            <w:vAlign w:val="center"/>
          </w:tcPr>
          <w:p w14:paraId="0612E71A" w14:textId="77777777" w:rsidR="00EA446D" w:rsidRPr="00946432" w:rsidRDefault="00EA446D" w:rsidP="00BB5217">
            <w:pPr>
              <w:rPr>
                <w:rFonts w:asciiTheme="minorHAnsi" w:hAnsiTheme="minorHAnsi" w:cstheme="minorHAnsi"/>
                <w:color w:val="000000"/>
                <w:sz w:val="22"/>
                <w:szCs w:val="22"/>
              </w:rPr>
            </w:pPr>
            <w:r w:rsidRPr="00946432">
              <w:rPr>
                <w:rFonts w:asciiTheme="minorHAnsi" w:hAnsiTheme="minorHAnsi" w:cstheme="minorHAnsi"/>
                <w:color w:val="000000"/>
                <w:sz w:val="22"/>
                <w:szCs w:val="22"/>
              </w:rPr>
              <w:t>Izvor 8.1. Primici od zaduživanja</w:t>
            </w:r>
          </w:p>
        </w:tc>
        <w:tc>
          <w:tcPr>
            <w:tcW w:w="2268" w:type="dxa"/>
            <w:vAlign w:val="bottom"/>
          </w:tcPr>
          <w:p w14:paraId="1E3872FD"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4.021.569,00 kn</w:t>
            </w:r>
          </w:p>
        </w:tc>
        <w:tc>
          <w:tcPr>
            <w:tcW w:w="2126" w:type="dxa"/>
            <w:vAlign w:val="bottom"/>
          </w:tcPr>
          <w:p w14:paraId="76A023A1"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3.554.971,18 kn</w:t>
            </w:r>
          </w:p>
        </w:tc>
        <w:tc>
          <w:tcPr>
            <w:tcW w:w="1559" w:type="dxa"/>
            <w:vAlign w:val="bottom"/>
          </w:tcPr>
          <w:p w14:paraId="7883E1E1" w14:textId="77777777" w:rsidR="00EA446D" w:rsidRPr="00946432" w:rsidRDefault="00EA446D" w:rsidP="00BB5217">
            <w:pPr>
              <w:jc w:val="right"/>
              <w:rPr>
                <w:rFonts w:asciiTheme="minorHAnsi" w:hAnsiTheme="minorHAnsi" w:cstheme="minorHAnsi"/>
                <w:color w:val="000000"/>
                <w:sz w:val="22"/>
                <w:szCs w:val="22"/>
              </w:rPr>
            </w:pPr>
            <w:r w:rsidRPr="00946432">
              <w:rPr>
                <w:rFonts w:asciiTheme="minorHAnsi" w:hAnsiTheme="minorHAnsi" w:cstheme="minorHAnsi"/>
                <w:color w:val="000000"/>
                <w:sz w:val="22"/>
                <w:szCs w:val="22"/>
              </w:rPr>
              <w:t>88,40</w:t>
            </w:r>
          </w:p>
        </w:tc>
      </w:tr>
      <w:tr w:rsidR="00EA446D" w:rsidRPr="00946432" w14:paraId="573F9186" w14:textId="77777777" w:rsidTr="00BB5217">
        <w:tc>
          <w:tcPr>
            <w:tcW w:w="3114" w:type="dxa"/>
          </w:tcPr>
          <w:p w14:paraId="4310B4EC" w14:textId="77777777" w:rsidR="00EA446D" w:rsidRPr="00946432" w:rsidRDefault="00EA446D" w:rsidP="00BB5217">
            <w:pPr>
              <w:rPr>
                <w:rFonts w:asciiTheme="minorHAnsi" w:hAnsiTheme="minorHAnsi" w:cstheme="minorHAnsi"/>
                <w:sz w:val="22"/>
                <w:szCs w:val="22"/>
              </w:rPr>
            </w:pPr>
            <w:r w:rsidRPr="00946432">
              <w:rPr>
                <w:rFonts w:asciiTheme="minorHAnsi" w:hAnsiTheme="minorHAnsi" w:cstheme="minorHAnsi"/>
                <w:b/>
                <w:sz w:val="22"/>
                <w:szCs w:val="22"/>
              </w:rPr>
              <w:t>SVEUKUPNO</w:t>
            </w:r>
          </w:p>
        </w:tc>
        <w:tc>
          <w:tcPr>
            <w:tcW w:w="2268" w:type="dxa"/>
          </w:tcPr>
          <w:p w14:paraId="72F99F78" w14:textId="77777777" w:rsidR="00EA446D" w:rsidRPr="00946432" w:rsidRDefault="00EA446D" w:rsidP="00BB5217">
            <w:pPr>
              <w:jc w:val="right"/>
              <w:rPr>
                <w:rFonts w:asciiTheme="minorHAnsi" w:hAnsiTheme="minorHAnsi" w:cstheme="minorHAnsi"/>
                <w:b/>
                <w:sz w:val="22"/>
                <w:szCs w:val="22"/>
              </w:rPr>
            </w:pPr>
            <w:r w:rsidRPr="00946432">
              <w:rPr>
                <w:rFonts w:asciiTheme="minorHAnsi" w:hAnsiTheme="minorHAnsi" w:cstheme="minorHAnsi"/>
                <w:b/>
                <w:sz w:val="22"/>
                <w:szCs w:val="22"/>
              </w:rPr>
              <w:t>10.702.650,00 kn</w:t>
            </w:r>
          </w:p>
          <w:p w14:paraId="6D67A159" w14:textId="77777777" w:rsidR="00EA446D" w:rsidRPr="00946432" w:rsidRDefault="00EA446D" w:rsidP="00BB5217">
            <w:pPr>
              <w:jc w:val="right"/>
              <w:rPr>
                <w:rFonts w:asciiTheme="minorHAnsi" w:hAnsiTheme="minorHAnsi" w:cstheme="minorHAnsi"/>
                <w:bCs/>
                <w:sz w:val="22"/>
                <w:szCs w:val="22"/>
              </w:rPr>
            </w:pPr>
            <w:r w:rsidRPr="00946432">
              <w:rPr>
                <w:rFonts w:asciiTheme="minorHAnsi" w:hAnsiTheme="minorHAnsi" w:cstheme="minorHAnsi"/>
                <w:bCs/>
                <w:sz w:val="22"/>
                <w:szCs w:val="22"/>
              </w:rPr>
              <w:t>(1.420.485,77 EUR)</w:t>
            </w:r>
          </w:p>
        </w:tc>
        <w:tc>
          <w:tcPr>
            <w:tcW w:w="2126" w:type="dxa"/>
          </w:tcPr>
          <w:p w14:paraId="3BA5BCC2" w14:textId="77777777" w:rsidR="00EA446D" w:rsidRPr="00946432" w:rsidRDefault="00EA446D" w:rsidP="00BB5217">
            <w:pPr>
              <w:jc w:val="right"/>
              <w:rPr>
                <w:rFonts w:asciiTheme="minorHAnsi" w:hAnsiTheme="minorHAnsi" w:cstheme="minorHAnsi"/>
                <w:b/>
                <w:sz w:val="22"/>
                <w:szCs w:val="22"/>
              </w:rPr>
            </w:pPr>
            <w:r w:rsidRPr="00946432">
              <w:rPr>
                <w:rFonts w:asciiTheme="minorHAnsi" w:hAnsiTheme="minorHAnsi" w:cstheme="minorHAnsi"/>
                <w:b/>
                <w:sz w:val="22"/>
                <w:szCs w:val="22"/>
              </w:rPr>
              <w:t>10.300.406,44 kn</w:t>
            </w:r>
          </w:p>
          <w:p w14:paraId="604727D4" w14:textId="77777777" w:rsidR="00EA446D" w:rsidRPr="00946432" w:rsidRDefault="00EA446D" w:rsidP="00BB5217">
            <w:pPr>
              <w:jc w:val="right"/>
              <w:rPr>
                <w:rFonts w:asciiTheme="minorHAnsi" w:hAnsiTheme="minorHAnsi" w:cstheme="minorHAnsi"/>
                <w:bCs/>
                <w:sz w:val="22"/>
                <w:szCs w:val="22"/>
              </w:rPr>
            </w:pPr>
            <w:r w:rsidRPr="00946432">
              <w:rPr>
                <w:rFonts w:asciiTheme="minorHAnsi" w:hAnsiTheme="minorHAnsi" w:cstheme="minorHAnsi"/>
                <w:bCs/>
                <w:sz w:val="22"/>
                <w:szCs w:val="22"/>
              </w:rPr>
              <w:t>(1.367.098,87 EUR)</w:t>
            </w:r>
          </w:p>
        </w:tc>
        <w:tc>
          <w:tcPr>
            <w:tcW w:w="1559" w:type="dxa"/>
          </w:tcPr>
          <w:p w14:paraId="24CFE98D" w14:textId="77777777" w:rsidR="00EA446D" w:rsidRPr="00946432" w:rsidRDefault="00EA446D" w:rsidP="00BB5217">
            <w:pPr>
              <w:jc w:val="right"/>
              <w:rPr>
                <w:rFonts w:asciiTheme="minorHAnsi" w:hAnsiTheme="minorHAnsi" w:cstheme="minorHAnsi"/>
                <w:b/>
                <w:sz w:val="22"/>
                <w:szCs w:val="22"/>
              </w:rPr>
            </w:pPr>
            <w:r w:rsidRPr="00946432">
              <w:rPr>
                <w:rFonts w:asciiTheme="minorHAnsi" w:hAnsiTheme="minorHAnsi" w:cstheme="minorHAnsi"/>
                <w:b/>
                <w:sz w:val="22"/>
                <w:szCs w:val="22"/>
              </w:rPr>
              <w:t>96,24</w:t>
            </w:r>
          </w:p>
        </w:tc>
      </w:tr>
    </w:tbl>
    <w:p w14:paraId="3CBEB093" w14:textId="77777777" w:rsidR="00EA446D" w:rsidRDefault="00EA446D" w:rsidP="00EA446D">
      <w:pPr>
        <w:jc w:val="both"/>
      </w:pPr>
    </w:p>
    <w:p w14:paraId="7A88CAA5" w14:textId="77777777" w:rsidR="00EA446D" w:rsidRDefault="00EA446D" w:rsidP="00EA446D">
      <w:pPr>
        <w:jc w:val="both"/>
      </w:pPr>
    </w:p>
    <w:p w14:paraId="6CD31493" w14:textId="77777777" w:rsidR="00EA446D" w:rsidRDefault="00EA446D" w:rsidP="00EA446D">
      <w:pPr>
        <w:jc w:val="both"/>
        <w:rPr>
          <w:i/>
          <w:iCs/>
          <w:sz w:val="22"/>
          <w:szCs w:val="22"/>
        </w:rPr>
      </w:pPr>
      <w:r>
        <w:rPr>
          <w:i/>
          <w:iCs/>
          <w:sz w:val="22"/>
          <w:szCs w:val="22"/>
        </w:rPr>
        <w:t>Grafikon br. 3 Grafički prikaz planiranih i ostvarenih rashoda po izvorima za 2022. godinu</w:t>
      </w:r>
    </w:p>
    <w:p w14:paraId="78C93652" w14:textId="77777777" w:rsidR="00EA446D" w:rsidRDefault="00EA446D" w:rsidP="00EA446D">
      <w:pPr>
        <w:jc w:val="both"/>
        <w:rPr>
          <w:i/>
          <w:iCs/>
          <w:sz w:val="22"/>
          <w:szCs w:val="22"/>
        </w:rPr>
      </w:pPr>
    </w:p>
    <w:p w14:paraId="5A35EFC8" w14:textId="77777777" w:rsidR="00EA446D" w:rsidRDefault="00EA446D" w:rsidP="00EA446D">
      <w:pPr>
        <w:jc w:val="both"/>
        <w:rPr>
          <w:i/>
          <w:iCs/>
          <w:sz w:val="22"/>
          <w:szCs w:val="22"/>
        </w:rPr>
      </w:pPr>
    </w:p>
    <w:p w14:paraId="623CBF92" w14:textId="77777777" w:rsidR="00EA446D" w:rsidRDefault="00EA446D" w:rsidP="00EA446D">
      <w:pPr>
        <w:jc w:val="both"/>
      </w:pPr>
      <w:r w:rsidRPr="007D0805">
        <w:rPr>
          <w:noProof/>
          <w:lang w:val="en-US" w:eastAsia="en-US"/>
        </w:rPr>
        <w:drawing>
          <wp:inline distT="0" distB="0" distL="0" distR="0" wp14:anchorId="7BB6E882" wp14:editId="3302CEBF">
            <wp:extent cx="5883691" cy="3533775"/>
            <wp:effectExtent l="0" t="0" r="3175" b="0"/>
            <wp:docPr id="126084323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843236" name=""/>
                    <pic:cNvPicPr/>
                  </pic:nvPicPr>
                  <pic:blipFill>
                    <a:blip r:embed="rId11"/>
                    <a:stretch>
                      <a:fillRect/>
                    </a:stretch>
                  </pic:blipFill>
                  <pic:spPr>
                    <a:xfrm>
                      <a:off x="0" y="0"/>
                      <a:ext cx="5886169" cy="3535263"/>
                    </a:xfrm>
                    <a:prstGeom prst="rect">
                      <a:avLst/>
                    </a:prstGeom>
                  </pic:spPr>
                </pic:pic>
              </a:graphicData>
            </a:graphic>
          </wp:inline>
        </w:drawing>
      </w:r>
    </w:p>
    <w:p w14:paraId="4F8E1DCD" w14:textId="77777777" w:rsidR="00EA446D" w:rsidRDefault="00EA446D" w:rsidP="00EA446D">
      <w:pPr>
        <w:jc w:val="both"/>
      </w:pPr>
    </w:p>
    <w:p w14:paraId="1A1A328B" w14:textId="77777777" w:rsidR="00EA446D" w:rsidRDefault="00EA446D" w:rsidP="00EA446D">
      <w:pPr>
        <w:jc w:val="both"/>
      </w:pPr>
    </w:p>
    <w:p w14:paraId="7A11B5A4" w14:textId="77777777" w:rsidR="00EA446D" w:rsidRPr="00BA6050" w:rsidRDefault="00EA446D" w:rsidP="00EA446D">
      <w:pPr>
        <w:spacing w:line="276" w:lineRule="auto"/>
        <w:ind w:firstLine="708"/>
        <w:jc w:val="both"/>
        <w:rPr>
          <w:sz w:val="22"/>
          <w:szCs w:val="22"/>
        </w:rPr>
      </w:pPr>
      <w:r w:rsidRPr="00BA6050">
        <w:rPr>
          <w:sz w:val="22"/>
          <w:szCs w:val="22"/>
        </w:rPr>
        <w:t xml:space="preserve">Ukupni rashodi i izdaci točke 1  </w:t>
      </w:r>
      <w:r w:rsidRPr="00BA6050">
        <w:rPr>
          <w:b/>
          <w:bCs/>
          <w:sz w:val="22"/>
          <w:szCs w:val="22"/>
        </w:rPr>
        <w:t xml:space="preserve">NERAZVRSTANE CESTE </w:t>
      </w:r>
      <w:r w:rsidRPr="00BA6050">
        <w:rPr>
          <w:sz w:val="22"/>
          <w:szCs w:val="22"/>
        </w:rPr>
        <w:t>izvršeni su u visini od 569.675,67 kn ili 97,21%, a rashodi se odnose na sljedeće projekte i aktivnosti:</w:t>
      </w:r>
    </w:p>
    <w:p w14:paraId="147248CB" w14:textId="77777777" w:rsidR="00EA446D" w:rsidRPr="00BA6050" w:rsidRDefault="00EA446D" w:rsidP="00EA446D">
      <w:pPr>
        <w:spacing w:line="276" w:lineRule="auto"/>
        <w:ind w:firstLine="708"/>
        <w:jc w:val="both"/>
        <w:rPr>
          <w:sz w:val="22"/>
          <w:szCs w:val="22"/>
        </w:rPr>
      </w:pPr>
    </w:p>
    <w:p w14:paraId="7F5F6317" w14:textId="77777777" w:rsidR="00EA446D" w:rsidRPr="00BA6050" w:rsidRDefault="00EA446D" w:rsidP="00EA446D">
      <w:pPr>
        <w:pStyle w:val="Default"/>
        <w:spacing w:line="276" w:lineRule="auto"/>
        <w:ind w:firstLine="708"/>
        <w:jc w:val="both"/>
        <w:rPr>
          <w:color w:val="auto"/>
          <w:sz w:val="22"/>
          <w:szCs w:val="22"/>
        </w:rPr>
      </w:pPr>
      <w:r w:rsidRPr="00BA6050">
        <w:rPr>
          <w:b/>
          <w:bCs/>
          <w:sz w:val="22"/>
          <w:szCs w:val="22"/>
        </w:rPr>
        <w:lastRenderedPageBreak/>
        <w:t xml:space="preserve">Kapitalni projekt K300001 Izgradnja i rekonstrukcija cesta i mostova. </w:t>
      </w:r>
      <w:r w:rsidRPr="00BA6050">
        <w:rPr>
          <w:sz w:val="22"/>
          <w:szCs w:val="22"/>
        </w:rPr>
        <w:t xml:space="preserve">Unutar ovog projekta sredstva u visini od 569.675,67 kn utrošena su za: rekonstrukciju prometnice prema Samostanu Karmelićanki, odnosno nerazvrstanu cestu NC0956 - ulica Kneza Novaka dužine zahvata 500 m, </w:t>
      </w:r>
      <w:r w:rsidRPr="00BA6050">
        <w:rPr>
          <w:color w:val="auto"/>
          <w:sz w:val="22"/>
          <w:szCs w:val="22"/>
        </w:rPr>
        <w:t>odvojak prometnice u Vukavi, (300 m), rekonstrukciju dijela Ulice Kralja Tomislava u Gospiću (210 m). Grad Gospić je s Ministarstvom regionalnog razvoja i fondova Europske unije sklopio Ugovor o sufinanciranju provedbe projekta pod nazivom „Rekonstrukcija dijela Ulice Kralja Tomislava u Gospiću – faza II“. 2021. godine započela je rekonstrukcije ulice u dužini 450 m kroz Fazu I., a 2022. godine dovršena je rekonstrukcija ceste u dužini od 210 m. U 2022. godini završena je rekonstrukcija mosta u Trnovcu. Riješeni su svi građevinski i statički zadaci, most je asfaltiran i postavljena je zaštitna ograda.</w:t>
      </w:r>
    </w:p>
    <w:p w14:paraId="09697746" w14:textId="77777777" w:rsidR="00EA446D" w:rsidRPr="00BA6050" w:rsidRDefault="00EA446D" w:rsidP="00EA446D">
      <w:pPr>
        <w:pStyle w:val="Default"/>
        <w:spacing w:line="276" w:lineRule="auto"/>
        <w:jc w:val="both"/>
        <w:rPr>
          <w:color w:val="auto"/>
          <w:sz w:val="22"/>
          <w:szCs w:val="22"/>
        </w:rPr>
      </w:pPr>
    </w:p>
    <w:p w14:paraId="2E116D1B" w14:textId="77777777" w:rsidR="00EA446D" w:rsidRPr="00BA6050" w:rsidRDefault="00EA446D" w:rsidP="00EA446D">
      <w:pPr>
        <w:pStyle w:val="Default"/>
        <w:spacing w:line="276" w:lineRule="auto"/>
        <w:jc w:val="both"/>
        <w:rPr>
          <w:sz w:val="22"/>
          <w:szCs w:val="22"/>
        </w:rPr>
      </w:pPr>
      <w:r w:rsidRPr="00BA6050">
        <w:rPr>
          <w:color w:val="auto"/>
          <w:sz w:val="22"/>
          <w:szCs w:val="22"/>
        </w:rPr>
        <w:t>Tabelarni prikaz planiranih i ostvarenih rashoda i izdataka:</w:t>
      </w:r>
    </w:p>
    <w:tbl>
      <w:tblPr>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3857"/>
        <w:gridCol w:w="1701"/>
        <w:gridCol w:w="1611"/>
        <w:gridCol w:w="1064"/>
      </w:tblGrid>
      <w:tr w:rsidR="00EA446D" w:rsidRPr="002B7677" w14:paraId="31ABFE73" w14:textId="77777777" w:rsidTr="00BB5217">
        <w:trPr>
          <w:trHeight w:val="251"/>
        </w:trPr>
        <w:tc>
          <w:tcPr>
            <w:tcW w:w="816" w:type="dxa"/>
            <w:vAlign w:val="center"/>
          </w:tcPr>
          <w:p w14:paraId="6D9372E2" w14:textId="77777777" w:rsidR="00EA446D" w:rsidRPr="002B7677" w:rsidRDefault="00EA446D" w:rsidP="00BB5217">
            <w:pPr>
              <w:rPr>
                <w:rFonts w:asciiTheme="minorHAnsi" w:hAnsiTheme="minorHAnsi" w:cstheme="minorHAnsi"/>
                <w:b/>
                <w:sz w:val="20"/>
                <w:szCs w:val="20"/>
              </w:rPr>
            </w:pPr>
            <w:bookmarkStart w:id="2" w:name="_Hlk37097259"/>
            <w:r w:rsidRPr="002B7677">
              <w:rPr>
                <w:rFonts w:asciiTheme="minorHAnsi" w:hAnsiTheme="minorHAnsi" w:cstheme="minorHAnsi"/>
                <w:b/>
                <w:sz w:val="20"/>
                <w:szCs w:val="20"/>
              </w:rPr>
              <w:t>Redni broj</w:t>
            </w:r>
          </w:p>
        </w:tc>
        <w:tc>
          <w:tcPr>
            <w:tcW w:w="3857" w:type="dxa"/>
            <w:vAlign w:val="center"/>
          </w:tcPr>
          <w:p w14:paraId="4CAB2C48"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Nerazvrstane ceste</w:t>
            </w:r>
          </w:p>
        </w:tc>
        <w:tc>
          <w:tcPr>
            <w:tcW w:w="1701" w:type="dxa"/>
          </w:tcPr>
          <w:p w14:paraId="5DCE9A73" w14:textId="77777777" w:rsidR="00EA446D" w:rsidRPr="002B7677" w:rsidRDefault="00EA446D" w:rsidP="00BB5217">
            <w:pPr>
              <w:jc w:val="center"/>
              <w:rPr>
                <w:rFonts w:asciiTheme="minorHAnsi" w:hAnsiTheme="minorHAnsi" w:cstheme="minorHAnsi"/>
                <w:b/>
                <w:bCs/>
                <w:sz w:val="20"/>
                <w:szCs w:val="20"/>
              </w:rPr>
            </w:pPr>
            <w:r w:rsidRPr="002B7677">
              <w:rPr>
                <w:rFonts w:asciiTheme="minorHAnsi" w:hAnsiTheme="minorHAnsi" w:cstheme="minorHAnsi"/>
                <w:b/>
                <w:bCs/>
                <w:sz w:val="20"/>
                <w:szCs w:val="20"/>
              </w:rPr>
              <w:t>Planirano 2022.</w:t>
            </w:r>
          </w:p>
          <w:p w14:paraId="5A0814E1" w14:textId="77777777" w:rsidR="00EA446D" w:rsidRPr="002B7677" w:rsidRDefault="00EA446D" w:rsidP="00BB5217">
            <w:pPr>
              <w:jc w:val="center"/>
              <w:rPr>
                <w:rFonts w:asciiTheme="minorHAnsi" w:hAnsiTheme="minorHAnsi" w:cstheme="minorHAnsi"/>
                <w:b/>
                <w:bCs/>
                <w:sz w:val="20"/>
                <w:szCs w:val="20"/>
              </w:rPr>
            </w:pPr>
            <w:r w:rsidRPr="002B7677">
              <w:rPr>
                <w:rFonts w:asciiTheme="minorHAnsi" w:hAnsiTheme="minorHAnsi" w:cstheme="minorHAnsi"/>
                <w:b/>
                <w:bCs/>
                <w:sz w:val="20"/>
                <w:szCs w:val="20"/>
              </w:rPr>
              <w:t>A</w:t>
            </w:r>
          </w:p>
        </w:tc>
        <w:tc>
          <w:tcPr>
            <w:tcW w:w="1611" w:type="dxa"/>
          </w:tcPr>
          <w:p w14:paraId="0315D32F" w14:textId="77777777" w:rsidR="00EA446D" w:rsidRPr="002B7677" w:rsidRDefault="00EA446D" w:rsidP="00BB5217">
            <w:pPr>
              <w:jc w:val="center"/>
              <w:rPr>
                <w:rFonts w:asciiTheme="minorHAnsi" w:hAnsiTheme="minorHAnsi" w:cstheme="minorHAnsi"/>
                <w:b/>
                <w:bCs/>
                <w:sz w:val="20"/>
                <w:szCs w:val="20"/>
              </w:rPr>
            </w:pPr>
            <w:r w:rsidRPr="002B7677">
              <w:rPr>
                <w:rFonts w:asciiTheme="minorHAnsi" w:hAnsiTheme="minorHAnsi" w:cstheme="minorHAnsi"/>
                <w:b/>
                <w:bCs/>
                <w:sz w:val="20"/>
                <w:szCs w:val="20"/>
              </w:rPr>
              <w:t>Ostvareno 2022.</w:t>
            </w:r>
          </w:p>
          <w:p w14:paraId="77536493" w14:textId="77777777" w:rsidR="00EA446D" w:rsidRPr="002B7677" w:rsidRDefault="00EA446D" w:rsidP="00BB5217">
            <w:pPr>
              <w:jc w:val="center"/>
              <w:rPr>
                <w:rFonts w:asciiTheme="minorHAnsi" w:hAnsiTheme="minorHAnsi" w:cstheme="minorHAnsi"/>
                <w:b/>
                <w:bCs/>
                <w:sz w:val="20"/>
                <w:szCs w:val="20"/>
              </w:rPr>
            </w:pPr>
            <w:r w:rsidRPr="002B7677">
              <w:rPr>
                <w:rFonts w:asciiTheme="minorHAnsi" w:hAnsiTheme="minorHAnsi" w:cstheme="minorHAnsi"/>
                <w:b/>
                <w:bCs/>
                <w:sz w:val="20"/>
                <w:szCs w:val="20"/>
              </w:rPr>
              <w:t>B</w:t>
            </w:r>
          </w:p>
        </w:tc>
        <w:tc>
          <w:tcPr>
            <w:tcW w:w="1064" w:type="dxa"/>
          </w:tcPr>
          <w:p w14:paraId="55464594" w14:textId="77777777" w:rsidR="00EA446D" w:rsidRPr="002B7677" w:rsidRDefault="00EA446D" w:rsidP="00BB5217">
            <w:pPr>
              <w:jc w:val="center"/>
              <w:rPr>
                <w:rFonts w:asciiTheme="minorHAnsi" w:hAnsiTheme="minorHAnsi" w:cstheme="minorHAnsi"/>
                <w:b/>
                <w:sz w:val="20"/>
                <w:szCs w:val="20"/>
              </w:rPr>
            </w:pPr>
          </w:p>
          <w:p w14:paraId="03E81802"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Indeks</w:t>
            </w:r>
          </w:p>
          <w:p w14:paraId="79EDC503"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(B/A)*100</w:t>
            </w:r>
          </w:p>
        </w:tc>
      </w:tr>
      <w:tr w:rsidR="00EA446D" w:rsidRPr="002B7677" w14:paraId="10271A6F" w14:textId="77777777" w:rsidTr="00BB5217">
        <w:trPr>
          <w:trHeight w:val="195"/>
        </w:trPr>
        <w:tc>
          <w:tcPr>
            <w:tcW w:w="816" w:type="dxa"/>
            <w:shd w:val="clear" w:color="auto" w:fill="auto"/>
          </w:tcPr>
          <w:p w14:paraId="2E4D4D15" w14:textId="77777777" w:rsidR="00EA446D" w:rsidRPr="002B7677" w:rsidRDefault="00EA446D" w:rsidP="00BB5217">
            <w:pPr>
              <w:rPr>
                <w:rFonts w:asciiTheme="minorHAnsi" w:hAnsiTheme="minorHAnsi" w:cstheme="minorHAnsi"/>
                <w:sz w:val="20"/>
                <w:szCs w:val="20"/>
              </w:rPr>
            </w:pPr>
            <w:bookmarkStart w:id="3" w:name="_Hlk104207889"/>
            <w:r w:rsidRPr="002B7677">
              <w:rPr>
                <w:rFonts w:asciiTheme="minorHAnsi" w:hAnsiTheme="minorHAnsi" w:cstheme="minorHAnsi"/>
                <w:sz w:val="20"/>
                <w:szCs w:val="20"/>
              </w:rPr>
              <w:t>1.1.</w:t>
            </w:r>
          </w:p>
        </w:tc>
        <w:tc>
          <w:tcPr>
            <w:tcW w:w="3857" w:type="dxa"/>
            <w:shd w:val="clear" w:color="auto" w:fill="auto"/>
          </w:tcPr>
          <w:p w14:paraId="6692E728" w14:textId="77777777" w:rsidR="00EA446D" w:rsidRPr="002B7677" w:rsidRDefault="00EA446D" w:rsidP="00BB5217">
            <w:pPr>
              <w:rPr>
                <w:rFonts w:asciiTheme="minorHAnsi" w:hAnsiTheme="minorHAnsi" w:cstheme="minorHAnsi"/>
                <w:sz w:val="20"/>
                <w:szCs w:val="20"/>
              </w:rPr>
            </w:pPr>
            <w:r w:rsidRPr="002B7677">
              <w:rPr>
                <w:rFonts w:asciiTheme="minorHAnsi" w:hAnsiTheme="minorHAnsi" w:cstheme="minorHAnsi"/>
                <w:sz w:val="20"/>
                <w:szCs w:val="20"/>
              </w:rPr>
              <w:t>Izgradnja i reko</w:t>
            </w:r>
            <w:r>
              <w:rPr>
                <w:rFonts w:asciiTheme="minorHAnsi" w:hAnsiTheme="minorHAnsi" w:cstheme="minorHAnsi"/>
                <w:sz w:val="20"/>
                <w:szCs w:val="20"/>
              </w:rPr>
              <w:t>n</w:t>
            </w:r>
            <w:r w:rsidRPr="002B7677">
              <w:rPr>
                <w:rFonts w:asciiTheme="minorHAnsi" w:hAnsiTheme="minorHAnsi" w:cstheme="minorHAnsi"/>
                <w:sz w:val="20"/>
                <w:szCs w:val="20"/>
              </w:rPr>
              <w:t>strukcija cesta i mostova</w:t>
            </w:r>
          </w:p>
        </w:tc>
        <w:tc>
          <w:tcPr>
            <w:tcW w:w="1701" w:type="dxa"/>
            <w:shd w:val="clear" w:color="auto" w:fill="auto"/>
          </w:tcPr>
          <w:p w14:paraId="2CBAE324"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586.000,00 kn</w:t>
            </w:r>
          </w:p>
        </w:tc>
        <w:tc>
          <w:tcPr>
            <w:tcW w:w="1611" w:type="dxa"/>
            <w:shd w:val="clear" w:color="auto" w:fill="auto"/>
          </w:tcPr>
          <w:p w14:paraId="18A8AE5A"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569.675,67 kn</w:t>
            </w:r>
          </w:p>
        </w:tc>
        <w:tc>
          <w:tcPr>
            <w:tcW w:w="1064" w:type="dxa"/>
            <w:shd w:val="clear" w:color="auto" w:fill="auto"/>
          </w:tcPr>
          <w:p w14:paraId="1A35771C"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97,21</w:t>
            </w:r>
          </w:p>
        </w:tc>
      </w:tr>
      <w:bookmarkEnd w:id="3"/>
      <w:tr w:rsidR="00EA446D" w:rsidRPr="002B7677" w14:paraId="5324048E" w14:textId="77777777" w:rsidTr="00BB5217">
        <w:trPr>
          <w:trHeight w:val="125"/>
        </w:trPr>
        <w:tc>
          <w:tcPr>
            <w:tcW w:w="4673" w:type="dxa"/>
            <w:gridSpan w:val="2"/>
            <w:vAlign w:val="center"/>
          </w:tcPr>
          <w:p w14:paraId="472DBCB6" w14:textId="77777777" w:rsidR="00EA446D" w:rsidRPr="002B7677" w:rsidRDefault="00EA446D" w:rsidP="00BB5217">
            <w:pPr>
              <w:jc w:val="right"/>
              <w:rPr>
                <w:rFonts w:asciiTheme="minorHAnsi" w:hAnsiTheme="minorHAnsi" w:cstheme="minorHAnsi"/>
                <w:b/>
                <w:sz w:val="20"/>
                <w:szCs w:val="20"/>
              </w:rPr>
            </w:pPr>
            <w:r w:rsidRPr="002B7677">
              <w:rPr>
                <w:rFonts w:asciiTheme="minorHAnsi" w:hAnsiTheme="minorHAnsi" w:cstheme="minorHAnsi"/>
                <w:b/>
                <w:sz w:val="20"/>
                <w:szCs w:val="20"/>
              </w:rPr>
              <w:t xml:space="preserve">UKUPNI RASHODI </w:t>
            </w:r>
          </w:p>
        </w:tc>
        <w:tc>
          <w:tcPr>
            <w:tcW w:w="1701" w:type="dxa"/>
          </w:tcPr>
          <w:p w14:paraId="40AD6849" w14:textId="77777777" w:rsidR="00EA446D" w:rsidRPr="002B7677" w:rsidRDefault="00EA446D" w:rsidP="00BB5217">
            <w:pPr>
              <w:jc w:val="right"/>
              <w:rPr>
                <w:rFonts w:asciiTheme="minorHAnsi" w:hAnsiTheme="minorHAnsi" w:cstheme="minorHAnsi"/>
                <w:b/>
                <w:bCs/>
                <w:sz w:val="20"/>
                <w:szCs w:val="20"/>
              </w:rPr>
            </w:pPr>
            <w:r w:rsidRPr="002B7677">
              <w:rPr>
                <w:rFonts w:asciiTheme="minorHAnsi" w:hAnsiTheme="minorHAnsi" w:cstheme="minorHAnsi"/>
                <w:b/>
                <w:bCs/>
                <w:sz w:val="20"/>
                <w:szCs w:val="20"/>
              </w:rPr>
              <w:t>586.000,00 kn</w:t>
            </w:r>
          </w:p>
          <w:p w14:paraId="57868E03"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(77.775,57 EUR)</w:t>
            </w:r>
          </w:p>
        </w:tc>
        <w:tc>
          <w:tcPr>
            <w:tcW w:w="1611" w:type="dxa"/>
          </w:tcPr>
          <w:p w14:paraId="6002EC98" w14:textId="77777777" w:rsidR="00EA446D" w:rsidRPr="002B7677" w:rsidRDefault="00EA446D" w:rsidP="00BB5217">
            <w:pPr>
              <w:jc w:val="right"/>
              <w:rPr>
                <w:rFonts w:asciiTheme="minorHAnsi" w:hAnsiTheme="minorHAnsi" w:cstheme="minorHAnsi"/>
                <w:b/>
                <w:bCs/>
                <w:sz w:val="20"/>
                <w:szCs w:val="20"/>
              </w:rPr>
            </w:pPr>
            <w:r w:rsidRPr="002B7677">
              <w:rPr>
                <w:rFonts w:asciiTheme="minorHAnsi" w:hAnsiTheme="minorHAnsi" w:cstheme="minorHAnsi"/>
                <w:b/>
                <w:bCs/>
                <w:sz w:val="20"/>
                <w:szCs w:val="20"/>
              </w:rPr>
              <w:t>569.675,67 kn</w:t>
            </w:r>
          </w:p>
          <w:p w14:paraId="6B3B6573"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(75.608,95 EUR)</w:t>
            </w:r>
          </w:p>
        </w:tc>
        <w:tc>
          <w:tcPr>
            <w:tcW w:w="1064" w:type="dxa"/>
          </w:tcPr>
          <w:p w14:paraId="60AFCBA3" w14:textId="77777777" w:rsidR="00EA446D" w:rsidRPr="002B7677" w:rsidRDefault="00EA446D" w:rsidP="00BB5217">
            <w:pPr>
              <w:jc w:val="right"/>
              <w:rPr>
                <w:rFonts w:asciiTheme="minorHAnsi" w:hAnsiTheme="minorHAnsi" w:cstheme="minorHAnsi"/>
                <w:b/>
                <w:bCs/>
                <w:sz w:val="20"/>
                <w:szCs w:val="20"/>
              </w:rPr>
            </w:pPr>
            <w:r w:rsidRPr="002B7677">
              <w:rPr>
                <w:rFonts w:asciiTheme="minorHAnsi" w:hAnsiTheme="minorHAnsi" w:cstheme="minorHAnsi"/>
                <w:b/>
                <w:bCs/>
                <w:sz w:val="20"/>
                <w:szCs w:val="20"/>
              </w:rPr>
              <w:t>97,21</w:t>
            </w:r>
          </w:p>
        </w:tc>
      </w:tr>
      <w:tr w:rsidR="00EA446D" w:rsidRPr="002B7677" w14:paraId="62875E0D" w14:textId="77777777" w:rsidTr="00BB5217">
        <w:trPr>
          <w:trHeight w:val="182"/>
        </w:trPr>
        <w:tc>
          <w:tcPr>
            <w:tcW w:w="9049" w:type="dxa"/>
            <w:gridSpan w:val="5"/>
            <w:shd w:val="clear" w:color="auto" w:fill="EEECE1"/>
          </w:tcPr>
          <w:p w14:paraId="27CF9B59" w14:textId="77777777" w:rsidR="00EA446D" w:rsidRPr="002B7677" w:rsidRDefault="00EA446D" w:rsidP="00BB5217">
            <w:pPr>
              <w:jc w:val="right"/>
              <w:rPr>
                <w:rFonts w:asciiTheme="minorHAnsi" w:hAnsiTheme="minorHAnsi" w:cstheme="minorHAnsi"/>
                <w:sz w:val="20"/>
                <w:szCs w:val="20"/>
              </w:rPr>
            </w:pPr>
          </w:p>
        </w:tc>
      </w:tr>
      <w:tr w:rsidR="00EA446D" w:rsidRPr="002B7677" w14:paraId="09F89839" w14:textId="77777777" w:rsidTr="00BB5217">
        <w:trPr>
          <w:trHeight w:val="251"/>
        </w:trPr>
        <w:tc>
          <w:tcPr>
            <w:tcW w:w="4673" w:type="dxa"/>
            <w:gridSpan w:val="2"/>
            <w:vAlign w:val="center"/>
          </w:tcPr>
          <w:p w14:paraId="7E3005D1" w14:textId="77777777" w:rsidR="00EA446D" w:rsidRPr="002B7677" w:rsidRDefault="00EA446D" w:rsidP="00BB5217">
            <w:pPr>
              <w:contextualSpacing/>
              <w:jc w:val="center"/>
              <w:rPr>
                <w:rFonts w:asciiTheme="minorHAnsi" w:hAnsiTheme="minorHAnsi" w:cstheme="minorHAnsi"/>
                <w:b/>
                <w:sz w:val="20"/>
                <w:szCs w:val="20"/>
              </w:rPr>
            </w:pPr>
            <w:r w:rsidRPr="002B7677">
              <w:rPr>
                <w:rFonts w:asciiTheme="minorHAnsi" w:hAnsiTheme="minorHAnsi" w:cstheme="minorHAnsi"/>
                <w:b/>
                <w:sz w:val="20"/>
                <w:szCs w:val="20"/>
              </w:rPr>
              <w:t>Izvor sredstava za realizaciju</w:t>
            </w:r>
          </w:p>
        </w:tc>
        <w:tc>
          <w:tcPr>
            <w:tcW w:w="1701" w:type="dxa"/>
          </w:tcPr>
          <w:p w14:paraId="135C0EC0"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 xml:space="preserve">izvori sredstava </w:t>
            </w:r>
          </w:p>
          <w:p w14:paraId="4DAE9DE9"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planirani</w:t>
            </w:r>
          </w:p>
          <w:p w14:paraId="3EECDC65"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za 2022. godinu</w:t>
            </w:r>
          </w:p>
        </w:tc>
        <w:tc>
          <w:tcPr>
            <w:tcW w:w="1611" w:type="dxa"/>
          </w:tcPr>
          <w:p w14:paraId="1FCFE5FC"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izvor sredstava</w:t>
            </w:r>
          </w:p>
          <w:p w14:paraId="05B6BF7B"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 xml:space="preserve">realizirani </w:t>
            </w:r>
          </w:p>
          <w:p w14:paraId="4EDC775F"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za 2022. godinu</w:t>
            </w:r>
          </w:p>
        </w:tc>
        <w:tc>
          <w:tcPr>
            <w:tcW w:w="1064" w:type="dxa"/>
          </w:tcPr>
          <w:p w14:paraId="7ADC5F5C" w14:textId="77777777" w:rsidR="00EA446D" w:rsidRPr="002B7677" w:rsidRDefault="00EA446D" w:rsidP="00BB5217">
            <w:pPr>
              <w:jc w:val="center"/>
              <w:rPr>
                <w:rFonts w:asciiTheme="minorHAnsi" w:hAnsiTheme="minorHAnsi" w:cstheme="minorHAnsi"/>
                <w:b/>
                <w:sz w:val="20"/>
                <w:szCs w:val="20"/>
              </w:rPr>
            </w:pPr>
          </w:p>
          <w:p w14:paraId="7343432E"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Indeks</w:t>
            </w:r>
          </w:p>
          <w:p w14:paraId="7675382A" w14:textId="77777777" w:rsidR="00EA446D" w:rsidRPr="002B7677" w:rsidRDefault="00EA446D" w:rsidP="00BB5217">
            <w:pPr>
              <w:jc w:val="center"/>
              <w:rPr>
                <w:rFonts w:asciiTheme="minorHAnsi" w:hAnsiTheme="minorHAnsi" w:cstheme="minorHAnsi"/>
                <w:b/>
                <w:sz w:val="20"/>
                <w:szCs w:val="20"/>
              </w:rPr>
            </w:pPr>
            <w:r w:rsidRPr="002B7677">
              <w:rPr>
                <w:rFonts w:asciiTheme="minorHAnsi" w:hAnsiTheme="minorHAnsi" w:cstheme="minorHAnsi"/>
                <w:b/>
                <w:sz w:val="20"/>
                <w:szCs w:val="20"/>
              </w:rPr>
              <w:t>(B/A)*100</w:t>
            </w:r>
          </w:p>
        </w:tc>
      </w:tr>
      <w:tr w:rsidR="00EA446D" w:rsidRPr="002B7677" w14:paraId="5B7F94A6" w14:textId="77777777" w:rsidTr="00BB5217">
        <w:trPr>
          <w:trHeight w:val="202"/>
        </w:trPr>
        <w:tc>
          <w:tcPr>
            <w:tcW w:w="4673" w:type="dxa"/>
            <w:gridSpan w:val="2"/>
          </w:tcPr>
          <w:p w14:paraId="20F48B04" w14:textId="77777777" w:rsidR="00EA446D" w:rsidRPr="002B7677" w:rsidRDefault="00EA446D" w:rsidP="00BB5217">
            <w:pPr>
              <w:contextualSpacing/>
              <w:rPr>
                <w:rFonts w:asciiTheme="minorHAnsi" w:hAnsiTheme="minorHAnsi" w:cstheme="minorHAnsi"/>
                <w:sz w:val="20"/>
                <w:szCs w:val="20"/>
              </w:rPr>
            </w:pPr>
            <w:r w:rsidRPr="002B7677">
              <w:rPr>
                <w:rFonts w:asciiTheme="minorHAnsi" w:hAnsiTheme="minorHAnsi" w:cstheme="minorHAnsi"/>
                <w:sz w:val="20"/>
                <w:szCs w:val="20"/>
              </w:rPr>
              <w:t>Izvor 4.4. Komunalni doprinos</w:t>
            </w:r>
          </w:p>
        </w:tc>
        <w:tc>
          <w:tcPr>
            <w:tcW w:w="1701" w:type="dxa"/>
          </w:tcPr>
          <w:p w14:paraId="6085D6CB"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326.000,00 kn</w:t>
            </w:r>
          </w:p>
        </w:tc>
        <w:tc>
          <w:tcPr>
            <w:tcW w:w="1611" w:type="dxa"/>
          </w:tcPr>
          <w:p w14:paraId="098E0862"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290.520,90 kn</w:t>
            </w:r>
          </w:p>
        </w:tc>
        <w:tc>
          <w:tcPr>
            <w:tcW w:w="1064" w:type="dxa"/>
          </w:tcPr>
          <w:p w14:paraId="28E45AE4"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89,12</w:t>
            </w:r>
          </w:p>
        </w:tc>
      </w:tr>
      <w:tr w:rsidR="00EA446D" w:rsidRPr="002B7677" w14:paraId="0A9CFDCB" w14:textId="77777777" w:rsidTr="00BB5217">
        <w:trPr>
          <w:trHeight w:val="202"/>
        </w:trPr>
        <w:tc>
          <w:tcPr>
            <w:tcW w:w="4673" w:type="dxa"/>
            <w:gridSpan w:val="2"/>
          </w:tcPr>
          <w:p w14:paraId="48768A82" w14:textId="77777777" w:rsidR="00EA446D" w:rsidRPr="002B7677" w:rsidRDefault="00EA446D" w:rsidP="00BB5217">
            <w:pPr>
              <w:contextualSpacing/>
              <w:rPr>
                <w:rFonts w:asciiTheme="minorHAnsi" w:hAnsiTheme="minorHAnsi" w:cstheme="minorHAnsi"/>
                <w:sz w:val="20"/>
                <w:szCs w:val="20"/>
              </w:rPr>
            </w:pPr>
            <w:r w:rsidRPr="002B7677">
              <w:rPr>
                <w:rFonts w:asciiTheme="minorHAnsi" w:hAnsiTheme="minorHAnsi" w:cstheme="minorHAnsi"/>
                <w:sz w:val="20"/>
                <w:szCs w:val="20"/>
              </w:rPr>
              <w:t>Izvor 5.3. Tekuće pomoći</w:t>
            </w:r>
          </w:p>
        </w:tc>
        <w:tc>
          <w:tcPr>
            <w:tcW w:w="1701" w:type="dxa"/>
          </w:tcPr>
          <w:p w14:paraId="06AC6DC7"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214.709,60 kn</w:t>
            </w:r>
          </w:p>
        </w:tc>
        <w:tc>
          <w:tcPr>
            <w:tcW w:w="1611" w:type="dxa"/>
          </w:tcPr>
          <w:p w14:paraId="1FFC28E3"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221.207,69 kn</w:t>
            </w:r>
          </w:p>
        </w:tc>
        <w:tc>
          <w:tcPr>
            <w:tcW w:w="1064" w:type="dxa"/>
          </w:tcPr>
          <w:p w14:paraId="27B94BC8"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103,03</w:t>
            </w:r>
          </w:p>
        </w:tc>
      </w:tr>
      <w:tr w:rsidR="00EA446D" w:rsidRPr="002B7677" w14:paraId="4BE1AF2F" w14:textId="77777777" w:rsidTr="00BB5217">
        <w:trPr>
          <w:trHeight w:val="202"/>
        </w:trPr>
        <w:tc>
          <w:tcPr>
            <w:tcW w:w="4673" w:type="dxa"/>
            <w:gridSpan w:val="2"/>
          </w:tcPr>
          <w:p w14:paraId="43C108D2" w14:textId="77777777" w:rsidR="00EA446D" w:rsidRPr="002B7677" w:rsidRDefault="00EA446D" w:rsidP="00BB5217">
            <w:pPr>
              <w:contextualSpacing/>
              <w:rPr>
                <w:rFonts w:asciiTheme="minorHAnsi" w:hAnsiTheme="minorHAnsi" w:cstheme="minorHAnsi"/>
                <w:sz w:val="20"/>
                <w:szCs w:val="20"/>
              </w:rPr>
            </w:pPr>
            <w:r w:rsidRPr="002B7677">
              <w:rPr>
                <w:rFonts w:asciiTheme="minorHAnsi" w:hAnsiTheme="minorHAnsi" w:cstheme="minorHAnsi"/>
                <w:sz w:val="20"/>
                <w:szCs w:val="20"/>
              </w:rPr>
              <w:t>Izvor 7.2. Prihodi od prodaje proizvedene dugotrajne imovine</w:t>
            </w:r>
          </w:p>
        </w:tc>
        <w:tc>
          <w:tcPr>
            <w:tcW w:w="1701" w:type="dxa"/>
          </w:tcPr>
          <w:p w14:paraId="5F7C4358"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35.290,40 kn</w:t>
            </w:r>
          </w:p>
        </w:tc>
        <w:tc>
          <w:tcPr>
            <w:tcW w:w="1611" w:type="dxa"/>
          </w:tcPr>
          <w:p w14:paraId="3D3065C1"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44.006,40 kn</w:t>
            </w:r>
          </w:p>
        </w:tc>
        <w:tc>
          <w:tcPr>
            <w:tcW w:w="1064" w:type="dxa"/>
          </w:tcPr>
          <w:p w14:paraId="04BC6E57"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124,70</w:t>
            </w:r>
          </w:p>
        </w:tc>
      </w:tr>
      <w:tr w:rsidR="00EA446D" w:rsidRPr="002B7677" w14:paraId="35529450" w14:textId="77777777" w:rsidTr="00BB5217">
        <w:trPr>
          <w:trHeight w:val="202"/>
        </w:trPr>
        <w:tc>
          <w:tcPr>
            <w:tcW w:w="4673" w:type="dxa"/>
            <w:gridSpan w:val="2"/>
          </w:tcPr>
          <w:p w14:paraId="2C0A8507" w14:textId="77777777" w:rsidR="00EA446D" w:rsidRPr="002B7677" w:rsidRDefault="00EA446D" w:rsidP="00BB5217">
            <w:pPr>
              <w:contextualSpacing/>
              <w:rPr>
                <w:rFonts w:asciiTheme="minorHAnsi" w:hAnsiTheme="minorHAnsi" w:cstheme="minorHAnsi"/>
                <w:sz w:val="20"/>
                <w:szCs w:val="20"/>
              </w:rPr>
            </w:pPr>
            <w:r w:rsidRPr="002B7677">
              <w:rPr>
                <w:rFonts w:asciiTheme="minorHAnsi" w:hAnsiTheme="minorHAnsi" w:cstheme="minorHAnsi"/>
                <w:sz w:val="20"/>
                <w:szCs w:val="20"/>
              </w:rPr>
              <w:t>Izvor 8.1. Primici od zaduživanja</w:t>
            </w:r>
          </w:p>
        </w:tc>
        <w:tc>
          <w:tcPr>
            <w:tcW w:w="1701" w:type="dxa"/>
          </w:tcPr>
          <w:p w14:paraId="2A9E270D"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10.000,00 kn</w:t>
            </w:r>
          </w:p>
        </w:tc>
        <w:tc>
          <w:tcPr>
            <w:tcW w:w="1611" w:type="dxa"/>
          </w:tcPr>
          <w:p w14:paraId="104CD878"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13.940,68 kn</w:t>
            </w:r>
          </w:p>
        </w:tc>
        <w:tc>
          <w:tcPr>
            <w:tcW w:w="1064" w:type="dxa"/>
          </w:tcPr>
          <w:p w14:paraId="6F1936A7"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139,41</w:t>
            </w:r>
          </w:p>
        </w:tc>
      </w:tr>
      <w:tr w:rsidR="00EA446D" w:rsidRPr="002B7677" w14:paraId="0AB9BD01" w14:textId="77777777" w:rsidTr="00BB5217">
        <w:trPr>
          <w:trHeight w:val="202"/>
        </w:trPr>
        <w:tc>
          <w:tcPr>
            <w:tcW w:w="4673" w:type="dxa"/>
            <w:gridSpan w:val="2"/>
          </w:tcPr>
          <w:p w14:paraId="3C108D6A" w14:textId="77777777" w:rsidR="00EA446D" w:rsidRPr="002B7677" w:rsidRDefault="00EA446D" w:rsidP="00BB5217">
            <w:pPr>
              <w:contextualSpacing/>
              <w:jc w:val="right"/>
              <w:rPr>
                <w:rFonts w:asciiTheme="minorHAnsi" w:hAnsiTheme="minorHAnsi" w:cstheme="minorHAnsi"/>
                <w:b/>
                <w:sz w:val="20"/>
                <w:szCs w:val="20"/>
              </w:rPr>
            </w:pPr>
            <w:r w:rsidRPr="002B7677">
              <w:rPr>
                <w:rFonts w:asciiTheme="minorHAnsi" w:hAnsiTheme="minorHAnsi" w:cstheme="minorHAnsi"/>
                <w:b/>
                <w:sz w:val="20"/>
                <w:szCs w:val="20"/>
              </w:rPr>
              <w:t>UKUPNI IZVORI</w:t>
            </w:r>
          </w:p>
        </w:tc>
        <w:tc>
          <w:tcPr>
            <w:tcW w:w="1701" w:type="dxa"/>
          </w:tcPr>
          <w:p w14:paraId="620DF8DE" w14:textId="77777777" w:rsidR="00EA446D" w:rsidRPr="002B7677" w:rsidRDefault="00EA446D" w:rsidP="00BB5217">
            <w:pPr>
              <w:jc w:val="right"/>
              <w:rPr>
                <w:rFonts w:asciiTheme="minorHAnsi" w:hAnsiTheme="minorHAnsi" w:cstheme="minorHAnsi"/>
                <w:b/>
                <w:bCs/>
                <w:sz w:val="20"/>
                <w:szCs w:val="20"/>
              </w:rPr>
            </w:pPr>
            <w:r w:rsidRPr="002B7677">
              <w:rPr>
                <w:rFonts w:asciiTheme="minorHAnsi" w:hAnsiTheme="minorHAnsi" w:cstheme="minorHAnsi"/>
                <w:b/>
                <w:bCs/>
                <w:sz w:val="20"/>
                <w:szCs w:val="20"/>
              </w:rPr>
              <w:t>586.000,00 kn</w:t>
            </w:r>
          </w:p>
          <w:p w14:paraId="4D1142ED" w14:textId="77777777" w:rsidR="00EA446D" w:rsidRPr="002B7677" w:rsidRDefault="00EA446D" w:rsidP="00BB5217">
            <w:pPr>
              <w:jc w:val="right"/>
              <w:rPr>
                <w:rFonts w:asciiTheme="minorHAnsi" w:hAnsiTheme="minorHAnsi" w:cstheme="minorHAnsi"/>
                <w:sz w:val="20"/>
                <w:szCs w:val="20"/>
              </w:rPr>
            </w:pPr>
            <w:r w:rsidRPr="002B7677">
              <w:rPr>
                <w:rFonts w:asciiTheme="minorHAnsi" w:hAnsiTheme="minorHAnsi" w:cstheme="minorHAnsi"/>
                <w:sz w:val="20"/>
                <w:szCs w:val="20"/>
              </w:rPr>
              <w:t>(77.775,57 EUR)</w:t>
            </w:r>
          </w:p>
        </w:tc>
        <w:tc>
          <w:tcPr>
            <w:tcW w:w="1611" w:type="dxa"/>
          </w:tcPr>
          <w:p w14:paraId="2A41559E" w14:textId="77777777" w:rsidR="00EA446D" w:rsidRDefault="00EA446D" w:rsidP="00BB5217">
            <w:pPr>
              <w:jc w:val="right"/>
              <w:rPr>
                <w:rFonts w:asciiTheme="minorHAnsi" w:hAnsiTheme="minorHAnsi" w:cstheme="minorHAnsi"/>
                <w:b/>
                <w:bCs/>
                <w:sz w:val="20"/>
                <w:szCs w:val="20"/>
              </w:rPr>
            </w:pPr>
            <w:r w:rsidRPr="002B7677">
              <w:rPr>
                <w:rFonts w:asciiTheme="minorHAnsi" w:hAnsiTheme="minorHAnsi" w:cstheme="minorHAnsi"/>
                <w:b/>
                <w:bCs/>
                <w:sz w:val="20"/>
                <w:szCs w:val="20"/>
              </w:rPr>
              <w:t>569.675,67 kn</w:t>
            </w:r>
          </w:p>
          <w:p w14:paraId="277E47DF" w14:textId="77777777" w:rsidR="00EA446D" w:rsidRPr="002B7677" w:rsidRDefault="00EA446D" w:rsidP="00BB5217">
            <w:pPr>
              <w:jc w:val="right"/>
              <w:rPr>
                <w:rFonts w:asciiTheme="minorHAnsi" w:hAnsiTheme="minorHAnsi" w:cstheme="minorHAnsi"/>
                <w:b/>
                <w:bCs/>
                <w:sz w:val="20"/>
                <w:szCs w:val="20"/>
              </w:rPr>
            </w:pPr>
            <w:r w:rsidRPr="002B7677">
              <w:rPr>
                <w:rFonts w:asciiTheme="minorHAnsi" w:hAnsiTheme="minorHAnsi" w:cstheme="minorHAnsi"/>
                <w:sz w:val="20"/>
                <w:szCs w:val="20"/>
              </w:rPr>
              <w:t>(75.608,95</w:t>
            </w:r>
            <w:r>
              <w:rPr>
                <w:rFonts w:asciiTheme="minorHAnsi" w:hAnsiTheme="minorHAnsi" w:cstheme="minorHAnsi"/>
                <w:sz w:val="20"/>
                <w:szCs w:val="20"/>
              </w:rPr>
              <w:t xml:space="preserve"> </w:t>
            </w:r>
            <w:r w:rsidRPr="002B7677">
              <w:rPr>
                <w:rFonts w:asciiTheme="minorHAnsi" w:hAnsiTheme="minorHAnsi" w:cstheme="minorHAnsi"/>
                <w:sz w:val="20"/>
                <w:szCs w:val="20"/>
              </w:rPr>
              <w:t>EUR)</w:t>
            </w:r>
          </w:p>
        </w:tc>
        <w:tc>
          <w:tcPr>
            <w:tcW w:w="1064" w:type="dxa"/>
          </w:tcPr>
          <w:p w14:paraId="3297F5B4" w14:textId="77777777" w:rsidR="00EA446D" w:rsidRPr="002B7677" w:rsidRDefault="00EA446D" w:rsidP="00BB5217">
            <w:pPr>
              <w:jc w:val="right"/>
              <w:rPr>
                <w:rFonts w:asciiTheme="minorHAnsi" w:hAnsiTheme="minorHAnsi" w:cstheme="minorHAnsi"/>
                <w:b/>
                <w:bCs/>
                <w:sz w:val="20"/>
                <w:szCs w:val="20"/>
              </w:rPr>
            </w:pPr>
            <w:r w:rsidRPr="002B7677">
              <w:rPr>
                <w:rFonts w:asciiTheme="minorHAnsi" w:hAnsiTheme="minorHAnsi" w:cstheme="minorHAnsi"/>
                <w:b/>
                <w:bCs/>
                <w:sz w:val="20"/>
                <w:szCs w:val="20"/>
              </w:rPr>
              <w:t>97,21</w:t>
            </w:r>
          </w:p>
        </w:tc>
      </w:tr>
      <w:bookmarkEnd w:id="2"/>
    </w:tbl>
    <w:p w14:paraId="12949533" w14:textId="77777777" w:rsidR="00EA446D" w:rsidRDefault="00EA446D" w:rsidP="00EA446D">
      <w:pPr>
        <w:jc w:val="both"/>
      </w:pPr>
    </w:p>
    <w:p w14:paraId="692C8417" w14:textId="77777777" w:rsidR="00EA446D" w:rsidRPr="00BA6050" w:rsidRDefault="00EA446D" w:rsidP="00EA446D">
      <w:pPr>
        <w:jc w:val="both"/>
        <w:rPr>
          <w:sz w:val="22"/>
          <w:szCs w:val="22"/>
        </w:rPr>
      </w:pPr>
      <w:r w:rsidRPr="00BA6050">
        <w:rPr>
          <w:sz w:val="22"/>
          <w:szCs w:val="22"/>
        </w:rPr>
        <w:t>Grafički prikaz planiranih i ostvarenih rashoda i izdataka:</w:t>
      </w:r>
    </w:p>
    <w:p w14:paraId="6BD459E4" w14:textId="77777777" w:rsidR="00EA446D" w:rsidRDefault="00EA446D" w:rsidP="00EA446D">
      <w:pPr>
        <w:jc w:val="center"/>
      </w:pPr>
      <w:r w:rsidRPr="005D3AEB">
        <w:rPr>
          <w:noProof/>
          <w:lang w:val="en-US" w:eastAsia="en-US"/>
        </w:rPr>
        <w:drawing>
          <wp:inline distT="0" distB="0" distL="0" distR="0" wp14:anchorId="0DC23142" wp14:editId="6DE86978">
            <wp:extent cx="4124325" cy="2475427"/>
            <wp:effectExtent l="0" t="0" r="0" b="1270"/>
            <wp:docPr id="3"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022786" name=""/>
                    <pic:cNvPicPr/>
                  </pic:nvPicPr>
                  <pic:blipFill>
                    <a:blip r:embed="rId12"/>
                    <a:stretch>
                      <a:fillRect/>
                    </a:stretch>
                  </pic:blipFill>
                  <pic:spPr>
                    <a:xfrm>
                      <a:off x="0" y="0"/>
                      <a:ext cx="4130965" cy="2479412"/>
                    </a:xfrm>
                    <a:prstGeom prst="rect">
                      <a:avLst/>
                    </a:prstGeom>
                  </pic:spPr>
                </pic:pic>
              </a:graphicData>
            </a:graphic>
          </wp:inline>
        </w:drawing>
      </w:r>
    </w:p>
    <w:p w14:paraId="4C89837A" w14:textId="77777777" w:rsidR="00EA446D" w:rsidRDefault="00EA446D" w:rsidP="00EA446D">
      <w:pPr>
        <w:jc w:val="both"/>
      </w:pPr>
    </w:p>
    <w:p w14:paraId="5285BEB4" w14:textId="77777777" w:rsidR="00EA446D" w:rsidRDefault="00EA446D" w:rsidP="00EA446D">
      <w:pPr>
        <w:jc w:val="both"/>
      </w:pPr>
    </w:p>
    <w:p w14:paraId="6FF1E1FE" w14:textId="77777777" w:rsidR="00EA446D" w:rsidRDefault="00EA446D" w:rsidP="00EA446D">
      <w:pPr>
        <w:jc w:val="both"/>
      </w:pPr>
    </w:p>
    <w:p w14:paraId="2D77CEFA" w14:textId="77777777" w:rsidR="00EA446D" w:rsidRDefault="00EA446D" w:rsidP="00EA446D">
      <w:pPr>
        <w:jc w:val="both"/>
      </w:pPr>
    </w:p>
    <w:p w14:paraId="684C107A" w14:textId="77777777" w:rsidR="00EA446D" w:rsidRDefault="00EA446D" w:rsidP="00EA446D">
      <w:pPr>
        <w:jc w:val="both"/>
      </w:pPr>
    </w:p>
    <w:p w14:paraId="49211959" w14:textId="77777777" w:rsidR="00EA446D" w:rsidRDefault="00EA446D" w:rsidP="00EA446D">
      <w:pPr>
        <w:jc w:val="both"/>
      </w:pPr>
    </w:p>
    <w:p w14:paraId="15D63CEF" w14:textId="77777777" w:rsidR="00EA446D" w:rsidRDefault="00EA446D" w:rsidP="00EA446D">
      <w:pPr>
        <w:jc w:val="both"/>
      </w:pPr>
    </w:p>
    <w:p w14:paraId="56EC48E2" w14:textId="77777777" w:rsidR="00EA446D" w:rsidRPr="00FB52E4" w:rsidRDefault="00EA446D" w:rsidP="00EA446D">
      <w:pPr>
        <w:jc w:val="both"/>
        <w:rPr>
          <w:sz w:val="22"/>
          <w:szCs w:val="22"/>
        </w:rPr>
      </w:pPr>
      <w:r w:rsidRPr="00FB52E4">
        <w:rPr>
          <w:sz w:val="22"/>
          <w:szCs w:val="22"/>
        </w:rPr>
        <w:t>Grafički prikaz planiranih i ostvarenih rashoda i izdataka po izvorima:</w:t>
      </w:r>
    </w:p>
    <w:p w14:paraId="41B4D873" w14:textId="77777777" w:rsidR="00EA446D" w:rsidRPr="00254635" w:rsidRDefault="00EA446D" w:rsidP="00EA446D">
      <w:pPr>
        <w:jc w:val="both"/>
      </w:pPr>
    </w:p>
    <w:p w14:paraId="51E07F28" w14:textId="77777777" w:rsidR="00EA446D" w:rsidRDefault="00EA446D" w:rsidP="00EA446D">
      <w:pPr>
        <w:jc w:val="both"/>
      </w:pPr>
      <w:r w:rsidRPr="005D3AEB">
        <w:rPr>
          <w:noProof/>
          <w:lang w:val="en-US" w:eastAsia="en-US"/>
        </w:rPr>
        <w:drawing>
          <wp:inline distT="0" distB="0" distL="0" distR="0" wp14:anchorId="08231F27" wp14:editId="466EC6B4">
            <wp:extent cx="5743575" cy="3305175"/>
            <wp:effectExtent l="0" t="0" r="9525" b="9525"/>
            <wp:docPr id="4"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7AF108" w14:textId="77777777" w:rsidR="00EA446D" w:rsidRDefault="00EA446D" w:rsidP="00EA446D">
      <w:pPr>
        <w:autoSpaceDE w:val="0"/>
        <w:autoSpaceDN w:val="0"/>
        <w:adjustRightInd w:val="0"/>
        <w:ind w:right="-710" w:firstLine="708"/>
      </w:pPr>
    </w:p>
    <w:p w14:paraId="037D8F09" w14:textId="77777777" w:rsidR="00EA446D" w:rsidRDefault="00EA446D" w:rsidP="00EA446D">
      <w:pPr>
        <w:autoSpaceDE w:val="0"/>
        <w:autoSpaceDN w:val="0"/>
        <w:adjustRightInd w:val="0"/>
        <w:ind w:right="-710" w:firstLine="708"/>
      </w:pPr>
    </w:p>
    <w:p w14:paraId="02E4F88E" w14:textId="77777777" w:rsidR="00EA446D" w:rsidRPr="00FB52E4" w:rsidRDefault="00EA446D" w:rsidP="00EA446D">
      <w:pPr>
        <w:autoSpaceDE w:val="0"/>
        <w:autoSpaceDN w:val="0"/>
        <w:adjustRightInd w:val="0"/>
        <w:ind w:right="-710" w:firstLine="708"/>
        <w:rPr>
          <w:b/>
          <w:bCs/>
          <w:sz w:val="22"/>
          <w:szCs w:val="22"/>
        </w:rPr>
      </w:pPr>
      <w:r w:rsidRPr="00FB52E4">
        <w:rPr>
          <w:sz w:val="22"/>
          <w:szCs w:val="22"/>
        </w:rPr>
        <w:t xml:space="preserve">U ovom izvještajnom razdoblju nisu izvršeni rashodi točke 2  </w:t>
      </w:r>
      <w:r w:rsidRPr="00FB52E4">
        <w:rPr>
          <w:b/>
          <w:bCs/>
          <w:sz w:val="22"/>
          <w:szCs w:val="22"/>
        </w:rPr>
        <w:t>JAVNA PARKIRALIŠTA.</w:t>
      </w:r>
    </w:p>
    <w:p w14:paraId="2520207A" w14:textId="77777777" w:rsidR="00EA446D" w:rsidRPr="00FB52E4" w:rsidRDefault="00EA446D" w:rsidP="00EA446D">
      <w:pPr>
        <w:jc w:val="both"/>
        <w:rPr>
          <w:sz w:val="22"/>
          <w:szCs w:val="22"/>
        </w:rPr>
      </w:pPr>
    </w:p>
    <w:p w14:paraId="5C8AA756" w14:textId="77777777" w:rsidR="00EA446D" w:rsidRPr="00FB52E4" w:rsidRDefault="00EA446D" w:rsidP="00EA446D">
      <w:pPr>
        <w:pStyle w:val="Default"/>
        <w:spacing w:line="276" w:lineRule="auto"/>
        <w:jc w:val="both"/>
        <w:rPr>
          <w:sz w:val="22"/>
          <w:szCs w:val="22"/>
        </w:rPr>
      </w:pPr>
      <w:r w:rsidRPr="00FB52E4">
        <w:rPr>
          <w:color w:val="auto"/>
          <w:sz w:val="22"/>
          <w:szCs w:val="22"/>
        </w:rPr>
        <w:t>Tabelarni prikaz planiranih i ostvarenih rashoda i izdataka:</w:t>
      </w:r>
    </w:p>
    <w:p w14:paraId="4E4275DE" w14:textId="77777777" w:rsidR="00EA446D" w:rsidRDefault="00EA446D" w:rsidP="00EA446D">
      <w:pPr>
        <w:jc w:val="both"/>
      </w:pPr>
    </w:p>
    <w:p w14:paraId="66B0A781" w14:textId="77777777" w:rsidR="00EA446D" w:rsidRPr="00254635" w:rsidRDefault="00EA446D" w:rsidP="00EA446D"/>
    <w:tbl>
      <w:tblPr>
        <w:tblW w:w="909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firstRow="1" w:lastRow="0" w:firstColumn="1" w:lastColumn="0" w:noHBand="0" w:noVBand="0"/>
      </w:tblPr>
      <w:tblGrid>
        <w:gridCol w:w="822"/>
        <w:gridCol w:w="3993"/>
        <w:gridCol w:w="1559"/>
        <w:gridCol w:w="1656"/>
        <w:gridCol w:w="1064"/>
      </w:tblGrid>
      <w:tr w:rsidR="00EA446D" w:rsidRPr="00351C01" w14:paraId="7B0BE394" w14:textId="77777777" w:rsidTr="00BB5217">
        <w:trPr>
          <w:trHeight w:val="257"/>
        </w:trPr>
        <w:tc>
          <w:tcPr>
            <w:tcW w:w="822" w:type="dxa"/>
            <w:vAlign w:val="center"/>
          </w:tcPr>
          <w:p w14:paraId="2216E23F" w14:textId="77777777" w:rsidR="00EA446D" w:rsidRPr="00351C01" w:rsidRDefault="00EA446D" w:rsidP="00BB5217">
            <w:pPr>
              <w:rPr>
                <w:rFonts w:asciiTheme="minorHAnsi" w:hAnsiTheme="minorHAnsi" w:cstheme="minorHAnsi"/>
                <w:b/>
                <w:sz w:val="20"/>
                <w:szCs w:val="20"/>
              </w:rPr>
            </w:pPr>
            <w:r w:rsidRPr="00351C01">
              <w:rPr>
                <w:rFonts w:asciiTheme="minorHAnsi" w:hAnsiTheme="minorHAnsi" w:cstheme="minorHAnsi"/>
                <w:b/>
                <w:sz w:val="20"/>
                <w:szCs w:val="20"/>
              </w:rPr>
              <w:t>Redni broj</w:t>
            </w:r>
          </w:p>
        </w:tc>
        <w:tc>
          <w:tcPr>
            <w:tcW w:w="3993" w:type="dxa"/>
            <w:vAlign w:val="center"/>
          </w:tcPr>
          <w:p w14:paraId="62F25151"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Javna parkirališta</w:t>
            </w:r>
          </w:p>
        </w:tc>
        <w:tc>
          <w:tcPr>
            <w:tcW w:w="1559" w:type="dxa"/>
          </w:tcPr>
          <w:p w14:paraId="052686BE" w14:textId="77777777" w:rsidR="00EA446D" w:rsidRPr="00351C01" w:rsidRDefault="00EA446D" w:rsidP="00BB5217">
            <w:pPr>
              <w:jc w:val="center"/>
              <w:rPr>
                <w:rFonts w:asciiTheme="minorHAnsi" w:hAnsiTheme="minorHAnsi" w:cstheme="minorHAnsi"/>
                <w:b/>
                <w:bCs/>
                <w:sz w:val="20"/>
                <w:szCs w:val="20"/>
              </w:rPr>
            </w:pPr>
            <w:r w:rsidRPr="00351C01">
              <w:rPr>
                <w:rFonts w:asciiTheme="minorHAnsi" w:hAnsiTheme="minorHAnsi" w:cstheme="minorHAnsi"/>
                <w:b/>
                <w:bCs/>
                <w:sz w:val="20"/>
                <w:szCs w:val="20"/>
              </w:rPr>
              <w:t>Planirano 2022.</w:t>
            </w:r>
          </w:p>
          <w:p w14:paraId="320BD33B" w14:textId="77777777" w:rsidR="00EA446D" w:rsidRPr="00351C01" w:rsidRDefault="00EA446D" w:rsidP="00BB5217">
            <w:pPr>
              <w:jc w:val="center"/>
              <w:rPr>
                <w:rFonts w:asciiTheme="minorHAnsi" w:hAnsiTheme="minorHAnsi" w:cstheme="minorHAnsi"/>
                <w:b/>
                <w:bCs/>
                <w:sz w:val="20"/>
                <w:szCs w:val="20"/>
              </w:rPr>
            </w:pPr>
            <w:r w:rsidRPr="00351C01">
              <w:rPr>
                <w:rFonts w:asciiTheme="minorHAnsi" w:hAnsiTheme="minorHAnsi" w:cstheme="minorHAnsi"/>
                <w:b/>
                <w:bCs/>
                <w:sz w:val="20"/>
                <w:szCs w:val="20"/>
              </w:rPr>
              <w:t>A</w:t>
            </w:r>
          </w:p>
        </w:tc>
        <w:tc>
          <w:tcPr>
            <w:tcW w:w="1656" w:type="dxa"/>
          </w:tcPr>
          <w:p w14:paraId="0AB35EB8" w14:textId="77777777" w:rsidR="00EA446D" w:rsidRPr="00351C01" w:rsidRDefault="00EA446D" w:rsidP="00BB5217">
            <w:pPr>
              <w:jc w:val="center"/>
              <w:rPr>
                <w:rFonts w:asciiTheme="minorHAnsi" w:hAnsiTheme="minorHAnsi" w:cstheme="minorHAnsi"/>
                <w:b/>
                <w:bCs/>
                <w:sz w:val="20"/>
                <w:szCs w:val="20"/>
              </w:rPr>
            </w:pPr>
            <w:r w:rsidRPr="00351C01">
              <w:rPr>
                <w:rFonts w:asciiTheme="minorHAnsi" w:hAnsiTheme="minorHAnsi" w:cstheme="minorHAnsi"/>
                <w:b/>
                <w:bCs/>
                <w:sz w:val="20"/>
                <w:szCs w:val="20"/>
              </w:rPr>
              <w:t>Ostvareno 2022.</w:t>
            </w:r>
          </w:p>
          <w:p w14:paraId="1E457BFB" w14:textId="77777777" w:rsidR="00EA446D" w:rsidRPr="00351C01" w:rsidRDefault="00EA446D" w:rsidP="00BB5217">
            <w:pPr>
              <w:jc w:val="center"/>
              <w:rPr>
                <w:rFonts w:asciiTheme="minorHAnsi" w:hAnsiTheme="minorHAnsi" w:cstheme="minorHAnsi"/>
                <w:b/>
                <w:bCs/>
                <w:sz w:val="20"/>
                <w:szCs w:val="20"/>
              </w:rPr>
            </w:pPr>
            <w:r w:rsidRPr="00351C01">
              <w:rPr>
                <w:rFonts w:asciiTheme="minorHAnsi" w:hAnsiTheme="minorHAnsi" w:cstheme="minorHAnsi"/>
                <w:b/>
                <w:bCs/>
                <w:sz w:val="20"/>
                <w:szCs w:val="20"/>
              </w:rPr>
              <w:t>B</w:t>
            </w:r>
          </w:p>
        </w:tc>
        <w:tc>
          <w:tcPr>
            <w:tcW w:w="1064" w:type="dxa"/>
            <w:vAlign w:val="center"/>
          </w:tcPr>
          <w:p w14:paraId="6AB21C6E"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Indeks</w:t>
            </w:r>
          </w:p>
          <w:p w14:paraId="4DF99668"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(B/A)*100</w:t>
            </w:r>
          </w:p>
        </w:tc>
      </w:tr>
      <w:tr w:rsidR="00EA446D" w:rsidRPr="00351C01" w14:paraId="7859ABDB" w14:textId="77777777" w:rsidTr="00BB5217">
        <w:trPr>
          <w:trHeight w:val="207"/>
        </w:trPr>
        <w:tc>
          <w:tcPr>
            <w:tcW w:w="822" w:type="dxa"/>
          </w:tcPr>
          <w:p w14:paraId="12268FC4" w14:textId="77777777" w:rsidR="00EA446D" w:rsidRPr="00351C01" w:rsidRDefault="00EA446D" w:rsidP="00BB5217">
            <w:pPr>
              <w:rPr>
                <w:rFonts w:asciiTheme="minorHAnsi" w:hAnsiTheme="minorHAnsi" w:cstheme="minorHAnsi"/>
                <w:sz w:val="20"/>
                <w:szCs w:val="20"/>
              </w:rPr>
            </w:pPr>
            <w:bookmarkStart w:id="4" w:name="_Hlk104207920"/>
            <w:r w:rsidRPr="00351C01">
              <w:rPr>
                <w:rFonts w:asciiTheme="minorHAnsi" w:hAnsiTheme="minorHAnsi" w:cstheme="minorHAnsi"/>
                <w:sz w:val="20"/>
                <w:szCs w:val="20"/>
              </w:rPr>
              <w:t>2.1.</w:t>
            </w:r>
          </w:p>
        </w:tc>
        <w:tc>
          <w:tcPr>
            <w:tcW w:w="3993" w:type="dxa"/>
          </w:tcPr>
          <w:p w14:paraId="6C66145D" w14:textId="77777777" w:rsidR="00EA446D" w:rsidRPr="00351C01" w:rsidRDefault="00EA446D" w:rsidP="00BB5217">
            <w:pPr>
              <w:rPr>
                <w:rFonts w:asciiTheme="minorHAnsi" w:hAnsiTheme="minorHAnsi" w:cstheme="minorHAnsi"/>
                <w:sz w:val="20"/>
                <w:szCs w:val="20"/>
              </w:rPr>
            </w:pPr>
            <w:r w:rsidRPr="00351C01">
              <w:rPr>
                <w:rFonts w:asciiTheme="minorHAnsi" w:hAnsiTheme="minorHAnsi" w:cstheme="minorHAnsi"/>
                <w:sz w:val="20"/>
                <w:szCs w:val="20"/>
              </w:rPr>
              <w:t>Izgradnja parkirališta na području Ličkog Osika</w:t>
            </w:r>
          </w:p>
        </w:tc>
        <w:tc>
          <w:tcPr>
            <w:tcW w:w="1559" w:type="dxa"/>
          </w:tcPr>
          <w:p w14:paraId="23281C89"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5.000,00 kn</w:t>
            </w:r>
          </w:p>
        </w:tc>
        <w:tc>
          <w:tcPr>
            <w:tcW w:w="1656" w:type="dxa"/>
          </w:tcPr>
          <w:p w14:paraId="54DB8B36"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14:paraId="05786F7C"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w:t>
            </w:r>
          </w:p>
        </w:tc>
      </w:tr>
      <w:bookmarkEnd w:id="4"/>
      <w:tr w:rsidR="00EA446D" w:rsidRPr="00351C01" w14:paraId="1F3C99E0" w14:textId="77777777" w:rsidTr="00BB5217">
        <w:trPr>
          <w:trHeight w:val="207"/>
        </w:trPr>
        <w:tc>
          <w:tcPr>
            <w:tcW w:w="822" w:type="dxa"/>
          </w:tcPr>
          <w:p w14:paraId="2322D929" w14:textId="77777777" w:rsidR="00EA446D" w:rsidRPr="00351C01" w:rsidRDefault="00EA446D" w:rsidP="00BB5217">
            <w:pPr>
              <w:rPr>
                <w:rFonts w:asciiTheme="minorHAnsi" w:hAnsiTheme="minorHAnsi" w:cstheme="minorHAnsi"/>
                <w:sz w:val="20"/>
                <w:szCs w:val="20"/>
              </w:rPr>
            </w:pPr>
          </w:p>
        </w:tc>
        <w:tc>
          <w:tcPr>
            <w:tcW w:w="3993" w:type="dxa"/>
          </w:tcPr>
          <w:p w14:paraId="0AF1C341" w14:textId="77777777" w:rsidR="00EA446D" w:rsidRPr="00351C01" w:rsidRDefault="00EA446D" w:rsidP="00BB5217">
            <w:pPr>
              <w:rPr>
                <w:rFonts w:asciiTheme="minorHAnsi" w:hAnsiTheme="minorHAnsi" w:cstheme="minorHAnsi"/>
                <w:sz w:val="20"/>
                <w:szCs w:val="20"/>
              </w:rPr>
            </w:pPr>
            <w:r w:rsidRPr="00351C01">
              <w:rPr>
                <w:rFonts w:asciiTheme="minorHAnsi" w:hAnsiTheme="minorHAnsi" w:cstheme="minorHAnsi"/>
                <w:sz w:val="20"/>
                <w:szCs w:val="20"/>
              </w:rPr>
              <w:t>Izgradnja parkirališta na području grada Gospića</w:t>
            </w:r>
          </w:p>
        </w:tc>
        <w:tc>
          <w:tcPr>
            <w:tcW w:w="1559" w:type="dxa"/>
          </w:tcPr>
          <w:p w14:paraId="77DC416B"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1.000,00 kn</w:t>
            </w:r>
          </w:p>
        </w:tc>
        <w:tc>
          <w:tcPr>
            <w:tcW w:w="1656" w:type="dxa"/>
          </w:tcPr>
          <w:p w14:paraId="57C69789"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14:paraId="78B051BC"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w:t>
            </w:r>
          </w:p>
        </w:tc>
      </w:tr>
      <w:tr w:rsidR="00EA446D" w:rsidRPr="00351C01" w14:paraId="22F666ED" w14:textId="77777777" w:rsidTr="00BB5217">
        <w:trPr>
          <w:trHeight w:val="128"/>
        </w:trPr>
        <w:tc>
          <w:tcPr>
            <w:tcW w:w="4815" w:type="dxa"/>
            <w:gridSpan w:val="2"/>
            <w:vAlign w:val="center"/>
          </w:tcPr>
          <w:p w14:paraId="72E7F486" w14:textId="77777777" w:rsidR="00EA446D" w:rsidRPr="00351C01" w:rsidRDefault="00EA446D" w:rsidP="00BB5217">
            <w:pPr>
              <w:jc w:val="right"/>
              <w:rPr>
                <w:rFonts w:asciiTheme="minorHAnsi" w:hAnsiTheme="minorHAnsi" w:cstheme="minorHAnsi"/>
                <w:b/>
                <w:sz w:val="20"/>
                <w:szCs w:val="20"/>
              </w:rPr>
            </w:pPr>
            <w:r w:rsidRPr="00351C01">
              <w:rPr>
                <w:rFonts w:asciiTheme="minorHAnsi" w:hAnsiTheme="minorHAnsi" w:cstheme="minorHAnsi"/>
                <w:b/>
                <w:sz w:val="20"/>
                <w:szCs w:val="20"/>
              </w:rPr>
              <w:t>UKUPNI RASHODI</w:t>
            </w:r>
          </w:p>
        </w:tc>
        <w:tc>
          <w:tcPr>
            <w:tcW w:w="1559" w:type="dxa"/>
          </w:tcPr>
          <w:p w14:paraId="479CA3D4" w14:textId="77777777" w:rsidR="00EA446D" w:rsidRPr="00351C01" w:rsidRDefault="00EA446D" w:rsidP="00BB5217">
            <w:pPr>
              <w:jc w:val="right"/>
              <w:rPr>
                <w:rFonts w:asciiTheme="minorHAnsi" w:hAnsiTheme="minorHAnsi" w:cstheme="minorHAnsi"/>
                <w:b/>
                <w:bCs/>
                <w:sz w:val="20"/>
                <w:szCs w:val="20"/>
              </w:rPr>
            </w:pPr>
            <w:r w:rsidRPr="00351C01">
              <w:rPr>
                <w:rFonts w:asciiTheme="minorHAnsi" w:hAnsiTheme="minorHAnsi" w:cstheme="minorHAnsi"/>
                <w:b/>
                <w:bCs/>
                <w:sz w:val="20"/>
                <w:szCs w:val="20"/>
              </w:rPr>
              <w:t>6.000,00 kn</w:t>
            </w:r>
          </w:p>
          <w:p w14:paraId="5F45CC43"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(796,34 EUR)</w:t>
            </w:r>
          </w:p>
        </w:tc>
        <w:tc>
          <w:tcPr>
            <w:tcW w:w="1656" w:type="dxa"/>
          </w:tcPr>
          <w:p w14:paraId="13BA14CA" w14:textId="77777777" w:rsidR="00EA446D" w:rsidRPr="00351C01" w:rsidRDefault="00EA446D" w:rsidP="00BB5217">
            <w:pPr>
              <w:jc w:val="right"/>
              <w:rPr>
                <w:rFonts w:asciiTheme="minorHAnsi" w:hAnsiTheme="minorHAnsi" w:cstheme="minorHAnsi"/>
                <w:b/>
                <w:bCs/>
                <w:sz w:val="20"/>
                <w:szCs w:val="20"/>
              </w:rPr>
            </w:pPr>
            <w:r w:rsidRPr="00351C01">
              <w:rPr>
                <w:rFonts w:asciiTheme="minorHAnsi" w:hAnsiTheme="minorHAnsi" w:cstheme="minorHAnsi"/>
                <w:b/>
                <w:bCs/>
                <w:sz w:val="20"/>
                <w:szCs w:val="20"/>
              </w:rPr>
              <w:t>0,00 kn</w:t>
            </w:r>
          </w:p>
        </w:tc>
        <w:tc>
          <w:tcPr>
            <w:tcW w:w="1064" w:type="dxa"/>
          </w:tcPr>
          <w:p w14:paraId="64BC32D1" w14:textId="77777777" w:rsidR="00EA446D" w:rsidRPr="00351C01" w:rsidRDefault="00EA446D" w:rsidP="00BB5217">
            <w:pPr>
              <w:jc w:val="right"/>
              <w:rPr>
                <w:rFonts w:asciiTheme="minorHAnsi" w:hAnsiTheme="minorHAnsi" w:cstheme="minorHAnsi"/>
                <w:b/>
                <w:bCs/>
                <w:sz w:val="20"/>
                <w:szCs w:val="20"/>
              </w:rPr>
            </w:pPr>
            <w:r w:rsidRPr="00351C01">
              <w:rPr>
                <w:rFonts w:asciiTheme="minorHAnsi" w:hAnsiTheme="minorHAnsi" w:cstheme="minorHAnsi"/>
                <w:b/>
                <w:bCs/>
                <w:sz w:val="20"/>
                <w:szCs w:val="20"/>
              </w:rPr>
              <w:t>0,00</w:t>
            </w:r>
          </w:p>
        </w:tc>
      </w:tr>
      <w:tr w:rsidR="00EA446D" w:rsidRPr="00351C01" w14:paraId="1CC850BB" w14:textId="77777777" w:rsidTr="00BB5217">
        <w:trPr>
          <w:trHeight w:val="187"/>
        </w:trPr>
        <w:tc>
          <w:tcPr>
            <w:tcW w:w="9094" w:type="dxa"/>
            <w:gridSpan w:val="5"/>
            <w:shd w:val="clear" w:color="auto" w:fill="EEECE1"/>
          </w:tcPr>
          <w:p w14:paraId="61D75442"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bCs/>
                <w:sz w:val="20"/>
                <w:szCs w:val="20"/>
              </w:rPr>
              <w:t>tečaj konverzije iznosi 7,53450 kuna za 1 euro</w:t>
            </w:r>
          </w:p>
        </w:tc>
      </w:tr>
      <w:tr w:rsidR="00EA446D" w:rsidRPr="00351C01" w14:paraId="30E94001" w14:textId="77777777" w:rsidTr="00BB5217">
        <w:trPr>
          <w:trHeight w:val="257"/>
        </w:trPr>
        <w:tc>
          <w:tcPr>
            <w:tcW w:w="4815" w:type="dxa"/>
            <w:gridSpan w:val="2"/>
            <w:vAlign w:val="center"/>
          </w:tcPr>
          <w:p w14:paraId="4BCDC6DD" w14:textId="77777777" w:rsidR="00EA446D" w:rsidRPr="00351C01" w:rsidRDefault="00EA446D" w:rsidP="00BB5217">
            <w:pPr>
              <w:contextualSpacing/>
              <w:jc w:val="center"/>
              <w:rPr>
                <w:rFonts w:asciiTheme="minorHAnsi" w:hAnsiTheme="minorHAnsi" w:cstheme="minorHAnsi"/>
                <w:b/>
                <w:sz w:val="20"/>
                <w:szCs w:val="20"/>
              </w:rPr>
            </w:pPr>
            <w:r w:rsidRPr="00351C01">
              <w:rPr>
                <w:rFonts w:asciiTheme="minorHAnsi" w:hAnsiTheme="minorHAnsi" w:cstheme="minorHAnsi"/>
                <w:b/>
                <w:sz w:val="20"/>
                <w:szCs w:val="20"/>
              </w:rPr>
              <w:t>Izvor sredstava za realizaciju</w:t>
            </w:r>
          </w:p>
        </w:tc>
        <w:tc>
          <w:tcPr>
            <w:tcW w:w="1559" w:type="dxa"/>
          </w:tcPr>
          <w:p w14:paraId="3052D737"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 xml:space="preserve">izvori sredstava </w:t>
            </w:r>
          </w:p>
          <w:p w14:paraId="75172508"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planirani</w:t>
            </w:r>
          </w:p>
          <w:p w14:paraId="13F48BC3"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za 2022. godinu</w:t>
            </w:r>
          </w:p>
        </w:tc>
        <w:tc>
          <w:tcPr>
            <w:tcW w:w="1656" w:type="dxa"/>
          </w:tcPr>
          <w:p w14:paraId="27A26207"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izvor sredstava</w:t>
            </w:r>
          </w:p>
          <w:p w14:paraId="1B976423"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 xml:space="preserve">realizirani </w:t>
            </w:r>
          </w:p>
          <w:p w14:paraId="19E95208"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za 2022. godinu</w:t>
            </w:r>
          </w:p>
        </w:tc>
        <w:tc>
          <w:tcPr>
            <w:tcW w:w="1064" w:type="dxa"/>
          </w:tcPr>
          <w:p w14:paraId="26FCC30A" w14:textId="77777777" w:rsidR="00EA446D" w:rsidRPr="00351C01" w:rsidRDefault="00EA446D" w:rsidP="00BB5217">
            <w:pPr>
              <w:jc w:val="center"/>
              <w:rPr>
                <w:rFonts w:asciiTheme="minorHAnsi" w:hAnsiTheme="minorHAnsi" w:cstheme="minorHAnsi"/>
                <w:b/>
                <w:sz w:val="20"/>
                <w:szCs w:val="20"/>
              </w:rPr>
            </w:pPr>
          </w:p>
          <w:p w14:paraId="49D33112" w14:textId="77777777" w:rsidR="00EA446D" w:rsidRPr="00351C01" w:rsidRDefault="00EA446D" w:rsidP="00BB5217">
            <w:pPr>
              <w:jc w:val="center"/>
              <w:rPr>
                <w:rFonts w:asciiTheme="minorHAnsi" w:hAnsiTheme="minorHAnsi" w:cstheme="minorHAnsi"/>
                <w:b/>
                <w:sz w:val="20"/>
                <w:szCs w:val="20"/>
              </w:rPr>
            </w:pPr>
            <w:r w:rsidRPr="00351C01">
              <w:rPr>
                <w:rFonts w:asciiTheme="minorHAnsi" w:hAnsiTheme="minorHAnsi" w:cstheme="minorHAnsi"/>
                <w:b/>
                <w:sz w:val="20"/>
                <w:szCs w:val="20"/>
              </w:rPr>
              <w:t>Indeks</w:t>
            </w:r>
          </w:p>
          <w:p w14:paraId="460E6298" w14:textId="77777777" w:rsidR="00EA446D" w:rsidRPr="00351C01" w:rsidRDefault="00EA446D" w:rsidP="00BB5217">
            <w:pPr>
              <w:rPr>
                <w:rFonts w:asciiTheme="minorHAnsi" w:hAnsiTheme="minorHAnsi" w:cstheme="minorHAnsi"/>
                <w:b/>
                <w:sz w:val="20"/>
                <w:szCs w:val="20"/>
              </w:rPr>
            </w:pPr>
            <w:r w:rsidRPr="00351C01">
              <w:rPr>
                <w:rFonts w:asciiTheme="minorHAnsi" w:hAnsiTheme="minorHAnsi" w:cstheme="minorHAnsi"/>
                <w:b/>
                <w:sz w:val="20"/>
                <w:szCs w:val="20"/>
              </w:rPr>
              <w:t>(B/A)*100</w:t>
            </w:r>
          </w:p>
        </w:tc>
      </w:tr>
      <w:tr w:rsidR="00EA446D" w:rsidRPr="00351C01" w14:paraId="787C4F9B" w14:textId="77777777" w:rsidTr="00BB5217">
        <w:trPr>
          <w:trHeight w:val="200"/>
        </w:trPr>
        <w:tc>
          <w:tcPr>
            <w:tcW w:w="4815" w:type="dxa"/>
            <w:gridSpan w:val="2"/>
          </w:tcPr>
          <w:p w14:paraId="7F493795" w14:textId="77777777" w:rsidR="00EA446D" w:rsidRPr="00351C01" w:rsidRDefault="00EA446D" w:rsidP="00BB5217">
            <w:pPr>
              <w:rPr>
                <w:rFonts w:asciiTheme="minorHAnsi" w:hAnsiTheme="minorHAnsi" w:cstheme="minorHAnsi"/>
                <w:sz w:val="20"/>
                <w:szCs w:val="20"/>
              </w:rPr>
            </w:pPr>
            <w:r w:rsidRPr="00351C01">
              <w:rPr>
                <w:rFonts w:asciiTheme="minorHAnsi" w:hAnsiTheme="minorHAnsi" w:cstheme="minorHAnsi"/>
                <w:sz w:val="20"/>
                <w:szCs w:val="20"/>
              </w:rPr>
              <w:t>Izvor 4.4. Komunalni doprinos</w:t>
            </w:r>
          </w:p>
        </w:tc>
        <w:tc>
          <w:tcPr>
            <w:tcW w:w="1559" w:type="dxa"/>
          </w:tcPr>
          <w:p w14:paraId="36E64B70"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1.000,00 kn</w:t>
            </w:r>
          </w:p>
        </w:tc>
        <w:tc>
          <w:tcPr>
            <w:tcW w:w="1656" w:type="dxa"/>
          </w:tcPr>
          <w:p w14:paraId="3BE8C85A"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14:paraId="6C5AF52A"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w:t>
            </w:r>
          </w:p>
        </w:tc>
      </w:tr>
      <w:tr w:rsidR="00EA446D" w:rsidRPr="00351C01" w14:paraId="097D87E5" w14:textId="77777777" w:rsidTr="00BB5217">
        <w:trPr>
          <w:trHeight w:val="200"/>
        </w:trPr>
        <w:tc>
          <w:tcPr>
            <w:tcW w:w="4815" w:type="dxa"/>
            <w:gridSpan w:val="2"/>
          </w:tcPr>
          <w:p w14:paraId="5406D72E" w14:textId="77777777" w:rsidR="00EA446D" w:rsidRPr="00351C01" w:rsidRDefault="00EA446D" w:rsidP="00BB5217">
            <w:pPr>
              <w:rPr>
                <w:rFonts w:asciiTheme="minorHAnsi" w:hAnsiTheme="minorHAnsi" w:cstheme="minorHAnsi"/>
                <w:sz w:val="20"/>
                <w:szCs w:val="20"/>
              </w:rPr>
            </w:pPr>
            <w:r w:rsidRPr="00351C01">
              <w:rPr>
                <w:rFonts w:asciiTheme="minorHAnsi" w:hAnsiTheme="minorHAnsi" w:cstheme="minorHAnsi"/>
                <w:sz w:val="20"/>
                <w:szCs w:val="20"/>
              </w:rPr>
              <w:t>Izvor 4.5. Komunalna naknada</w:t>
            </w:r>
          </w:p>
        </w:tc>
        <w:tc>
          <w:tcPr>
            <w:tcW w:w="1559" w:type="dxa"/>
          </w:tcPr>
          <w:p w14:paraId="2579F2E1"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6.000,00 kn</w:t>
            </w:r>
          </w:p>
        </w:tc>
        <w:tc>
          <w:tcPr>
            <w:tcW w:w="1656" w:type="dxa"/>
          </w:tcPr>
          <w:p w14:paraId="52675C2E"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 kn</w:t>
            </w:r>
          </w:p>
        </w:tc>
        <w:tc>
          <w:tcPr>
            <w:tcW w:w="1064" w:type="dxa"/>
          </w:tcPr>
          <w:p w14:paraId="624844A0" w14:textId="77777777" w:rsidR="00EA446D" w:rsidRPr="00351C01" w:rsidRDefault="00EA446D" w:rsidP="00BB5217">
            <w:pPr>
              <w:jc w:val="right"/>
              <w:rPr>
                <w:rFonts w:asciiTheme="minorHAnsi" w:hAnsiTheme="minorHAnsi" w:cstheme="minorHAnsi"/>
                <w:sz w:val="20"/>
                <w:szCs w:val="20"/>
              </w:rPr>
            </w:pPr>
            <w:r w:rsidRPr="00351C01">
              <w:rPr>
                <w:rFonts w:asciiTheme="minorHAnsi" w:hAnsiTheme="minorHAnsi" w:cstheme="minorHAnsi"/>
                <w:sz w:val="20"/>
                <w:szCs w:val="20"/>
              </w:rPr>
              <w:t>0,00</w:t>
            </w:r>
          </w:p>
        </w:tc>
      </w:tr>
      <w:tr w:rsidR="00EA446D" w:rsidRPr="00351C01" w14:paraId="13CC3F4A" w14:textId="77777777" w:rsidTr="00BB5217">
        <w:trPr>
          <w:trHeight w:val="207"/>
        </w:trPr>
        <w:tc>
          <w:tcPr>
            <w:tcW w:w="4815" w:type="dxa"/>
            <w:gridSpan w:val="2"/>
          </w:tcPr>
          <w:p w14:paraId="2FD30088" w14:textId="77777777" w:rsidR="00EA446D" w:rsidRPr="00351C01" w:rsidRDefault="00EA446D" w:rsidP="00BB5217">
            <w:pPr>
              <w:contextualSpacing/>
              <w:jc w:val="right"/>
              <w:rPr>
                <w:rFonts w:asciiTheme="minorHAnsi" w:hAnsiTheme="minorHAnsi" w:cstheme="minorHAnsi"/>
                <w:b/>
                <w:sz w:val="20"/>
                <w:szCs w:val="20"/>
              </w:rPr>
            </w:pPr>
            <w:r w:rsidRPr="00351C01">
              <w:rPr>
                <w:rFonts w:asciiTheme="minorHAnsi" w:hAnsiTheme="minorHAnsi" w:cstheme="minorHAnsi"/>
                <w:b/>
                <w:sz w:val="20"/>
                <w:szCs w:val="20"/>
              </w:rPr>
              <w:t>UKUPNI IZVORI</w:t>
            </w:r>
          </w:p>
        </w:tc>
        <w:tc>
          <w:tcPr>
            <w:tcW w:w="1559" w:type="dxa"/>
          </w:tcPr>
          <w:p w14:paraId="4CC83EEB" w14:textId="77777777" w:rsidR="00EA446D" w:rsidRPr="00351C01" w:rsidRDefault="00EA446D" w:rsidP="00BB5217">
            <w:pPr>
              <w:jc w:val="right"/>
              <w:rPr>
                <w:rFonts w:asciiTheme="minorHAnsi" w:hAnsiTheme="minorHAnsi" w:cstheme="minorHAnsi"/>
                <w:b/>
                <w:bCs/>
                <w:sz w:val="20"/>
                <w:szCs w:val="20"/>
              </w:rPr>
            </w:pPr>
            <w:r w:rsidRPr="00351C01">
              <w:rPr>
                <w:rFonts w:asciiTheme="minorHAnsi" w:hAnsiTheme="minorHAnsi" w:cstheme="minorHAnsi"/>
                <w:b/>
                <w:bCs/>
                <w:sz w:val="20"/>
                <w:szCs w:val="20"/>
              </w:rPr>
              <w:t>6.000,00 kn</w:t>
            </w:r>
          </w:p>
          <w:p w14:paraId="39228B39" w14:textId="77777777" w:rsidR="00EA446D" w:rsidRPr="00351C01" w:rsidRDefault="00EA446D" w:rsidP="00BB5217">
            <w:pPr>
              <w:jc w:val="right"/>
              <w:rPr>
                <w:rFonts w:asciiTheme="minorHAnsi" w:hAnsiTheme="minorHAnsi" w:cstheme="minorHAnsi"/>
                <w:b/>
                <w:bCs/>
                <w:sz w:val="20"/>
                <w:szCs w:val="20"/>
              </w:rPr>
            </w:pPr>
            <w:r w:rsidRPr="00351C01">
              <w:rPr>
                <w:rFonts w:asciiTheme="minorHAnsi" w:hAnsiTheme="minorHAnsi" w:cstheme="minorHAnsi"/>
                <w:sz w:val="20"/>
                <w:szCs w:val="20"/>
              </w:rPr>
              <w:t>(796,34 EUR)</w:t>
            </w:r>
          </w:p>
        </w:tc>
        <w:tc>
          <w:tcPr>
            <w:tcW w:w="1656" w:type="dxa"/>
          </w:tcPr>
          <w:p w14:paraId="7D43D8FA" w14:textId="77777777" w:rsidR="00EA446D" w:rsidRPr="00351C01" w:rsidRDefault="00EA446D" w:rsidP="00BB5217">
            <w:pPr>
              <w:jc w:val="right"/>
              <w:rPr>
                <w:rFonts w:asciiTheme="minorHAnsi" w:hAnsiTheme="minorHAnsi" w:cstheme="minorHAnsi"/>
                <w:b/>
                <w:bCs/>
                <w:sz w:val="20"/>
                <w:szCs w:val="20"/>
              </w:rPr>
            </w:pPr>
            <w:r w:rsidRPr="00351C01">
              <w:rPr>
                <w:rFonts w:asciiTheme="minorHAnsi" w:hAnsiTheme="minorHAnsi" w:cstheme="minorHAnsi"/>
                <w:b/>
                <w:bCs/>
                <w:sz w:val="20"/>
                <w:szCs w:val="20"/>
              </w:rPr>
              <w:t>0,00 kn</w:t>
            </w:r>
          </w:p>
        </w:tc>
        <w:tc>
          <w:tcPr>
            <w:tcW w:w="1064" w:type="dxa"/>
          </w:tcPr>
          <w:p w14:paraId="2EE7F5C4" w14:textId="77777777" w:rsidR="00EA446D" w:rsidRPr="00351C01" w:rsidRDefault="00EA446D" w:rsidP="00BB5217">
            <w:pPr>
              <w:jc w:val="right"/>
              <w:rPr>
                <w:rFonts w:asciiTheme="minorHAnsi" w:hAnsiTheme="minorHAnsi" w:cstheme="minorHAnsi"/>
                <w:b/>
                <w:bCs/>
                <w:sz w:val="20"/>
                <w:szCs w:val="20"/>
              </w:rPr>
            </w:pPr>
            <w:r w:rsidRPr="00351C01">
              <w:rPr>
                <w:rFonts w:asciiTheme="minorHAnsi" w:hAnsiTheme="minorHAnsi" w:cstheme="minorHAnsi"/>
                <w:b/>
                <w:bCs/>
                <w:sz w:val="20"/>
                <w:szCs w:val="20"/>
              </w:rPr>
              <w:t>0,00</w:t>
            </w:r>
          </w:p>
        </w:tc>
      </w:tr>
    </w:tbl>
    <w:p w14:paraId="1DA4C09E" w14:textId="77777777" w:rsidR="00EA446D" w:rsidRPr="00254635" w:rsidRDefault="00EA446D" w:rsidP="00EA446D"/>
    <w:p w14:paraId="547E32DB" w14:textId="77777777" w:rsidR="00EA446D" w:rsidRPr="00254635" w:rsidRDefault="00EA446D" w:rsidP="00EA446D"/>
    <w:p w14:paraId="0871E403" w14:textId="77777777" w:rsidR="00EA446D" w:rsidRPr="00FB52E4" w:rsidRDefault="00EA446D" w:rsidP="00EA446D">
      <w:pPr>
        <w:autoSpaceDE w:val="0"/>
        <w:autoSpaceDN w:val="0"/>
        <w:adjustRightInd w:val="0"/>
        <w:ind w:firstLine="708"/>
        <w:jc w:val="both"/>
        <w:rPr>
          <w:b/>
          <w:bCs/>
          <w:sz w:val="22"/>
          <w:szCs w:val="22"/>
        </w:rPr>
      </w:pPr>
      <w:r w:rsidRPr="00FB52E4">
        <w:rPr>
          <w:sz w:val="22"/>
          <w:szCs w:val="22"/>
        </w:rPr>
        <w:t xml:space="preserve">Ukupni rashodi i izdaci točke 3  </w:t>
      </w:r>
      <w:r w:rsidRPr="00FB52E4">
        <w:rPr>
          <w:b/>
          <w:bCs/>
          <w:sz w:val="22"/>
          <w:szCs w:val="22"/>
        </w:rPr>
        <w:t xml:space="preserve">JAVNE ZELENE POVRŠINE </w:t>
      </w:r>
      <w:r w:rsidRPr="00FB52E4">
        <w:rPr>
          <w:sz w:val="22"/>
          <w:szCs w:val="22"/>
        </w:rPr>
        <w:t>izvršeni su u visini od 3.423.457,42 kn ili 103,21%, a rashodi i izdaci se odnose na sljedeće projekte i aktivnosti:</w:t>
      </w:r>
    </w:p>
    <w:p w14:paraId="14450283" w14:textId="77777777" w:rsidR="00EA446D" w:rsidRPr="00FB52E4" w:rsidRDefault="00EA446D" w:rsidP="00EA446D">
      <w:pPr>
        <w:rPr>
          <w:sz w:val="22"/>
          <w:szCs w:val="22"/>
        </w:rPr>
      </w:pPr>
    </w:p>
    <w:p w14:paraId="367E10A4" w14:textId="77777777" w:rsidR="00EA446D" w:rsidRPr="00FB52E4" w:rsidRDefault="00EA446D" w:rsidP="00EA446D">
      <w:pPr>
        <w:rPr>
          <w:sz w:val="22"/>
          <w:szCs w:val="22"/>
        </w:rPr>
      </w:pPr>
    </w:p>
    <w:p w14:paraId="1D512E22" w14:textId="77777777" w:rsidR="00EA446D" w:rsidRPr="00FB52E4" w:rsidRDefault="00EA446D" w:rsidP="00EA446D">
      <w:pPr>
        <w:pStyle w:val="Default"/>
        <w:spacing w:line="276" w:lineRule="auto"/>
        <w:ind w:firstLine="708"/>
        <w:jc w:val="both"/>
        <w:rPr>
          <w:sz w:val="22"/>
          <w:szCs w:val="22"/>
        </w:rPr>
      </w:pPr>
      <w:r w:rsidRPr="00FB52E4">
        <w:rPr>
          <w:b/>
          <w:bCs/>
          <w:sz w:val="22"/>
          <w:szCs w:val="22"/>
        </w:rPr>
        <w:t xml:space="preserve">Kapitalni projekt K500008 Izgradnja dječjeg igrališta u Ličkom Osiku. </w:t>
      </w:r>
      <w:r w:rsidRPr="00FB52E4">
        <w:rPr>
          <w:sz w:val="22"/>
          <w:szCs w:val="22"/>
        </w:rPr>
        <w:t xml:space="preserve">Unutar ovog projekta sredstva u visini od 183.451,88 kn utrošena su za: građevinske radove, postavljanje rubnjaka i opločnika, nabavu i postavljanje solarne klupe i biciklističkog stalka. Dovršetak projekta se očekuje u </w:t>
      </w:r>
      <w:r w:rsidRPr="00FB52E4">
        <w:rPr>
          <w:sz w:val="22"/>
          <w:szCs w:val="22"/>
        </w:rPr>
        <w:lastRenderedPageBreak/>
        <w:t xml:space="preserve">2023. godini. Novo dječje igralište na Ličkom Osiku namijenjeno djeci 6+ godina sufinancira se iz Europskog poljoprivrednog fonda za ruralni razvoj. </w:t>
      </w:r>
    </w:p>
    <w:p w14:paraId="4E639DED" w14:textId="77777777" w:rsidR="00EA446D" w:rsidRPr="00FB52E4" w:rsidRDefault="00EA446D" w:rsidP="00EA446D">
      <w:pPr>
        <w:spacing w:line="276" w:lineRule="auto"/>
        <w:jc w:val="both"/>
        <w:rPr>
          <w:sz w:val="22"/>
          <w:szCs w:val="22"/>
        </w:rPr>
      </w:pPr>
      <w:r w:rsidRPr="00FB52E4">
        <w:rPr>
          <w:sz w:val="22"/>
          <w:szCs w:val="22"/>
        </w:rPr>
        <w:t xml:space="preserve">Projektom izgradnje dječjeg igrališta u naselju Lički Osik htjelo se je doprinijeti poboljšanju kvalitete života na ruralnom području kroz unaprjeđenije lokalnih temeljnih usluga za ruralno stanovništvo. Ciljane skupine i krajnji korisnici ovog projekta su obitelji s područja naselja Lički Osik i naselja u blizini koji će koristiti dječje igralište. Provedbom projekta će se doprinijeti podizanju društvenih standarda kroz stvaranje uvjeta za ostanak mladih obitelji na području naselja Lički Osik, koje je drugo najveće naselje na području grada Gospića. Tijekom izgradnje igrališta nadzor je prekinuo radove zbog nekvalitetne opreme. Zbog navedenog je došlo do sporazumnog raskida ugovora. Izvedeni građevinski radovi i jedan dio ugrađene opreme koja zadovoljava traženu kvalitetu su priznati, a ostala ugrađena oprema koja ne zadovoljava kvalitetu nije priznata. Izvođač je uklonio opremu koja ne zadovoljava traženu kvalitetu. </w:t>
      </w:r>
    </w:p>
    <w:p w14:paraId="5EAE6330" w14:textId="77777777" w:rsidR="00EA446D" w:rsidRPr="00FB52E4" w:rsidRDefault="00EA446D" w:rsidP="00EA446D">
      <w:pPr>
        <w:pStyle w:val="Default"/>
        <w:spacing w:line="276" w:lineRule="auto"/>
        <w:jc w:val="both"/>
        <w:rPr>
          <w:sz w:val="22"/>
          <w:szCs w:val="22"/>
        </w:rPr>
      </w:pPr>
    </w:p>
    <w:p w14:paraId="63201D53" w14:textId="77777777" w:rsidR="00EA446D" w:rsidRPr="00FB52E4" w:rsidRDefault="00EA446D" w:rsidP="00EA446D">
      <w:pPr>
        <w:spacing w:line="276" w:lineRule="auto"/>
        <w:ind w:firstLine="708"/>
        <w:jc w:val="both"/>
        <w:rPr>
          <w:sz w:val="22"/>
          <w:szCs w:val="22"/>
        </w:rPr>
      </w:pPr>
      <w:r w:rsidRPr="00FB52E4">
        <w:rPr>
          <w:b/>
          <w:bCs/>
          <w:sz w:val="22"/>
          <w:szCs w:val="22"/>
        </w:rPr>
        <w:t xml:space="preserve">Kapitalni projekt K500009 Izgradnja atletske staze. </w:t>
      </w:r>
      <w:r w:rsidRPr="00FB52E4">
        <w:rPr>
          <w:sz w:val="22"/>
          <w:szCs w:val="22"/>
        </w:rPr>
        <w:t>Izvršeni su rashodi u visini od 2.316.450,27 kn ili 106,86%. 2022. godine dovršena je izgradnja 1. faze atletske staze na Balinovcu. Uz sportske terene i sadržaje u ovoj fazi izvedena je odvodnja, zemljani, asfalterski i betonski radovi. Uređena je površina veličine 5100 m2. Prvu fazu ovog projekta Ministarstvo turizma i sporta financiralo je sa 600.000,00 kn.</w:t>
      </w:r>
    </w:p>
    <w:p w14:paraId="6211E0C7" w14:textId="77777777" w:rsidR="00EA446D" w:rsidRPr="00FB52E4" w:rsidRDefault="00EA446D" w:rsidP="00EA446D">
      <w:pPr>
        <w:spacing w:line="276" w:lineRule="auto"/>
        <w:jc w:val="both"/>
        <w:rPr>
          <w:sz w:val="22"/>
          <w:szCs w:val="22"/>
        </w:rPr>
      </w:pPr>
    </w:p>
    <w:p w14:paraId="62E91426" w14:textId="77777777" w:rsidR="00EA446D" w:rsidRPr="00FB52E4" w:rsidRDefault="00EA446D" w:rsidP="00EA446D">
      <w:pPr>
        <w:spacing w:line="276" w:lineRule="auto"/>
        <w:ind w:firstLine="708"/>
        <w:jc w:val="both"/>
        <w:rPr>
          <w:sz w:val="22"/>
          <w:szCs w:val="22"/>
        </w:rPr>
      </w:pPr>
      <w:r w:rsidRPr="00FB52E4">
        <w:rPr>
          <w:b/>
          <w:bCs/>
          <w:sz w:val="22"/>
          <w:szCs w:val="22"/>
        </w:rPr>
        <w:t xml:space="preserve">Kapitalni projekt K500003 Dječja i sportska igrališta. </w:t>
      </w:r>
      <w:r w:rsidRPr="00FB52E4">
        <w:rPr>
          <w:sz w:val="22"/>
          <w:szCs w:val="22"/>
        </w:rPr>
        <w:t>Unutar ovog projekta sredstva u visini od 140.507,55 kn utrošena su za: nabavu igrala i zamjenu postojećih igrala na dječjim igralištima, nabavu sportske opreme za sportske terene i dodatna investicijska ulaganja.</w:t>
      </w:r>
    </w:p>
    <w:p w14:paraId="22B6D830" w14:textId="77777777" w:rsidR="00EA446D" w:rsidRPr="00FB52E4" w:rsidRDefault="00EA446D" w:rsidP="00EA446D">
      <w:pPr>
        <w:spacing w:line="276" w:lineRule="auto"/>
        <w:jc w:val="both"/>
        <w:rPr>
          <w:sz w:val="22"/>
          <w:szCs w:val="22"/>
        </w:rPr>
      </w:pPr>
    </w:p>
    <w:p w14:paraId="5B906FDE" w14:textId="77777777" w:rsidR="00EA446D" w:rsidRPr="00FB52E4" w:rsidRDefault="00EA446D" w:rsidP="00EA446D">
      <w:pPr>
        <w:spacing w:line="276" w:lineRule="auto"/>
        <w:ind w:firstLine="708"/>
        <w:jc w:val="both"/>
        <w:rPr>
          <w:sz w:val="22"/>
          <w:szCs w:val="22"/>
        </w:rPr>
      </w:pPr>
      <w:r w:rsidRPr="00FB52E4">
        <w:rPr>
          <w:b/>
          <w:bCs/>
          <w:sz w:val="22"/>
          <w:szCs w:val="22"/>
        </w:rPr>
        <w:t xml:space="preserve">Kapitalni projekt K500004 Izgradnja malonogometnog igrališta. </w:t>
      </w:r>
      <w:r w:rsidRPr="00FB52E4">
        <w:rPr>
          <w:sz w:val="22"/>
          <w:szCs w:val="22"/>
        </w:rPr>
        <w:t>Izvršeni su rashodi u visini od 783.047,72 kn ili 104,41%. Grad Gospić proveo je projekt izgradnje malonogometnog igrališta s umjetnom travom dimenzija 60×50 m na Balinovcu. Novi travnjak donirao je Hrvatski nogometni savez, a sve popratne građevinske radove financirao je Grad Gospić. Popratni radovi uključuju zemljane i betonske radove, pripremanje i niveliranje podloge za umjetnu travu, drenažu pomoćnoga igrališta, ugradnju potpornog zida. Obilaskom gradilišta i simboličnom predajom travnjaka 19.10.2022. godine završena je II. faza radova na nogometnom igralištu s umjetnom travom na Balinovcu. Faza III. izvršit će se u 2023. godini.</w:t>
      </w:r>
    </w:p>
    <w:p w14:paraId="4F208DF6" w14:textId="77777777" w:rsidR="00EA446D" w:rsidRPr="00FB52E4" w:rsidRDefault="00EA446D" w:rsidP="00EA446D">
      <w:pPr>
        <w:spacing w:line="276" w:lineRule="auto"/>
        <w:jc w:val="both"/>
        <w:rPr>
          <w:sz w:val="22"/>
          <w:szCs w:val="22"/>
        </w:rPr>
      </w:pPr>
    </w:p>
    <w:p w14:paraId="2EF2E8F1" w14:textId="77777777" w:rsidR="00EA446D" w:rsidRPr="00FB52E4" w:rsidRDefault="00EA446D" w:rsidP="00EA446D">
      <w:pPr>
        <w:pStyle w:val="Default"/>
        <w:spacing w:line="276" w:lineRule="auto"/>
        <w:jc w:val="both"/>
        <w:rPr>
          <w:color w:val="auto"/>
          <w:sz w:val="22"/>
          <w:szCs w:val="22"/>
        </w:rPr>
      </w:pPr>
      <w:bookmarkStart w:id="5" w:name="_Hlk137562151"/>
    </w:p>
    <w:p w14:paraId="37DF1F79" w14:textId="77777777" w:rsidR="00EA446D" w:rsidRPr="00FB52E4" w:rsidRDefault="00EA446D" w:rsidP="00EA446D">
      <w:pPr>
        <w:pStyle w:val="Default"/>
        <w:spacing w:line="276" w:lineRule="auto"/>
        <w:jc w:val="both"/>
        <w:rPr>
          <w:color w:val="auto"/>
          <w:sz w:val="22"/>
          <w:szCs w:val="22"/>
        </w:rPr>
      </w:pPr>
      <w:r w:rsidRPr="00FB52E4">
        <w:rPr>
          <w:color w:val="auto"/>
          <w:sz w:val="22"/>
          <w:szCs w:val="22"/>
        </w:rPr>
        <w:t>Tabelarni prikaz planiranih i ostvarenih rashoda i izdataka:</w:t>
      </w:r>
    </w:p>
    <w:p w14:paraId="05C72819" w14:textId="77777777" w:rsidR="00EA446D" w:rsidRPr="00254635" w:rsidRDefault="00EA446D" w:rsidP="00EA446D">
      <w:pPr>
        <w:pStyle w:val="Default"/>
        <w:spacing w:line="276" w:lineRule="auto"/>
        <w:jc w:val="both"/>
      </w:pP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4342"/>
        <w:gridCol w:w="1649"/>
        <w:gridCol w:w="1470"/>
        <w:gridCol w:w="1004"/>
      </w:tblGrid>
      <w:tr w:rsidR="00EA446D" w:rsidRPr="00254635" w14:paraId="144E1A3D" w14:textId="77777777" w:rsidTr="00BB5217">
        <w:trPr>
          <w:trHeight w:val="456"/>
        </w:trPr>
        <w:tc>
          <w:tcPr>
            <w:tcW w:w="704" w:type="dxa"/>
            <w:vAlign w:val="center"/>
          </w:tcPr>
          <w:p w14:paraId="4459F0F8" w14:textId="77777777" w:rsidR="00EA446D" w:rsidRPr="00254635" w:rsidRDefault="00EA446D" w:rsidP="00BB5217">
            <w:pPr>
              <w:rPr>
                <w:b/>
                <w:sz w:val="18"/>
                <w:szCs w:val="18"/>
              </w:rPr>
            </w:pPr>
            <w:bookmarkStart w:id="6" w:name="_Hlk37098066"/>
            <w:bookmarkStart w:id="7" w:name="_Hlk137561865"/>
            <w:bookmarkEnd w:id="5"/>
            <w:r w:rsidRPr="00254635">
              <w:rPr>
                <w:b/>
                <w:sz w:val="18"/>
                <w:szCs w:val="18"/>
              </w:rPr>
              <w:t>Redni broj</w:t>
            </w:r>
          </w:p>
        </w:tc>
        <w:tc>
          <w:tcPr>
            <w:tcW w:w="4342" w:type="dxa"/>
            <w:vAlign w:val="center"/>
          </w:tcPr>
          <w:p w14:paraId="497E222D" w14:textId="77777777" w:rsidR="00EA446D" w:rsidRPr="00254635" w:rsidRDefault="00EA446D" w:rsidP="00BB5217">
            <w:pPr>
              <w:jc w:val="center"/>
              <w:rPr>
                <w:b/>
                <w:sz w:val="18"/>
                <w:szCs w:val="18"/>
              </w:rPr>
            </w:pPr>
            <w:r w:rsidRPr="00254635">
              <w:rPr>
                <w:b/>
                <w:sz w:val="18"/>
                <w:szCs w:val="18"/>
              </w:rPr>
              <w:t>Javne zelene površine</w:t>
            </w:r>
          </w:p>
        </w:tc>
        <w:tc>
          <w:tcPr>
            <w:tcW w:w="1649" w:type="dxa"/>
          </w:tcPr>
          <w:p w14:paraId="06F1E826" w14:textId="77777777" w:rsidR="00EA446D" w:rsidRPr="00351C01" w:rsidRDefault="00EA446D" w:rsidP="00BB5217">
            <w:pPr>
              <w:jc w:val="center"/>
              <w:rPr>
                <w:b/>
                <w:sz w:val="18"/>
                <w:szCs w:val="18"/>
              </w:rPr>
            </w:pPr>
            <w:r w:rsidRPr="00351C01">
              <w:rPr>
                <w:b/>
                <w:sz w:val="18"/>
                <w:szCs w:val="18"/>
              </w:rPr>
              <w:t>Planirano 2022.</w:t>
            </w:r>
          </w:p>
          <w:p w14:paraId="0963BE71" w14:textId="77777777" w:rsidR="00EA446D" w:rsidRPr="00351C01" w:rsidRDefault="00EA446D" w:rsidP="00BB5217">
            <w:pPr>
              <w:jc w:val="center"/>
              <w:rPr>
                <w:b/>
                <w:sz w:val="18"/>
                <w:szCs w:val="18"/>
              </w:rPr>
            </w:pPr>
            <w:r w:rsidRPr="00351C01">
              <w:rPr>
                <w:b/>
                <w:sz w:val="18"/>
                <w:szCs w:val="18"/>
              </w:rPr>
              <w:t>A</w:t>
            </w:r>
          </w:p>
        </w:tc>
        <w:tc>
          <w:tcPr>
            <w:tcW w:w="1470" w:type="dxa"/>
          </w:tcPr>
          <w:p w14:paraId="528DB736" w14:textId="77777777" w:rsidR="00EA446D" w:rsidRPr="00351C01" w:rsidRDefault="00EA446D" w:rsidP="00BB5217">
            <w:pPr>
              <w:jc w:val="center"/>
              <w:rPr>
                <w:b/>
                <w:sz w:val="18"/>
                <w:szCs w:val="18"/>
              </w:rPr>
            </w:pPr>
            <w:r w:rsidRPr="00351C01">
              <w:rPr>
                <w:b/>
                <w:sz w:val="18"/>
                <w:szCs w:val="18"/>
              </w:rPr>
              <w:t>Ostvareno 2022.</w:t>
            </w:r>
          </w:p>
          <w:p w14:paraId="21BA7B5E" w14:textId="77777777" w:rsidR="00EA446D" w:rsidRPr="00351C01" w:rsidRDefault="00EA446D" w:rsidP="00BB5217">
            <w:pPr>
              <w:jc w:val="center"/>
              <w:rPr>
                <w:b/>
                <w:sz w:val="18"/>
                <w:szCs w:val="18"/>
              </w:rPr>
            </w:pPr>
            <w:r w:rsidRPr="00351C01">
              <w:rPr>
                <w:b/>
                <w:sz w:val="18"/>
                <w:szCs w:val="18"/>
              </w:rPr>
              <w:t>B</w:t>
            </w:r>
          </w:p>
        </w:tc>
        <w:tc>
          <w:tcPr>
            <w:tcW w:w="1004" w:type="dxa"/>
          </w:tcPr>
          <w:p w14:paraId="0A1B9C72" w14:textId="77777777" w:rsidR="00EA446D" w:rsidRPr="00254635" w:rsidRDefault="00EA446D" w:rsidP="00BB5217">
            <w:pPr>
              <w:rPr>
                <w:b/>
                <w:sz w:val="18"/>
                <w:szCs w:val="18"/>
              </w:rPr>
            </w:pPr>
            <w:r>
              <w:rPr>
                <w:b/>
                <w:sz w:val="18"/>
                <w:szCs w:val="18"/>
              </w:rPr>
              <w:t xml:space="preserve">    </w:t>
            </w:r>
            <w:r w:rsidRPr="00254635">
              <w:rPr>
                <w:b/>
                <w:sz w:val="18"/>
                <w:szCs w:val="18"/>
              </w:rPr>
              <w:t>Indeks</w:t>
            </w:r>
          </w:p>
          <w:p w14:paraId="604D65FA" w14:textId="77777777" w:rsidR="00EA446D" w:rsidRPr="00254635" w:rsidRDefault="00EA446D" w:rsidP="00BB5217">
            <w:pPr>
              <w:jc w:val="center"/>
              <w:rPr>
                <w:b/>
                <w:sz w:val="18"/>
                <w:szCs w:val="18"/>
              </w:rPr>
            </w:pPr>
            <w:r w:rsidRPr="00254635">
              <w:rPr>
                <w:b/>
                <w:sz w:val="18"/>
                <w:szCs w:val="18"/>
              </w:rPr>
              <w:t>(B/A)*100</w:t>
            </w:r>
          </w:p>
        </w:tc>
      </w:tr>
      <w:bookmarkEnd w:id="6"/>
      <w:tr w:rsidR="00EA446D" w:rsidRPr="00254635" w14:paraId="442DB490" w14:textId="77777777" w:rsidTr="00BB5217">
        <w:trPr>
          <w:trHeight w:val="367"/>
        </w:trPr>
        <w:tc>
          <w:tcPr>
            <w:tcW w:w="704" w:type="dxa"/>
          </w:tcPr>
          <w:p w14:paraId="135157A7" w14:textId="77777777" w:rsidR="00EA446D" w:rsidRPr="00254635" w:rsidRDefault="00EA446D" w:rsidP="00BB5217">
            <w:pPr>
              <w:rPr>
                <w:sz w:val="18"/>
                <w:szCs w:val="18"/>
              </w:rPr>
            </w:pPr>
            <w:r>
              <w:rPr>
                <w:sz w:val="18"/>
                <w:szCs w:val="18"/>
              </w:rPr>
              <w:t>3</w:t>
            </w:r>
            <w:r w:rsidRPr="00254635">
              <w:rPr>
                <w:sz w:val="18"/>
                <w:szCs w:val="18"/>
              </w:rPr>
              <w:t>.1.</w:t>
            </w:r>
          </w:p>
        </w:tc>
        <w:tc>
          <w:tcPr>
            <w:tcW w:w="4342" w:type="dxa"/>
          </w:tcPr>
          <w:p w14:paraId="329C4BB4" w14:textId="77777777" w:rsidR="00EA446D" w:rsidRPr="00254635" w:rsidRDefault="00EA446D" w:rsidP="00BB5217">
            <w:pPr>
              <w:rPr>
                <w:sz w:val="18"/>
                <w:szCs w:val="18"/>
              </w:rPr>
            </w:pPr>
            <w:r>
              <w:rPr>
                <w:sz w:val="18"/>
                <w:szCs w:val="18"/>
              </w:rPr>
              <w:t>Izgradnja dječjeg igrališta u Ličkom Osiku</w:t>
            </w:r>
          </w:p>
        </w:tc>
        <w:tc>
          <w:tcPr>
            <w:tcW w:w="1649" w:type="dxa"/>
          </w:tcPr>
          <w:p w14:paraId="31110E69" w14:textId="77777777" w:rsidR="00EA446D" w:rsidRPr="00254635" w:rsidRDefault="00EA446D" w:rsidP="00BB5217">
            <w:pPr>
              <w:jc w:val="right"/>
              <w:rPr>
                <w:sz w:val="18"/>
                <w:szCs w:val="18"/>
              </w:rPr>
            </w:pPr>
            <w:r>
              <w:rPr>
                <w:sz w:val="18"/>
                <w:szCs w:val="18"/>
              </w:rPr>
              <w:t>174.135,00 kn</w:t>
            </w:r>
          </w:p>
        </w:tc>
        <w:tc>
          <w:tcPr>
            <w:tcW w:w="1470" w:type="dxa"/>
          </w:tcPr>
          <w:p w14:paraId="766299B3" w14:textId="77777777" w:rsidR="00EA446D" w:rsidRPr="00254635" w:rsidRDefault="00EA446D" w:rsidP="00BB5217">
            <w:pPr>
              <w:jc w:val="right"/>
              <w:rPr>
                <w:sz w:val="18"/>
                <w:szCs w:val="18"/>
              </w:rPr>
            </w:pPr>
            <w:r>
              <w:rPr>
                <w:sz w:val="18"/>
                <w:szCs w:val="18"/>
              </w:rPr>
              <w:t>183.451,88 kn</w:t>
            </w:r>
          </w:p>
        </w:tc>
        <w:tc>
          <w:tcPr>
            <w:tcW w:w="1004" w:type="dxa"/>
          </w:tcPr>
          <w:p w14:paraId="3FAF53C6" w14:textId="77777777" w:rsidR="00EA446D" w:rsidRPr="00254635" w:rsidRDefault="00EA446D" w:rsidP="00BB5217">
            <w:pPr>
              <w:jc w:val="right"/>
              <w:rPr>
                <w:sz w:val="18"/>
                <w:szCs w:val="18"/>
              </w:rPr>
            </w:pPr>
            <w:r>
              <w:rPr>
                <w:sz w:val="18"/>
                <w:szCs w:val="18"/>
              </w:rPr>
              <w:t>105,35</w:t>
            </w:r>
          </w:p>
        </w:tc>
      </w:tr>
      <w:tr w:rsidR="00EA446D" w:rsidRPr="00254635" w14:paraId="2F70078C" w14:textId="77777777" w:rsidTr="00BB5217">
        <w:trPr>
          <w:trHeight w:val="367"/>
        </w:trPr>
        <w:tc>
          <w:tcPr>
            <w:tcW w:w="704" w:type="dxa"/>
          </w:tcPr>
          <w:p w14:paraId="2874C5CA" w14:textId="77777777" w:rsidR="00EA446D" w:rsidRPr="00254635" w:rsidRDefault="00EA446D" w:rsidP="00BB5217">
            <w:pPr>
              <w:rPr>
                <w:sz w:val="18"/>
                <w:szCs w:val="18"/>
              </w:rPr>
            </w:pPr>
            <w:r>
              <w:rPr>
                <w:sz w:val="18"/>
                <w:szCs w:val="18"/>
              </w:rPr>
              <w:t>3</w:t>
            </w:r>
            <w:r w:rsidRPr="00254635">
              <w:rPr>
                <w:sz w:val="18"/>
                <w:szCs w:val="18"/>
              </w:rPr>
              <w:t>.2.</w:t>
            </w:r>
          </w:p>
        </w:tc>
        <w:tc>
          <w:tcPr>
            <w:tcW w:w="4342" w:type="dxa"/>
          </w:tcPr>
          <w:p w14:paraId="22D4A92E" w14:textId="77777777" w:rsidR="00EA446D" w:rsidRPr="00254635" w:rsidRDefault="00EA446D" w:rsidP="00BB5217">
            <w:pPr>
              <w:rPr>
                <w:sz w:val="18"/>
                <w:szCs w:val="18"/>
              </w:rPr>
            </w:pPr>
            <w:r w:rsidRPr="00254635">
              <w:rPr>
                <w:sz w:val="18"/>
                <w:szCs w:val="18"/>
              </w:rPr>
              <w:t>Izgradnja atletske staze na gradskom stadionu u Gospiću</w:t>
            </w:r>
          </w:p>
        </w:tc>
        <w:tc>
          <w:tcPr>
            <w:tcW w:w="1649" w:type="dxa"/>
          </w:tcPr>
          <w:p w14:paraId="536B1889" w14:textId="77777777" w:rsidR="00EA446D" w:rsidRPr="00254635" w:rsidRDefault="00EA446D" w:rsidP="00BB5217">
            <w:pPr>
              <w:jc w:val="right"/>
              <w:rPr>
                <w:sz w:val="18"/>
                <w:szCs w:val="18"/>
              </w:rPr>
            </w:pPr>
            <w:r>
              <w:rPr>
                <w:sz w:val="18"/>
                <w:szCs w:val="18"/>
              </w:rPr>
              <w:t>2.167.780,00 kn</w:t>
            </w:r>
          </w:p>
        </w:tc>
        <w:tc>
          <w:tcPr>
            <w:tcW w:w="1470" w:type="dxa"/>
          </w:tcPr>
          <w:p w14:paraId="4E991CE8" w14:textId="77777777" w:rsidR="00EA446D" w:rsidRPr="00254635" w:rsidRDefault="00EA446D" w:rsidP="00BB5217">
            <w:pPr>
              <w:jc w:val="right"/>
              <w:rPr>
                <w:sz w:val="18"/>
                <w:szCs w:val="18"/>
              </w:rPr>
            </w:pPr>
            <w:r>
              <w:rPr>
                <w:sz w:val="18"/>
                <w:szCs w:val="18"/>
              </w:rPr>
              <w:t>2.316.450,27 kn</w:t>
            </w:r>
          </w:p>
        </w:tc>
        <w:tc>
          <w:tcPr>
            <w:tcW w:w="1004" w:type="dxa"/>
          </w:tcPr>
          <w:p w14:paraId="62F6C1A7" w14:textId="77777777" w:rsidR="00EA446D" w:rsidRPr="00254635" w:rsidRDefault="00EA446D" w:rsidP="00BB5217">
            <w:pPr>
              <w:jc w:val="right"/>
              <w:rPr>
                <w:sz w:val="18"/>
                <w:szCs w:val="18"/>
              </w:rPr>
            </w:pPr>
            <w:r>
              <w:rPr>
                <w:sz w:val="18"/>
                <w:szCs w:val="18"/>
              </w:rPr>
              <w:t>106,86</w:t>
            </w:r>
          </w:p>
        </w:tc>
      </w:tr>
      <w:tr w:rsidR="00EA446D" w:rsidRPr="00254635" w14:paraId="086F4ED9" w14:textId="77777777" w:rsidTr="00BB5217">
        <w:trPr>
          <w:trHeight w:val="355"/>
        </w:trPr>
        <w:tc>
          <w:tcPr>
            <w:tcW w:w="704" w:type="dxa"/>
          </w:tcPr>
          <w:p w14:paraId="77DE6491" w14:textId="77777777" w:rsidR="00EA446D" w:rsidRPr="00254635" w:rsidRDefault="00EA446D" w:rsidP="00BB5217">
            <w:pPr>
              <w:rPr>
                <w:sz w:val="18"/>
                <w:szCs w:val="18"/>
              </w:rPr>
            </w:pPr>
            <w:r>
              <w:rPr>
                <w:sz w:val="18"/>
                <w:szCs w:val="18"/>
              </w:rPr>
              <w:t>3</w:t>
            </w:r>
            <w:r w:rsidRPr="00254635">
              <w:rPr>
                <w:sz w:val="18"/>
                <w:szCs w:val="18"/>
              </w:rPr>
              <w:t>.3.</w:t>
            </w:r>
          </w:p>
        </w:tc>
        <w:tc>
          <w:tcPr>
            <w:tcW w:w="4342" w:type="dxa"/>
          </w:tcPr>
          <w:p w14:paraId="29C4FF4B" w14:textId="77777777" w:rsidR="00EA446D" w:rsidRPr="00254635" w:rsidRDefault="00EA446D" w:rsidP="00BB5217">
            <w:pPr>
              <w:rPr>
                <w:sz w:val="18"/>
                <w:szCs w:val="18"/>
              </w:rPr>
            </w:pPr>
            <w:r w:rsidRPr="00254635">
              <w:rPr>
                <w:sz w:val="18"/>
                <w:szCs w:val="18"/>
              </w:rPr>
              <w:t>Izgradnja dječjih i sportskih igrališta</w:t>
            </w:r>
          </w:p>
        </w:tc>
        <w:tc>
          <w:tcPr>
            <w:tcW w:w="1649" w:type="dxa"/>
          </w:tcPr>
          <w:p w14:paraId="0582BA64" w14:textId="77777777" w:rsidR="00EA446D" w:rsidRPr="00254635" w:rsidRDefault="00EA446D" w:rsidP="00BB5217">
            <w:pPr>
              <w:jc w:val="right"/>
              <w:rPr>
                <w:sz w:val="18"/>
                <w:szCs w:val="18"/>
              </w:rPr>
            </w:pPr>
            <w:r>
              <w:rPr>
                <w:sz w:val="18"/>
                <w:szCs w:val="18"/>
              </w:rPr>
              <w:t>223.000,00 kn</w:t>
            </w:r>
          </w:p>
        </w:tc>
        <w:tc>
          <w:tcPr>
            <w:tcW w:w="1470" w:type="dxa"/>
          </w:tcPr>
          <w:p w14:paraId="03352F27" w14:textId="77777777" w:rsidR="00EA446D" w:rsidRPr="00254635" w:rsidRDefault="00EA446D" w:rsidP="00BB5217">
            <w:pPr>
              <w:jc w:val="right"/>
              <w:rPr>
                <w:sz w:val="18"/>
                <w:szCs w:val="18"/>
              </w:rPr>
            </w:pPr>
            <w:r>
              <w:rPr>
                <w:sz w:val="18"/>
                <w:szCs w:val="18"/>
              </w:rPr>
              <w:t>140.507,55 kn</w:t>
            </w:r>
          </w:p>
        </w:tc>
        <w:tc>
          <w:tcPr>
            <w:tcW w:w="1004" w:type="dxa"/>
          </w:tcPr>
          <w:p w14:paraId="2A5E8DB6" w14:textId="77777777" w:rsidR="00EA446D" w:rsidRPr="00254635" w:rsidRDefault="00EA446D" w:rsidP="00BB5217">
            <w:pPr>
              <w:jc w:val="right"/>
              <w:rPr>
                <w:sz w:val="18"/>
                <w:szCs w:val="18"/>
              </w:rPr>
            </w:pPr>
            <w:r>
              <w:rPr>
                <w:sz w:val="18"/>
                <w:szCs w:val="18"/>
              </w:rPr>
              <w:t>63,01</w:t>
            </w:r>
          </w:p>
        </w:tc>
      </w:tr>
      <w:tr w:rsidR="00EA446D" w:rsidRPr="00254635" w14:paraId="54F3AF99" w14:textId="77777777" w:rsidTr="00BB5217">
        <w:trPr>
          <w:trHeight w:val="355"/>
        </w:trPr>
        <w:tc>
          <w:tcPr>
            <w:tcW w:w="704" w:type="dxa"/>
          </w:tcPr>
          <w:p w14:paraId="31308924" w14:textId="77777777" w:rsidR="00EA446D" w:rsidRPr="00254635" w:rsidRDefault="00EA446D" w:rsidP="00BB5217">
            <w:pPr>
              <w:rPr>
                <w:sz w:val="18"/>
                <w:szCs w:val="18"/>
              </w:rPr>
            </w:pPr>
            <w:bookmarkStart w:id="8" w:name="_Hlk104207935"/>
            <w:r>
              <w:rPr>
                <w:sz w:val="18"/>
                <w:szCs w:val="18"/>
              </w:rPr>
              <w:t>3</w:t>
            </w:r>
            <w:r w:rsidRPr="00254635">
              <w:rPr>
                <w:sz w:val="18"/>
                <w:szCs w:val="18"/>
              </w:rPr>
              <w:t>.</w:t>
            </w:r>
            <w:r>
              <w:rPr>
                <w:sz w:val="18"/>
                <w:szCs w:val="18"/>
              </w:rPr>
              <w:t>4.</w:t>
            </w:r>
          </w:p>
        </w:tc>
        <w:tc>
          <w:tcPr>
            <w:tcW w:w="4342" w:type="dxa"/>
          </w:tcPr>
          <w:p w14:paraId="2E09E74C" w14:textId="77777777" w:rsidR="00EA446D" w:rsidRPr="00254635" w:rsidRDefault="00EA446D" w:rsidP="00BB5217">
            <w:pPr>
              <w:rPr>
                <w:sz w:val="18"/>
                <w:szCs w:val="18"/>
              </w:rPr>
            </w:pPr>
            <w:r w:rsidRPr="00254635">
              <w:rPr>
                <w:sz w:val="18"/>
                <w:szCs w:val="18"/>
              </w:rPr>
              <w:t>Oprema za javne površine</w:t>
            </w:r>
          </w:p>
        </w:tc>
        <w:tc>
          <w:tcPr>
            <w:tcW w:w="1649" w:type="dxa"/>
          </w:tcPr>
          <w:p w14:paraId="4CFB1172" w14:textId="77777777" w:rsidR="00EA446D" w:rsidRPr="00254635" w:rsidRDefault="00EA446D" w:rsidP="00BB5217">
            <w:pPr>
              <w:jc w:val="right"/>
              <w:rPr>
                <w:sz w:val="18"/>
                <w:szCs w:val="18"/>
              </w:rPr>
            </w:pPr>
            <w:r>
              <w:rPr>
                <w:sz w:val="18"/>
                <w:szCs w:val="18"/>
              </w:rPr>
              <w:t>2.000,00 kn</w:t>
            </w:r>
          </w:p>
        </w:tc>
        <w:tc>
          <w:tcPr>
            <w:tcW w:w="1470" w:type="dxa"/>
          </w:tcPr>
          <w:p w14:paraId="56D91D27" w14:textId="77777777" w:rsidR="00EA446D" w:rsidRPr="00254635" w:rsidRDefault="00EA446D" w:rsidP="00BB5217">
            <w:pPr>
              <w:jc w:val="right"/>
              <w:rPr>
                <w:sz w:val="18"/>
                <w:szCs w:val="18"/>
              </w:rPr>
            </w:pPr>
            <w:r>
              <w:rPr>
                <w:sz w:val="18"/>
                <w:szCs w:val="18"/>
              </w:rPr>
              <w:t>0,00 kn</w:t>
            </w:r>
          </w:p>
        </w:tc>
        <w:tc>
          <w:tcPr>
            <w:tcW w:w="1004" w:type="dxa"/>
          </w:tcPr>
          <w:p w14:paraId="624039BB" w14:textId="77777777" w:rsidR="00EA446D" w:rsidRPr="00254635" w:rsidRDefault="00EA446D" w:rsidP="00BB5217">
            <w:pPr>
              <w:jc w:val="right"/>
              <w:rPr>
                <w:sz w:val="18"/>
                <w:szCs w:val="18"/>
              </w:rPr>
            </w:pPr>
            <w:r>
              <w:rPr>
                <w:sz w:val="18"/>
                <w:szCs w:val="18"/>
              </w:rPr>
              <w:t>0,00</w:t>
            </w:r>
          </w:p>
        </w:tc>
      </w:tr>
      <w:tr w:rsidR="00EA446D" w:rsidRPr="00254635" w14:paraId="6EECFAA8" w14:textId="77777777" w:rsidTr="00BB5217">
        <w:trPr>
          <w:trHeight w:val="355"/>
        </w:trPr>
        <w:tc>
          <w:tcPr>
            <w:tcW w:w="704" w:type="dxa"/>
          </w:tcPr>
          <w:p w14:paraId="23A4534E" w14:textId="77777777" w:rsidR="00EA446D" w:rsidRPr="00254635" w:rsidRDefault="00EA446D" w:rsidP="00BB5217">
            <w:pPr>
              <w:rPr>
                <w:sz w:val="18"/>
                <w:szCs w:val="18"/>
              </w:rPr>
            </w:pPr>
            <w:r>
              <w:rPr>
                <w:sz w:val="18"/>
                <w:szCs w:val="18"/>
              </w:rPr>
              <w:t>3.5.</w:t>
            </w:r>
          </w:p>
        </w:tc>
        <w:tc>
          <w:tcPr>
            <w:tcW w:w="4342" w:type="dxa"/>
          </w:tcPr>
          <w:p w14:paraId="721C9F30" w14:textId="77777777" w:rsidR="00EA446D" w:rsidRPr="00254635" w:rsidRDefault="00EA446D" w:rsidP="00BB5217">
            <w:pPr>
              <w:rPr>
                <w:sz w:val="18"/>
                <w:szCs w:val="18"/>
              </w:rPr>
            </w:pPr>
            <w:r>
              <w:rPr>
                <w:sz w:val="18"/>
                <w:szCs w:val="18"/>
              </w:rPr>
              <w:t>Izgradnja malonogometnog igrališta</w:t>
            </w:r>
          </w:p>
        </w:tc>
        <w:tc>
          <w:tcPr>
            <w:tcW w:w="1649" w:type="dxa"/>
          </w:tcPr>
          <w:p w14:paraId="4F13FC0F" w14:textId="77777777" w:rsidR="00EA446D" w:rsidRPr="00254635" w:rsidRDefault="00EA446D" w:rsidP="00BB5217">
            <w:pPr>
              <w:jc w:val="right"/>
              <w:rPr>
                <w:sz w:val="18"/>
                <w:szCs w:val="18"/>
              </w:rPr>
            </w:pPr>
            <w:r>
              <w:rPr>
                <w:sz w:val="18"/>
                <w:szCs w:val="18"/>
              </w:rPr>
              <w:t>750.000,00 kn</w:t>
            </w:r>
          </w:p>
        </w:tc>
        <w:tc>
          <w:tcPr>
            <w:tcW w:w="1470" w:type="dxa"/>
          </w:tcPr>
          <w:p w14:paraId="4CB99C99" w14:textId="77777777" w:rsidR="00EA446D" w:rsidRPr="00254635" w:rsidRDefault="00EA446D" w:rsidP="00BB5217">
            <w:pPr>
              <w:jc w:val="right"/>
              <w:rPr>
                <w:sz w:val="18"/>
                <w:szCs w:val="18"/>
              </w:rPr>
            </w:pPr>
            <w:r>
              <w:rPr>
                <w:sz w:val="18"/>
                <w:szCs w:val="18"/>
              </w:rPr>
              <w:t>783.047,72 kn</w:t>
            </w:r>
          </w:p>
        </w:tc>
        <w:tc>
          <w:tcPr>
            <w:tcW w:w="1004" w:type="dxa"/>
          </w:tcPr>
          <w:p w14:paraId="07B9688F" w14:textId="77777777" w:rsidR="00EA446D" w:rsidRPr="00254635" w:rsidRDefault="00EA446D" w:rsidP="00BB5217">
            <w:pPr>
              <w:jc w:val="right"/>
              <w:rPr>
                <w:sz w:val="18"/>
                <w:szCs w:val="18"/>
              </w:rPr>
            </w:pPr>
            <w:r>
              <w:rPr>
                <w:sz w:val="18"/>
                <w:szCs w:val="18"/>
              </w:rPr>
              <w:t>104,41</w:t>
            </w:r>
          </w:p>
        </w:tc>
      </w:tr>
      <w:bookmarkEnd w:id="8"/>
      <w:tr w:rsidR="00EA446D" w:rsidRPr="00254635" w14:paraId="2AFD52BD" w14:textId="77777777" w:rsidTr="00BB5217">
        <w:trPr>
          <w:trHeight w:val="228"/>
        </w:trPr>
        <w:tc>
          <w:tcPr>
            <w:tcW w:w="5046" w:type="dxa"/>
            <w:gridSpan w:val="2"/>
            <w:vAlign w:val="center"/>
          </w:tcPr>
          <w:p w14:paraId="1458EE87" w14:textId="77777777" w:rsidR="00EA446D" w:rsidRPr="00254635" w:rsidRDefault="00EA446D" w:rsidP="00BB5217">
            <w:pPr>
              <w:jc w:val="right"/>
              <w:rPr>
                <w:b/>
                <w:sz w:val="18"/>
                <w:szCs w:val="18"/>
              </w:rPr>
            </w:pPr>
            <w:r w:rsidRPr="00254635">
              <w:rPr>
                <w:b/>
                <w:sz w:val="18"/>
                <w:szCs w:val="18"/>
              </w:rPr>
              <w:t>UKUPNI RASHODI</w:t>
            </w:r>
          </w:p>
        </w:tc>
        <w:tc>
          <w:tcPr>
            <w:tcW w:w="1649" w:type="dxa"/>
          </w:tcPr>
          <w:p w14:paraId="32C36F4F" w14:textId="77777777" w:rsidR="00EA446D" w:rsidRDefault="00EA446D" w:rsidP="00BB5217">
            <w:pPr>
              <w:jc w:val="right"/>
              <w:rPr>
                <w:b/>
                <w:sz w:val="18"/>
                <w:szCs w:val="18"/>
              </w:rPr>
            </w:pPr>
            <w:r>
              <w:rPr>
                <w:b/>
                <w:sz w:val="18"/>
                <w:szCs w:val="18"/>
              </w:rPr>
              <w:t>3.316.915,00 kn</w:t>
            </w:r>
          </w:p>
          <w:p w14:paraId="0E92015E" w14:textId="77777777" w:rsidR="00EA446D" w:rsidRPr="008C3A0E" w:rsidRDefault="00EA446D" w:rsidP="00BB5217">
            <w:pPr>
              <w:jc w:val="right"/>
              <w:rPr>
                <w:bCs/>
                <w:sz w:val="16"/>
                <w:szCs w:val="16"/>
              </w:rPr>
            </w:pPr>
            <w:r w:rsidRPr="008C3A0E">
              <w:rPr>
                <w:bCs/>
                <w:sz w:val="16"/>
                <w:szCs w:val="16"/>
              </w:rPr>
              <w:t>(440.230,27 EUR)</w:t>
            </w:r>
          </w:p>
        </w:tc>
        <w:tc>
          <w:tcPr>
            <w:tcW w:w="1470" w:type="dxa"/>
          </w:tcPr>
          <w:p w14:paraId="124B3A8F" w14:textId="77777777" w:rsidR="00EA446D" w:rsidRDefault="00EA446D" w:rsidP="00BB5217">
            <w:pPr>
              <w:jc w:val="right"/>
              <w:rPr>
                <w:b/>
                <w:sz w:val="18"/>
                <w:szCs w:val="18"/>
              </w:rPr>
            </w:pPr>
            <w:r>
              <w:rPr>
                <w:b/>
                <w:sz w:val="18"/>
                <w:szCs w:val="18"/>
              </w:rPr>
              <w:t>3.423.457,42 kn</w:t>
            </w:r>
          </w:p>
          <w:p w14:paraId="6B123765" w14:textId="77777777" w:rsidR="00EA446D" w:rsidRPr="008C3A0E" w:rsidRDefault="00EA446D" w:rsidP="00BB5217">
            <w:pPr>
              <w:jc w:val="right"/>
              <w:rPr>
                <w:bCs/>
                <w:sz w:val="16"/>
                <w:szCs w:val="16"/>
              </w:rPr>
            </w:pPr>
            <w:r w:rsidRPr="008C3A0E">
              <w:rPr>
                <w:bCs/>
                <w:sz w:val="16"/>
                <w:szCs w:val="16"/>
              </w:rPr>
              <w:t>(454.370,88 EUR)</w:t>
            </w:r>
          </w:p>
        </w:tc>
        <w:tc>
          <w:tcPr>
            <w:tcW w:w="1004" w:type="dxa"/>
          </w:tcPr>
          <w:p w14:paraId="34E4076B" w14:textId="77777777" w:rsidR="00EA446D" w:rsidRPr="00254635" w:rsidRDefault="00EA446D" w:rsidP="00BB5217">
            <w:pPr>
              <w:jc w:val="right"/>
              <w:rPr>
                <w:b/>
                <w:sz w:val="18"/>
                <w:szCs w:val="18"/>
              </w:rPr>
            </w:pPr>
            <w:r>
              <w:rPr>
                <w:b/>
                <w:sz w:val="18"/>
                <w:szCs w:val="18"/>
              </w:rPr>
              <w:t>103,21</w:t>
            </w:r>
          </w:p>
        </w:tc>
      </w:tr>
      <w:tr w:rsidR="00EA446D" w:rsidRPr="00254635" w14:paraId="06942623" w14:textId="77777777" w:rsidTr="00BB5217">
        <w:trPr>
          <w:trHeight w:val="330"/>
        </w:trPr>
        <w:tc>
          <w:tcPr>
            <w:tcW w:w="9169" w:type="dxa"/>
            <w:gridSpan w:val="5"/>
            <w:shd w:val="clear" w:color="auto" w:fill="EEECE1"/>
          </w:tcPr>
          <w:p w14:paraId="535BDF58" w14:textId="77777777" w:rsidR="00EA446D" w:rsidRPr="00254635" w:rsidRDefault="00EA446D" w:rsidP="00BB5217">
            <w:pPr>
              <w:jc w:val="right"/>
              <w:rPr>
                <w:sz w:val="18"/>
                <w:szCs w:val="18"/>
              </w:rPr>
            </w:pPr>
          </w:p>
        </w:tc>
      </w:tr>
      <w:tr w:rsidR="00EA446D" w:rsidRPr="00254635" w14:paraId="178F4178" w14:textId="77777777" w:rsidTr="00BB5217">
        <w:trPr>
          <w:trHeight w:val="456"/>
        </w:trPr>
        <w:tc>
          <w:tcPr>
            <w:tcW w:w="5046" w:type="dxa"/>
            <w:gridSpan w:val="2"/>
            <w:vAlign w:val="center"/>
          </w:tcPr>
          <w:p w14:paraId="7C87C728" w14:textId="77777777" w:rsidR="00EA446D" w:rsidRPr="00254635" w:rsidRDefault="00EA446D" w:rsidP="00BB5217">
            <w:pPr>
              <w:contextualSpacing/>
              <w:jc w:val="center"/>
              <w:rPr>
                <w:b/>
                <w:sz w:val="18"/>
                <w:szCs w:val="18"/>
              </w:rPr>
            </w:pPr>
            <w:r w:rsidRPr="00254635">
              <w:rPr>
                <w:b/>
                <w:sz w:val="18"/>
                <w:szCs w:val="18"/>
              </w:rPr>
              <w:lastRenderedPageBreak/>
              <w:t>Izvor sredstava za realizaciju</w:t>
            </w:r>
          </w:p>
        </w:tc>
        <w:tc>
          <w:tcPr>
            <w:tcW w:w="1649" w:type="dxa"/>
          </w:tcPr>
          <w:p w14:paraId="7FF03D71" w14:textId="77777777" w:rsidR="00EA446D" w:rsidRPr="00254635" w:rsidRDefault="00EA446D" w:rsidP="00BB5217">
            <w:pPr>
              <w:jc w:val="center"/>
              <w:rPr>
                <w:b/>
                <w:sz w:val="18"/>
                <w:szCs w:val="18"/>
              </w:rPr>
            </w:pPr>
            <w:r w:rsidRPr="00254635">
              <w:rPr>
                <w:b/>
                <w:sz w:val="18"/>
                <w:szCs w:val="18"/>
              </w:rPr>
              <w:t xml:space="preserve">izvori sredstava </w:t>
            </w:r>
          </w:p>
          <w:p w14:paraId="3E721841" w14:textId="77777777" w:rsidR="00EA446D" w:rsidRPr="00254635" w:rsidRDefault="00EA446D" w:rsidP="00BB5217">
            <w:pPr>
              <w:jc w:val="center"/>
              <w:rPr>
                <w:b/>
                <w:sz w:val="18"/>
                <w:szCs w:val="18"/>
              </w:rPr>
            </w:pPr>
            <w:r w:rsidRPr="00254635">
              <w:rPr>
                <w:b/>
                <w:sz w:val="18"/>
                <w:szCs w:val="18"/>
              </w:rPr>
              <w:t>planirani</w:t>
            </w:r>
          </w:p>
          <w:p w14:paraId="3A19475C" w14:textId="77777777" w:rsidR="00EA446D" w:rsidRPr="00254635" w:rsidRDefault="00EA446D" w:rsidP="00BB5217">
            <w:pPr>
              <w:jc w:val="center"/>
              <w:rPr>
                <w:b/>
                <w:sz w:val="18"/>
                <w:szCs w:val="18"/>
              </w:rPr>
            </w:pPr>
            <w:r w:rsidRPr="00254635">
              <w:rPr>
                <w:b/>
                <w:sz w:val="18"/>
                <w:szCs w:val="18"/>
              </w:rPr>
              <w:t>za 202</w:t>
            </w:r>
            <w:r>
              <w:rPr>
                <w:b/>
                <w:sz w:val="18"/>
                <w:szCs w:val="18"/>
              </w:rPr>
              <w:t>2</w:t>
            </w:r>
            <w:r w:rsidRPr="00254635">
              <w:rPr>
                <w:b/>
                <w:sz w:val="18"/>
                <w:szCs w:val="18"/>
              </w:rPr>
              <w:t>. godinu</w:t>
            </w:r>
          </w:p>
        </w:tc>
        <w:tc>
          <w:tcPr>
            <w:tcW w:w="1470" w:type="dxa"/>
          </w:tcPr>
          <w:p w14:paraId="76D374C7" w14:textId="77777777" w:rsidR="00EA446D" w:rsidRPr="00254635" w:rsidRDefault="00EA446D" w:rsidP="00BB5217">
            <w:pPr>
              <w:jc w:val="center"/>
              <w:rPr>
                <w:b/>
                <w:sz w:val="18"/>
                <w:szCs w:val="18"/>
              </w:rPr>
            </w:pPr>
            <w:r w:rsidRPr="00254635">
              <w:rPr>
                <w:b/>
                <w:sz w:val="18"/>
                <w:szCs w:val="18"/>
              </w:rPr>
              <w:t>izvor sredstava</w:t>
            </w:r>
          </w:p>
          <w:p w14:paraId="2933E6C3" w14:textId="77777777" w:rsidR="00EA446D" w:rsidRPr="00254635" w:rsidRDefault="00EA446D" w:rsidP="00BB5217">
            <w:pPr>
              <w:jc w:val="center"/>
              <w:rPr>
                <w:b/>
                <w:sz w:val="18"/>
                <w:szCs w:val="18"/>
              </w:rPr>
            </w:pPr>
            <w:r w:rsidRPr="00254635">
              <w:rPr>
                <w:b/>
                <w:sz w:val="18"/>
                <w:szCs w:val="18"/>
              </w:rPr>
              <w:t xml:space="preserve">realizirani </w:t>
            </w:r>
          </w:p>
          <w:p w14:paraId="4728930B" w14:textId="77777777" w:rsidR="00EA446D" w:rsidRPr="00254635" w:rsidRDefault="00EA446D" w:rsidP="00BB5217">
            <w:pPr>
              <w:jc w:val="center"/>
              <w:rPr>
                <w:b/>
                <w:sz w:val="18"/>
                <w:szCs w:val="18"/>
              </w:rPr>
            </w:pPr>
            <w:r w:rsidRPr="00254635">
              <w:rPr>
                <w:b/>
                <w:sz w:val="18"/>
                <w:szCs w:val="18"/>
              </w:rPr>
              <w:t>za 202</w:t>
            </w:r>
            <w:r>
              <w:rPr>
                <w:b/>
                <w:sz w:val="18"/>
                <w:szCs w:val="18"/>
              </w:rPr>
              <w:t>2</w:t>
            </w:r>
            <w:r w:rsidRPr="00254635">
              <w:rPr>
                <w:b/>
                <w:sz w:val="18"/>
                <w:szCs w:val="18"/>
              </w:rPr>
              <w:t>. godinu</w:t>
            </w:r>
          </w:p>
        </w:tc>
        <w:tc>
          <w:tcPr>
            <w:tcW w:w="1004" w:type="dxa"/>
          </w:tcPr>
          <w:p w14:paraId="7A9DDC6B" w14:textId="77777777" w:rsidR="00EA446D" w:rsidRPr="00254635" w:rsidRDefault="00EA446D" w:rsidP="00BB5217">
            <w:pPr>
              <w:jc w:val="center"/>
              <w:rPr>
                <w:b/>
                <w:sz w:val="18"/>
                <w:szCs w:val="18"/>
              </w:rPr>
            </w:pPr>
          </w:p>
          <w:p w14:paraId="151DE365" w14:textId="77777777" w:rsidR="00EA446D" w:rsidRPr="00254635" w:rsidRDefault="00EA446D" w:rsidP="00BB5217">
            <w:pPr>
              <w:jc w:val="center"/>
              <w:rPr>
                <w:b/>
                <w:sz w:val="18"/>
                <w:szCs w:val="18"/>
              </w:rPr>
            </w:pPr>
            <w:r w:rsidRPr="00254635">
              <w:rPr>
                <w:b/>
                <w:sz w:val="18"/>
                <w:szCs w:val="18"/>
              </w:rPr>
              <w:t>Indeks</w:t>
            </w:r>
          </w:p>
          <w:p w14:paraId="36A94A2C" w14:textId="77777777" w:rsidR="00EA446D" w:rsidRPr="00254635" w:rsidRDefault="00EA446D" w:rsidP="00BB5217">
            <w:pPr>
              <w:rPr>
                <w:b/>
                <w:sz w:val="18"/>
                <w:szCs w:val="18"/>
              </w:rPr>
            </w:pPr>
            <w:r w:rsidRPr="00254635">
              <w:rPr>
                <w:b/>
                <w:sz w:val="18"/>
                <w:szCs w:val="18"/>
              </w:rPr>
              <w:t>(B/A)*100</w:t>
            </w:r>
          </w:p>
        </w:tc>
      </w:tr>
      <w:tr w:rsidR="00EA446D" w:rsidRPr="00254635" w14:paraId="31277B45" w14:textId="77777777" w:rsidTr="00BB5217">
        <w:trPr>
          <w:trHeight w:val="355"/>
        </w:trPr>
        <w:tc>
          <w:tcPr>
            <w:tcW w:w="5046" w:type="dxa"/>
            <w:gridSpan w:val="2"/>
          </w:tcPr>
          <w:p w14:paraId="6DCF5702" w14:textId="77777777" w:rsidR="00EA446D" w:rsidRPr="00254635" w:rsidRDefault="00EA446D" w:rsidP="00BB5217">
            <w:pPr>
              <w:contextualSpacing/>
              <w:rPr>
                <w:sz w:val="18"/>
                <w:szCs w:val="18"/>
              </w:rPr>
            </w:pPr>
            <w:r w:rsidRPr="00254635">
              <w:rPr>
                <w:sz w:val="18"/>
                <w:szCs w:val="18"/>
              </w:rPr>
              <w:t>Izvor 4.4. Komunalni doprinos</w:t>
            </w:r>
          </w:p>
        </w:tc>
        <w:tc>
          <w:tcPr>
            <w:tcW w:w="1649" w:type="dxa"/>
          </w:tcPr>
          <w:p w14:paraId="4649CD54" w14:textId="77777777" w:rsidR="00EA446D" w:rsidRPr="00254635" w:rsidRDefault="00EA446D" w:rsidP="00BB5217">
            <w:pPr>
              <w:jc w:val="right"/>
              <w:rPr>
                <w:sz w:val="18"/>
                <w:szCs w:val="18"/>
              </w:rPr>
            </w:pPr>
            <w:r>
              <w:rPr>
                <w:sz w:val="18"/>
                <w:szCs w:val="18"/>
              </w:rPr>
              <w:t>1.775.307,00 kn</w:t>
            </w:r>
          </w:p>
        </w:tc>
        <w:tc>
          <w:tcPr>
            <w:tcW w:w="1470" w:type="dxa"/>
          </w:tcPr>
          <w:p w14:paraId="1856F50C" w14:textId="77777777" w:rsidR="00EA446D" w:rsidRPr="00254635" w:rsidRDefault="00EA446D" w:rsidP="00BB5217">
            <w:pPr>
              <w:jc w:val="right"/>
              <w:rPr>
                <w:sz w:val="18"/>
                <w:szCs w:val="18"/>
              </w:rPr>
            </w:pPr>
            <w:r>
              <w:rPr>
                <w:sz w:val="18"/>
                <w:szCs w:val="18"/>
              </w:rPr>
              <w:t>2.478.993,04 kn</w:t>
            </w:r>
          </w:p>
        </w:tc>
        <w:tc>
          <w:tcPr>
            <w:tcW w:w="1004" w:type="dxa"/>
          </w:tcPr>
          <w:p w14:paraId="5B03858E" w14:textId="77777777" w:rsidR="00EA446D" w:rsidRPr="00254635" w:rsidRDefault="00EA446D" w:rsidP="00BB5217">
            <w:pPr>
              <w:jc w:val="right"/>
              <w:rPr>
                <w:sz w:val="18"/>
                <w:szCs w:val="18"/>
              </w:rPr>
            </w:pPr>
            <w:r>
              <w:rPr>
                <w:sz w:val="18"/>
                <w:szCs w:val="18"/>
              </w:rPr>
              <w:t>139,64</w:t>
            </w:r>
          </w:p>
        </w:tc>
      </w:tr>
      <w:tr w:rsidR="00EA446D" w:rsidRPr="00254635" w14:paraId="2921C6E0" w14:textId="77777777" w:rsidTr="00BB5217">
        <w:trPr>
          <w:trHeight w:val="355"/>
        </w:trPr>
        <w:tc>
          <w:tcPr>
            <w:tcW w:w="5046" w:type="dxa"/>
            <w:gridSpan w:val="2"/>
          </w:tcPr>
          <w:p w14:paraId="52B0C202" w14:textId="77777777" w:rsidR="00EA446D" w:rsidRPr="00254635" w:rsidRDefault="00EA446D" w:rsidP="00BB5217">
            <w:pPr>
              <w:contextualSpacing/>
              <w:rPr>
                <w:sz w:val="18"/>
                <w:szCs w:val="18"/>
              </w:rPr>
            </w:pPr>
            <w:r w:rsidRPr="00254635">
              <w:rPr>
                <w:sz w:val="18"/>
                <w:szCs w:val="18"/>
              </w:rPr>
              <w:t>Izvor 4.</w:t>
            </w:r>
            <w:r>
              <w:rPr>
                <w:sz w:val="18"/>
                <w:szCs w:val="18"/>
              </w:rPr>
              <w:t>5</w:t>
            </w:r>
            <w:r w:rsidRPr="00254635">
              <w:rPr>
                <w:sz w:val="18"/>
                <w:szCs w:val="18"/>
              </w:rPr>
              <w:t>. Komunaln</w:t>
            </w:r>
            <w:r>
              <w:rPr>
                <w:sz w:val="18"/>
                <w:szCs w:val="18"/>
              </w:rPr>
              <w:t>a naknada</w:t>
            </w:r>
          </w:p>
        </w:tc>
        <w:tc>
          <w:tcPr>
            <w:tcW w:w="1649" w:type="dxa"/>
          </w:tcPr>
          <w:p w14:paraId="620FAC8D" w14:textId="77777777" w:rsidR="00EA446D" w:rsidRPr="00254635" w:rsidRDefault="00EA446D" w:rsidP="00BB5217">
            <w:pPr>
              <w:jc w:val="right"/>
              <w:rPr>
                <w:sz w:val="18"/>
                <w:szCs w:val="18"/>
              </w:rPr>
            </w:pPr>
            <w:r>
              <w:rPr>
                <w:sz w:val="18"/>
                <w:szCs w:val="18"/>
              </w:rPr>
              <w:t>1.500,00 kn</w:t>
            </w:r>
          </w:p>
        </w:tc>
        <w:tc>
          <w:tcPr>
            <w:tcW w:w="1470" w:type="dxa"/>
          </w:tcPr>
          <w:p w14:paraId="0E5B97A9" w14:textId="77777777" w:rsidR="00EA446D" w:rsidRPr="00254635" w:rsidRDefault="00EA446D" w:rsidP="00BB5217">
            <w:pPr>
              <w:jc w:val="right"/>
              <w:rPr>
                <w:sz w:val="18"/>
                <w:szCs w:val="18"/>
              </w:rPr>
            </w:pPr>
            <w:r>
              <w:rPr>
                <w:sz w:val="18"/>
                <w:szCs w:val="18"/>
              </w:rPr>
              <w:t>31.550,00 kn</w:t>
            </w:r>
          </w:p>
        </w:tc>
        <w:tc>
          <w:tcPr>
            <w:tcW w:w="1004" w:type="dxa"/>
          </w:tcPr>
          <w:p w14:paraId="6AD5DA3A" w14:textId="77777777" w:rsidR="00EA446D" w:rsidRPr="00254635" w:rsidRDefault="00EA446D" w:rsidP="00BB5217">
            <w:pPr>
              <w:jc w:val="right"/>
              <w:rPr>
                <w:sz w:val="18"/>
                <w:szCs w:val="18"/>
              </w:rPr>
            </w:pPr>
            <w:r>
              <w:rPr>
                <w:sz w:val="18"/>
                <w:szCs w:val="18"/>
              </w:rPr>
              <w:t>2.103,33</w:t>
            </w:r>
          </w:p>
        </w:tc>
      </w:tr>
      <w:tr w:rsidR="00EA446D" w:rsidRPr="00254635" w14:paraId="64D1B744" w14:textId="77777777" w:rsidTr="00BB5217">
        <w:trPr>
          <w:trHeight w:val="355"/>
        </w:trPr>
        <w:tc>
          <w:tcPr>
            <w:tcW w:w="5046" w:type="dxa"/>
            <w:gridSpan w:val="2"/>
          </w:tcPr>
          <w:p w14:paraId="0FD7571F" w14:textId="77777777" w:rsidR="00EA446D" w:rsidRPr="00254635" w:rsidRDefault="00EA446D" w:rsidP="00BB5217">
            <w:pPr>
              <w:contextualSpacing/>
              <w:rPr>
                <w:sz w:val="18"/>
                <w:szCs w:val="18"/>
              </w:rPr>
            </w:pPr>
            <w:r w:rsidRPr="00254635">
              <w:rPr>
                <w:sz w:val="18"/>
                <w:szCs w:val="18"/>
              </w:rPr>
              <w:t>Izvor 5.9. Kapitalne pomoći</w:t>
            </w:r>
          </w:p>
        </w:tc>
        <w:tc>
          <w:tcPr>
            <w:tcW w:w="1649" w:type="dxa"/>
          </w:tcPr>
          <w:p w14:paraId="5335E846" w14:textId="77777777" w:rsidR="00EA446D" w:rsidRPr="00254635" w:rsidRDefault="00EA446D" w:rsidP="00BB5217">
            <w:pPr>
              <w:jc w:val="right"/>
              <w:rPr>
                <w:sz w:val="18"/>
                <w:szCs w:val="18"/>
              </w:rPr>
            </w:pPr>
            <w:r>
              <w:rPr>
                <w:sz w:val="18"/>
                <w:szCs w:val="18"/>
              </w:rPr>
              <w:t>756.686,00 kn</w:t>
            </w:r>
          </w:p>
        </w:tc>
        <w:tc>
          <w:tcPr>
            <w:tcW w:w="1470" w:type="dxa"/>
          </w:tcPr>
          <w:p w14:paraId="561C9F1E" w14:textId="77777777" w:rsidR="00EA446D" w:rsidRPr="00254635" w:rsidRDefault="00EA446D" w:rsidP="00BB5217">
            <w:pPr>
              <w:jc w:val="right"/>
              <w:rPr>
                <w:sz w:val="18"/>
                <w:szCs w:val="18"/>
              </w:rPr>
            </w:pPr>
            <w:r>
              <w:rPr>
                <w:sz w:val="18"/>
                <w:szCs w:val="18"/>
              </w:rPr>
              <w:t>757.051,88 kn</w:t>
            </w:r>
          </w:p>
        </w:tc>
        <w:tc>
          <w:tcPr>
            <w:tcW w:w="1004" w:type="dxa"/>
          </w:tcPr>
          <w:p w14:paraId="23112C00" w14:textId="77777777" w:rsidR="00EA446D" w:rsidRPr="00254635" w:rsidRDefault="00EA446D" w:rsidP="00BB5217">
            <w:pPr>
              <w:jc w:val="right"/>
              <w:rPr>
                <w:sz w:val="18"/>
                <w:szCs w:val="18"/>
              </w:rPr>
            </w:pPr>
            <w:r>
              <w:rPr>
                <w:sz w:val="18"/>
                <w:szCs w:val="18"/>
              </w:rPr>
              <w:t>100,05</w:t>
            </w:r>
          </w:p>
        </w:tc>
      </w:tr>
      <w:tr w:rsidR="00EA446D" w:rsidRPr="00254635" w14:paraId="58D02F38" w14:textId="77777777" w:rsidTr="00BB5217">
        <w:trPr>
          <w:trHeight w:val="355"/>
        </w:trPr>
        <w:tc>
          <w:tcPr>
            <w:tcW w:w="5046" w:type="dxa"/>
            <w:gridSpan w:val="2"/>
          </w:tcPr>
          <w:p w14:paraId="5C709F8A" w14:textId="77777777" w:rsidR="00EA446D" w:rsidRPr="00254635" w:rsidRDefault="00EA446D" w:rsidP="00BB5217">
            <w:pPr>
              <w:contextualSpacing/>
              <w:rPr>
                <w:sz w:val="18"/>
                <w:szCs w:val="18"/>
              </w:rPr>
            </w:pPr>
            <w:r w:rsidRPr="00254635">
              <w:rPr>
                <w:sz w:val="18"/>
                <w:szCs w:val="18"/>
              </w:rPr>
              <w:t>Izvor 7.1. Prihod od prodaje ne proizvedene imovine</w:t>
            </w:r>
          </w:p>
        </w:tc>
        <w:tc>
          <w:tcPr>
            <w:tcW w:w="1649" w:type="dxa"/>
          </w:tcPr>
          <w:p w14:paraId="67A56A4A" w14:textId="77777777" w:rsidR="00EA446D" w:rsidRPr="00254635" w:rsidRDefault="00EA446D" w:rsidP="00BB5217">
            <w:pPr>
              <w:jc w:val="right"/>
              <w:rPr>
                <w:sz w:val="18"/>
                <w:szCs w:val="18"/>
              </w:rPr>
            </w:pPr>
            <w:r>
              <w:rPr>
                <w:sz w:val="18"/>
                <w:szCs w:val="18"/>
              </w:rPr>
              <w:t>165.973,00 kn</w:t>
            </w:r>
          </w:p>
        </w:tc>
        <w:tc>
          <w:tcPr>
            <w:tcW w:w="1470" w:type="dxa"/>
          </w:tcPr>
          <w:p w14:paraId="4FEB8E12" w14:textId="77777777" w:rsidR="00EA446D" w:rsidRPr="00254635" w:rsidRDefault="00EA446D" w:rsidP="00BB5217">
            <w:pPr>
              <w:jc w:val="right"/>
              <w:rPr>
                <w:sz w:val="18"/>
                <w:szCs w:val="18"/>
              </w:rPr>
            </w:pPr>
            <w:r>
              <w:rPr>
                <w:sz w:val="18"/>
                <w:szCs w:val="18"/>
              </w:rPr>
              <w:t>0,00 kn</w:t>
            </w:r>
          </w:p>
        </w:tc>
        <w:tc>
          <w:tcPr>
            <w:tcW w:w="1004" w:type="dxa"/>
          </w:tcPr>
          <w:p w14:paraId="1AB625AD" w14:textId="77777777" w:rsidR="00EA446D" w:rsidRPr="00254635" w:rsidRDefault="00EA446D" w:rsidP="00BB5217">
            <w:pPr>
              <w:jc w:val="right"/>
              <w:rPr>
                <w:sz w:val="18"/>
                <w:szCs w:val="18"/>
              </w:rPr>
            </w:pPr>
            <w:r>
              <w:rPr>
                <w:sz w:val="18"/>
                <w:szCs w:val="18"/>
              </w:rPr>
              <w:t>0,00</w:t>
            </w:r>
          </w:p>
        </w:tc>
      </w:tr>
      <w:tr w:rsidR="00EA446D" w:rsidRPr="00254635" w14:paraId="13813AAB" w14:textId="77777777" w:rsidTr="00BB5217">
        <w:trPr>
          <w:trHeight w:val="355"/>
        </w:trPr>
        <w:tc>
          <w:tcPr>
            <w:tcW w:w="5046" w:type="dxa"/>
            <w:gridSpan w:val="2"/>
          </w:tcPr>
          <w:p w14:paraId="45B05B39" w14:textId="77777777" w:rsidR="00EA446D" w:rsidRPr="00254635" w:rsidRDefault="00EA446D" w:rsidP="00BB5217">
            <w:pPr>
              <w:contextualSpacing/>
              <w:rPr>
                <w:sz w:val="18"/>
                <w:szCs w:val="18"/>
              </w:rPr>
            </w:pPr>
            <w:r w:rsidRPr="00254635">
              <w:rPr>
                <w:sz w:val="18"/>
                <w:szCs w:val="18"/>
              </w:rPr>
              <w:t>Izvor 7.</w:t>
            </w:r>
            <w:r>
              <w:rPr>
                <w:sz w:val="18"/>
                <w:szCs w:val="18"/>
              </w:rPr>
              <w:t>2</w:t>
            </w:r>
            <w:r w:rsidRPr="00254635">
              <w:rPr>
                <w:sz w:val="18"/>
                <w:szCs w:val="18"/>
              </w:rPr>
              <w:t xml:space="preserve">. Prihod od prodaje proizvedene </w:t>
            </w:r>
            <w:r>
              <w:rPr>
                <w:sz w:val="18"/>
                <w:szCs w:val="18"/>
              </w:rPr>
              <w:t xml:space="preserve">dugotrajne </w:t>
            </w:r>
            <w:r w:rsidRPr="00254635">
              <w:rPr>
                <w:sz w:val="18"/>
                <w:szCs w:val="18"/>
              </w:rPr>
              <w:t>imovine</w:t>
            </w:r>
          </w:p>
        </w:tc>
        <w:tc>
          <w:tcPr>
            <w:tcW w:w="1649" w:type="dxa"/>
          </w:tcPr>
          <w:p w14:paraId="19A8786B" w14:textId="77777777" w:rsidR="00EA446D" w:rsidRPr="00254635" w:rsidRDefault="00EA446D" w:rsidP="00BB5217">
            <w:pPr>
              <w:jc w:val="right"/>
              <w:rPr>
                <w:sz w:val="18"/>
                <w:szCs w:val="18"/>
              </w:rPr>
            </w:pPr>
            <w:r>
              <w:rPr>
                <w:sz w:val="18"/>
                <w:szCs w:val="18"/>
              </w:rPr>
              <w:t>17.449,00 kn</w:t>
            </w:r>
          </w:p>
        </w:tc>
        <w:tc>
          <w:tcPr>
            <w:tcW w:w="1470" w:type="dxa"/>
          </w:tcPr>
          <w:p w14:paraId="6F206B1F" w14:textId="77777777" w:rsidR="00EA446D" w:rsidRPr="00254635" w:rsidRDefault="00EA446D" w:rsidP="00BB5217">
            <w:pPr>
              <w:jc w:val="right"/>
              <w:rPr>
                <w:sz w:val="18"/>
                <w:szCs w:val="18"/>
              </w:rPr>
            </w:pPr>
            <w:r>
              <w:rPr>
                <w:sz w:val="18"/>
                <w:szCs w:val="18"/>
              </w:rPr>
              <w:t>26.400,00 kn</w:t>
            </w:r>
          </w:p>
        </w:tc>
        <w:tc>
          <w:tcPr>
            <w:tcW w:w="1004" w:type="dxa"/>
          </w:tcPr>
          <w:p w14:paraId="49BA84B0" w14:textId="77777777" w:rsidR="00EA446D" w:rsidRPr="00254635" w:rsidRDefault="00EA446D" w:rsidP="00BB5217">
            <w:pPr>
              <w:jc w:val="right"/>
              <w:rPr>
                <w:sz w:val="18"/>
                <w:szCs w:val="18"/>
              </w:rPr>
            </w:pPr>
            <w:r>
              <w:rPr>
                <w:sz w:val="18"/>
                <w:szCs w:val="18"/>
              </w:rPr>
              <w:t>151,30</w:t>
            </w:r>
          </w:p>
        </w:tc>
      </w:tr>
      <w:tr w:rsidR="00EA446D" w:rsidRPr="00254635" w14:paraId="12886E25" w14:textId="77777777" w:rsidTr="00BB5217">
        <w:trPr>
          <w:trHeight w:val="355"/>
        </w:trPr>
        <w:tc>
          <w:tcPr>
            <w:tcW w:w="5046" w:type="dxa"/>
            <w:gridSpan w:val="2"/>
          </w:tcPr>
          <w:p w14:paraId="5FB466B8" w14:textId="77777777" w:rsidR="00EA446D" w:rsidRPr="00254635" w:rsidRDefault="00EA446D" w:rsidP="00BB5217">
            <w:pPr>
              <w:contextualSpacing/>
              <w:rPr>
                <w:sz w:val="18"/>
                <w:szCs w:val="18"/>
              </w:rPr>
            </w:pPr>
            <w:r w:rsidRPr="00254635">
              <w:rPr>
                <w:sz w:val="18"/>
                <w:szCs w:val="18"/>
              </w:rPr>
              <w:t xml:space="preserve">Izvor </w:t>
            </w:r>
            <w:r>
              <w:rPr>
                <w:sz w:val="18"/>
                <w:szCs w:val="18"/>
              </w:rPr>
              <w:t>8.1</w:t>
            </w:r>
            <w:r w:rsidRPr="00254635">
              <w:rPr>
                <w:sz w:val="18"/>
                <w:szCs w:val="18"/>
              </w:rPr>
              <w:t xml:space="preserve">. </w:t>
            </w:r>
            <w:r>
              <w:rPr>
                <w:sz w:val="18"/>
                <w:szCs w:val="18"/>
              </w:rPr>
              <w:t>Primici od zaduživanja</w:t>
            </w:r>
          </w:p>
        </w:tc>
        <w:tc>
          <w:tcPr>
            <w:tcW w:w="1649" w:type="dxa"/>
          </w:tcPr>
          <w:p w14:paraId="26D58E51" w14:textId="77777777" w:rsidR="00EA446D" w:rsidRPr="00254635" w:rsidRDefault="00EA446D" w:rsidP="00BB5217">
            <w:pPr>
              <w:jc w:val="right"/>
              <w:rPr>
                <w:sz w:val="18"/>
                <w:szCs w:val="18"/>
              </w:rPr>
            </w:pPr>
            <w:r>
              <w:rPr>
                <w:sz w:val="18"/>
                <w:szCs w:val="18"/>
              </w:rPr>
              <w:t>600.000,00 kn</w:t>
            </w:r>
          </w:p>
        </w:tc>
        <w:tc>
          <w:tcPr>
            <w:tcW w:w="1470" w:type="dxa"/>
          </w:tcPr>
          <w:p w14:paraId="69C17B5C" w14:textId="77777777" w:rsidR="00EA446D" w:rsidRPr="00254635" w:rsidRDefault="00EA446D" w:rsidP="00BB5217">
            <w:pPr>
              <w:jc w:val="right"/>
              <w:rPr>
                <w:sz w:val="18"/>
                <w:szCs w:val="18"/>
              </w:rPr>
            </w:pPr>
            <w:r>
              <w:rPr>
                <w:sz w:val="18"/>
                <w:szCs w:val="18"/>
              </w:rPr>
              <w:t>129.462,50 kn</w:t>
            </w:r>
          </w:p>
        </w:tc>
        <w:tc>
          <w:tcPr>
            <w:tcW w:w="1004" w:type="dxa"/>
          </w:tcPr>
          <w:p w14:paraId="3EA672A1" w14:textId="77777777" w:rsidR="00EA446D" w:rsidRPr="00254635" w:rsidRDefault="00EA446D" w:rsidP="00BB5217">
            <w:pPr>
              <w:jc w:val="right"/>
              <w:rPr>
                <w:sz w:val="18"/>
                <w:szCs w:val="18"/>
              </w:rPr>
            </w:pPr>
            <w:r>
              <w:rPr>
                <w:sz w:val="18"/>
                <w:szCs w:val="18"/>
              </w:rPr>
              <w:t>21,58</w:t>
            </w:r>
          </w:p>
        </w:tc>
      </w:tr>
      <w:tr w:rsidR="00EA446D" w:rsidRPr="00254635" w14:paraId="3B8CCDA8" w14:textId="77777777" w:rsidTr="00BB5217">
        <w:trPr>
          <w:trHeight w:val="367"/>
        </w:trPr>
        <w:tc>
          <w:tcPr>
            <w:tcW w:w="5046" w:type="dxa"/>
            <w:gridSpan w:val="2"/>
          </w:tcPr>
          <w:p w14:paraId="16F64B40" w14:textId="77777777" w:rsidR="00EA446D" w:rsidRPr="00254635" w:rsidRDefault="00EA446D" w:rsidP="00BB5217">
            <w:pPr>
              <w:contextualSpacing/>
              <w:jc w:val="right"/>
              <w:rPr>
                <w:b/>
                <w:sz w:val="18"/>
                <w:szCs w:val="18"/>
              </w:rPr>
            </w:pPr>
            <w:r w:rsidRPr="00254635">
              <w:rPr>
                <w:b/>
                <w:sz w:val="18"/>
                <w:szCs w:val="18"/>
              </w:rPr>
              <w:t>UKUPNI IZVORI</w:t>
            </w:r>
          </w:p>
        </w:tc>
        <w:tc>
          <w:tcPr>
            <w:tcW w:w="1649" w:type="dxa"/>
          </w:tcPr>
          <w:p w14:paraId="01B18682" w14:textId="77777777" w:rsidR="00EA446D" w:rsidRDefault="00EA446D" w:rsidP="00BB5217">
            <w:pPr>
              <w:jc w:val="right"/>
              <w:rPr>
                <w:b/>
                <w:sz w:val="18"/>
                <w:szCs w:val="18"/>
              </w:rPr>
            </w:pPr>
            <w:r>
              <w:rPr>
                <w:b/>
                <w:sz w:val="18"/>
                <w:szCs w:val="18"/>
              </w:rPr>
              <w:t>3.316.915,00 kn</w:t>
            </w:r>
          </w:p>
          <w:p w14:paraId="1281DBCE" w14:textId="77777777" w:rsidR="00EA446D" w:rsidRPr="00254635" w:rsidRDefault="00EA446D" w:rsidP="00BB5217">
            <w:pPr>
              <w:jc w:val="right"/>
              <w:rPr>
                <w:b/>
                <w:sz w:val="18"/>
                <w:szCs w:val="18"/>
              </w:rPr>
            </w:pPr>
            <w:r w:rsidRPr="008C3A0E">
              <w:rPr>
                <w:bCs/>
                <w:sz w:val="16"/>
                <w:szCs w:val="16"/>
              </w:rPr>
              <w:t>(440.230,27 EUR)</w:t>
            </w:r>
          </w:p>
        </w:tc>
        <w:tc>
          <w:tcPr>
            <w:tcW w:w="1470" w:type="dxa"/>
          </w:tcPr>
          <w:p w14:paraId="1ADA389F" w14:textId="77777777" w:rsidR="00EA446D" w:rsidRDefault="00EA446D" w:rsidP="00BB5217">
            <w:pPr>
              <w:jc w:val="right"/>
              <w:rPr>
                <w:b/>
                <w:sz w:val="18"/>
                <w:szCs w:val="18"/>
              </w:rPr>
            </w:pPr>
            <w:r>
              <w:rPr>
                <w:b/>
                <w:sz w:val="18"/>
                <w:szCs w:val="18"/>
              </w:rPr>
              <w:t>3.423.457, 42 kn</w:t>
            </w:r>
          </w:p>
          <w:p w14:paraId="40BADA84" w14:textId="77777777" w:rsidR="00EA446D" w:rsidRPr="00254635" w:rsidRDefault="00EA446D" w:rsidP="00BB5217">
            <w:pPr>
              <w:jc w:val="right"/>
              <w:rPr>
                <w:b/>
                <w:sz w:val="18"/>
                <w:szCs w:val="18"/>
              </w:rPr>
            </w:pPr>
            <w:r w:rsidRPr="008C3A0E">
              <w:rPr>
                <w:bCs/>
                <w:sz w:val="16"/>
                <w:szCs w:val="16"/>
              </w:rPr>
              <w:t>(454.370,88 EUR)</w:t>
            </w:r>
          </w:p>
        </w:tc>
        <w:tc>
          <w:tcPr>
            <w:tcW w:w="1004" w:type="dxa"/>
          </w:tcPr>
          <w:p w14:paraId="5B5DE0FA" w14:textId="77777777" w:rsidR="00EA446D" w:rsidRPr="00254635" w:rsidRDefault="00EA446D" w:rsidP="00BB5217">
            <w:pPr>
              <w:jc w:val="right"/>
              <w:rPr>
                <w:b/>
                <w:sz w:val="18"/>
                <w:szCs w:val="18"/>
              </w:rPr>
            </w:pPr>
            <w:r>
              <w:rPr>
                <w:b/>
                <w:sz w:val="18"/>
                <w:szCs w:val="18"/>
              </w:rPr>
              <w:t>103,21</w:t>
            </w:r>
          </w:p>
        </w:tc>
      </w:tr>
      <w:bookmarkEnd w:id="7"/>
    </w:tbl>
    <w:p w14:paraId="23BA8305" w14:textId="77777777" w:rsidR="00EA446D" w:rsidRDefault="00EA446D" w:rsidP="00EA446D"/>
    <w:p w14:paraId="45411A40" w14:textId="77777777" w:rsidR="00EA446D" w:rsidRDefault="00EA446D" w:rsidP="00EA446D"/>
    <w:p w14:paraId="6D98F55E" w14:textId="77777777" w:rsidR="00EA446D" w:rsidRPr="00FB52E4" w:rsidRDefault="00EA446D" w:rsidP="00EA446D">
      <w:pPr>
        <w:jc w:val="both"/>
        <w:rPr>
          <w:sz w:val="22"/>
          <w:szCs w:val="22"/>
        </w:rPr>
      </w:pPr>
      <w:bookmarkStart w:id="9" w:name="_Hlk137562157"/>
      <w:r w:rsidRPr="00FB52E4">
        <w:rPr>
          <w:sz w:val="22"/>
          <w:szCs w:val="22"/>
        </w:rPr>
        <w:t>Grafički prikaz planiranih i ostvarenih rashoda i izdataka:</w:t>
      </w:r>
    </w:p>
    <w:p w14:paraId="200A1B79" w14:textId="77777777" w:rsidR="00EA446D" w:rsidRDefault="00EA446D" w:rsidP="00EA446D">
      <w:pPr>
        <w:jc w:val="both"/>
      </w:pPr>
    </w:p>
    <w:bookmarkEnd w:id="9"/>
    <w:p w14:paraId="3ECCC268" w14:textId="77777777" w:rsidR="00EA446D" w:rsidRDefault="00EA446D" w:rsidP="00EA446D">
      <w:r w:rsidRPr="005D3AEB">
        <w:rPr>
          <w:noProof/>
          <w:lang w:val="en-US" w:eastAsia="en-US"/>
        </w:rPr>
        <w:drawing>
          <wp:inline distT="0" distB="0" distL="0" distR="0" wp14:anchorId="22C9AF53" wp14:editId="2E57C504">
            <wp:extent cx="5372100" cy="3226511"/>
            <wp:effectExtent l="0" t="0" r="0" b="0"/>
            <wp:docPr id="7"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856529" name=""/>
                    <pic:cNvPicPr/>
                  </pic:nvPicPr>
                  <pic:blipFill>
                    <a:blip r:embed="rId14"/>
                    <a:stretch>
                      <a:fillRect/>
                    </a:stretch>
                  </pic:blipFill>
                  <pic:spPr>
                    <a:xfrm>
                      <a:off x="0" y="0"/>
                      <a:ext cx="5387518" cy="3235771"/>
                    </a:xfrm>
                    <a:prstGeom prst="rect">
                      <a:avLst/>
                    </a:prstGeom>
                  </pic:spPr>
                </pic:pic>
              </a:graphicData>
            </a:graphic>
          </wp:inline>
        </w:drawing>
      </w:r>
    </w:p>
    <w:p w14:paraId="504AD444" w14:textId="77777777" w:rsidR="00EA446D" w:rsidRDefault="00EA446D" w:rsidP="00EA446D">
      <w:pPr>
        <w:jc w:val="both"/>
      </w:pPr>
      <w:bookmarkStart w:id="10" w:name="_Hlk137562166"/>
    </w:p>
    <w:p w14:paraId="61BE0F4A" w14:textId="77777777" w:rsidR="00EA446D" w:rsidRDefault="00EA446D" w:rsidP="00EA446D">
      <w:pPr>
        <w:jc w:val="both"/>
      </w:pPr>
    </w:p>
    <w:p w14:paraId="535D7AE0" w14:textId="77777777" w:rsidR="00EA446D" w:rsidRDefault="00EA446D" w:rsidP="00EA446D">
      <w:pPr>
        <w:jc w:val="both"/>
      </w:pPr>
    </w:p>
    <w:p w14:paraId="443FB9EB" w14:textId="77777777" w:rsidR="00EA446D" w:rsidRDefault="00EA446D" w:rsidP="00EA446D">
      <w:pPr>
        <w:jc w:val="both"/>
      </w:pPr>
    </w:p>
    <w:p w14:paraId="5BCC3E57" w14:textId="77777777" w:rsidR="00EA446D" w:rsidRDefault="00EA446D" w:rsidP="00EA446D">
      <w:pPr>
        <w:jc w:val="both"/>
      </w:pPr>
    </w:p>
    <w:p w14:paraId="458084DE" w14:textId="77777777" w:rsidR="00EA446D" w:rsidRDefault="00EA446D" w:rsidP="00EA446D">
      <w:pPr>
        <w:jc w:val="both"/>
      </w:pPr>
    </w:p>
    <w:p w14:paraId="6E761CC0" w14:textId="77777777" w:rsidR="00EA446D" w:rsidRDefault="00EA446D" w:rsidP="00EA446D">
      <w:pPr>
        <w:jc w:val="both"/>
      </w:pPr>
    </w:p>
    <w:p w14:paraId="4439E55D" w14:textId="77777777" w:rsidR="00EA446D" w:rsidRDefault="00EA446D" w:rsidP="00EA446D">
      <w:pPr>
        <w:jc w:val="both"/>
      </w:pPr>
    </w:p>
    <w:p w14:paraId="7C21051C" w14:textId="77777777" w:rsidR="00EA446D" w:rsidRDefault="00EA446D" w:rsidP="00EA446D">
      <w:pPr>
        <w:jc w:val="both"/>
      </w:pPr>
    </w:p>
    <w:p w14:paraId="19CE0BB2" w14:textId="77777777" w:rsidR="00EA446D" w:rsidRDefault="00EA446D" w:rsidP="00EA446D">
      <w:pPr>
        <w:jc w:val="both"/>
      </w:pPr>
    </w:p>
    <w:p w14:paraId="10A35D58" w14:textId="77777777" w:rsidR="00EA446D" w:rsidRDefault="00EA446D" w:rsidP="00EA446D">
      <w:pPr>
        <w:jc w:val="both"/>
      </w:pPr>
    </w:p>
    <w:p w14:paraId="6640BCDA" w14:textId="77777777" w:rsidR="00EA446D" w:rsidRDefault="00EA446D" w:rsidP="00EA446D">
      <w:pPr>
        <w:jc w:val="both"/>
      </w:pPr>
    </w:p>
    <w:p w14:paraId="5C99E6C3" w14:textId="77777777" w:rsidR="00EA446D" w:rsidRDefault="00EA446D" w:rsidP="00EA446D">
      <w:pPr>
        <w:jc w:val="both"/>
      </w:pPr>
    </w:p>
    <w:p w14:paraId="1736B271" w14:textId="77777777" w:rsidR="00EA446D" w:rsidRDefault="00EA446D" w:rsidP="00EA446D">
      <w:pPr>
        <w:jc w:val="both"/>
      </w:pPr>
    </w:p>
    <w:p w14:paraId="2868463C" w14:textId="77777777" w:rsidR="00EA446D" w:rsidRDefault="00EA446D" w:rsidP="00EA446D">
      <w:pPr>
        <w:jc w:val="both"/>
      </w:pPr>
    </w:p>
    <w:p w14:paraId="435B3394" w14:textId="77777777" w:rsidR="00EA446D" w:rsidRDefault="00EA446D" w:rsidP="00EA446D">
      <w:pPr>
        <w:jc w:val="both"/>
      </w:pPr>
    </w:p>
    <w:p w14:paraId="1CD68F0F" w14:textId="77777777" w:rsidR="00EA446D" w:rsidRDefault="00EA446D" w:rsidP="00EA446D">
      <w:pPr>
        <w:jc w:val="both"/>
      </w:pPr>
    </w:p>
    <w:p w14:paraId="6E3AE134" w14:textId="77777777" w:rsidR="00EA446D" w:rsidRDefault="00EA446D" w:rsidP="00EA446D">
      <w:pPr>
        <w:jc w:val="both"/>
      </w:pPr>
    </w:p>
    <w:p w14:paraId="63DE6EEA" w14:textId="77777777" w:rsidR="00EA446D" w:rsidRPr="00FB52E4" w:rsidRDefault="00EA446D" w:rsidP="00EA446D">
      <w:pPr>
        <w:jc w:val="both"/>
        <w:rPr>
          <w:sz w:val="22"/>
          <w:szCs w:val="22"/>
        </w:rPr>
      </w:pPr>
      <w:r w:rsidRPr="00FB52E4">
        <w:rPr>
          <w:sz w:val="22"/>
          <w:szCs w:val="22"/>
        </w:rPr>
        <w:t>Grafički prikaz planiranih i ostvarenih rashoda i izdataka po izvorima:</w:t>
      </w:r>
    </w:p>
    <w:p w14:paraId="6751FDEB" w14:textId="77777777" w:rsidR="00EA446D" w:rsidRDefault="00EA446D" w:rsidP="00EA446D">
      <w:pPr>
        <w:jc w:val="both"/>
      </w:pPr>
    </w:p>
    <w:bookmarkEnd w:id="10"/>
    <w:p w14:paraId="4F870453" w14:textId="77777777" w:rsidR="00EA446D" w:rsidRDefault="00EA446D" w:rsidP="00EA446D">
      <w:r w:rsidRPr="005D3AEB">
        <w:rPr>
          <w:noProof/>
          <w:lang w:val="en-US" w:eastAsia="en-US"/>
        </w:rPr>
        <w:drawing>
          <wp:inline distT="0" distB="0" distL="0" distR="0" wp14:anchorId="782DF754" wp14:editId="1676394B">
            <wp:extent cx="5334000" cy="3203628"/>
            <wp:effectExtent l="0" t="0" r="0" b="0"/>
            <wp:docPr id="8"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110172" name=""/>
                    <pic:cNvPicPr/>
                  </pic:nvPicPr>
                  <pic:blipFill>
                    <a:blip r:embed="rId15"/>
                    <a:stretch>
                      <a:fillRect/>
                    </a:stretch>
                  </pic:blipFill>
                  <pic:spPr>
                    <a:xfrm>
                      <a:off x="0" y="0"/>
                      <a:ext cx="5343857" cy="3209548"/>
                    </a:xfrm>
                    <a:prstGeom prst="rect">
                      <a:avLst/>
                    </a:prstGeom>
                  </pic:spPr>
                </pic:pic>
              </a:graphicData>
            </a:graphic>
          </wp:inline>
        </w:drawing>
      </w:r>
    </w:p>
    <w:p w14:paraId="09BDC9D5" w14:textId="77777777" w:rsidR="00EA446D" w:rsidRDefault="00EA446D" w:rsidP="00EA446D">
      <w:pPr>
        <w:autoSpaceDE w:val="0"/>
        <w:autoSpaceDN w:val="0"/>
        <w:adjustRightInd w:val="0"/>
        <w:spacing w:line="276" w:lineRule="auto"/>
        <w:ind w:firstLine="708"/>
        <w:jc w:val="both"/>
      </w:pPr>
    </w:p>
    <w:p w14:paraId="50F4B683" w14:textId="77777777" w:rsidR="00EA446D" w:rsidRDefault="00EA446D" w:rsidP="00EA446D">
      <w:pPr>
        <w:autoSpaceDE w:val="0"/>
        <w:autoSpaceDN w:val="0"/>
        <w:adjustRightInd w:val="0"/>
        <w:spacing w:line="276" w:lineRule="auto"/>
        <w:jc w:val="both"/>
      </w:pPr>
    </w:p>
    <w:p w14:paraId="570A9A07" w14:textId="77777777" w:rsidR="00EA446D" w:rsidRPr="00FB52E4" w:rsidRDefault="00EA446D" w:rsidP="00EA446D">
      <w:pPr>
        <w:autoSpaceDE w:val="0"/>
        <w:autoSpaceDN w:val="0"/>
        <w:adjustRightInd w:val="0"/>
        <w:spacing w:line="276" w:lineRule="auto"/>
        <w:ind w:firstLine="708"/>
        <w:jc w:val="both"/>
        <w:rPr>
          <w:b/>
          <w:bCs/>
          <w:sz w:val="22"/>
          <w:szCs w:val="22"/>
        </w:rPr>
      </w:pPr>
      <w:r w:rsidRPr="00FB52E4">
        <w:rPr>
          <w:sz w:val="22"/>
          <w:szCs w:val="22"/>
        </w:rPr>
        <w:t xml:space="preserve">Ukupni rashodi i izdaci točke 4  </w:t>
      </w:r>
      <w:r w:rsidRPr="00FB52E4">
        <w:rPr>
          <w:b/>
          <w:bCs/>
          <w:sz w:val="22"/>
          <w:szCs w:val="22"/>
        </w:rPr>
        <w:t xml:space="preserve">JAVNA RASVJETA </w:t>
      </w:r>
      <w:r w:rsidRPr="00FB52E4">
        <w:rPr>
          <w:sz w:val="22"/>
          <w:szCs w:val="22"/>
        </w:rPr>
        <w:t>izvršeni su u visini od 3.442.618,00 kn ili 99,74%, a rashodi i izdaci se odnose na sljedeće projekte i aktivnosti:</w:t>
      </w:r>
    </w:p>
    <w:p w14:paraId="4CC3E199" w14:textId="77777777" w:rsidR="00EA446D" w:rsidRPr="00FB52E4" w:rsidRDefault="00EA446D" w:rsidP="00EA446D">
      <w:pPr>
        <w:rPr>
          <w:sz w:val="22"/>
          <w:szCs w:val="22"/>
        </w:rPr>
      </w:pPr>
    </w:p>
    <w:p w14:paraId="11B2895F" w14:textId="77777777" w:rsidR="00EA446D" w:rsidRPr="00FB52E4" w:rsidRDefault="00EA446D" w:rsidP="00EA446D">
      <w:pPr>
        <w:pStyle w:val="Default"/>
        <w:spacing w:line="276" w:lineRule="auto"/>
        <w:ind w:firstLine="708"/>
        <w:jc w:val="both"/>
        <w:rPr>
          <w:sz w:val="22"/>
          <w:szCs w:val="22"/>
        </w:rPr>
      </w:pPr>
      <w:r w:rsidRPr="00FB52E4">
        <w:rPr>
          <w:b/>
          <w:bCs/>
          <w:sz w:val="22"/>
          <w:szCs w:val="22"/>
        </w:rPr>
        <w:t xml:space="preserve">Kapitalni projekt K300012 Izgradnja javne rasvjete - MO. </w:t>
      </w:r>
      <w:r w:rsidRPr="00FB52E4">
        <w:rPr>
          <w:sz w:val="22"/>
          <w:szCs w:val="22"/>
        </w:rPr>
        <w:t xml:space="preserve">Unutar ovog projekta sredstva u visini od 31.050,00 kn utrošena su za: postavljanje novih rasvjetnih tijela i stupova po mjesnim odborima sukladno iskazanim potrebama građana. </w:t>
      </w:r>
    </w:p>
    <w:p w14:paraId="094CAC60" w14:textId="77777777" w:rsidR="00EA446D" w:rsidRPr="00FB52E4" w:rsidRDefault="00EA446D" w:rsidP="00EA446D">
      <w:pPr>
        <w:pStyle w:val="Default"/>
        <w:spacing w:line="276" w:lineRule="auto"/>
        <w:jc w:val="both"/>
        <w:rPr>
          <w:sz w:val="22"/>
          <w:szCs w:val="22"/>
        </w:rPr>
      </w:pPr>
    </w:p>
    <w:p w14:paraId="5D7D8E74" w14:textId="77777777" w:rsidR="00EA446D" w:rsidRPr="00FB52E4" w:rsidRDefault="00EA446D" w:rsidP="00EA446D">
      <w:pPr>
        <w:spacing w:line="276" w:lineRule="auto"/>
        <w:ind w:firstLine="708"/>
        <w:jc w:val="both"/>
        <w:rPr>
          <w:sz w:val="22"/>
          <w:szCs w:val="22"/>
        </w:rPr>
      </w:pPr>
      <w:r w:rsidRPr="00FB52E4">
        <w:rPr>
          <w:b/>
          <w:bCs/>
          <w:sz w:val="22"/>
          <w:szCs w:val="22"/>
        </w:rPr>
        <w:t xml:space="preserve">Kapitalni projekt K300013 Energetski učinkovita javna rasvjeta. </w:t>
      </w:r>
      <w:r w:rsidRPr="00FB52E4">
        <w:rPr>
          <w:sz w:val="22"/>
          <w:szCs w:val="22"/>
        </w:rPr>
        <w:t>Izvršeni su rashodi u visini od 3.411.568,31 kn. Realizacijom projekta „Sustav javne rasvjete Grada Gospića – prva funkcionalna cjelina“ modernizirana je javna rasvjeta u naselju Gospić. Prednosti modernizacije javne rasvjete su poboljšanje energetske učinkovitosti sustava javne rasvjete, smanjenje svjetlosnog onečišćenja i ušteda električne energije, odnosno manji troškovi. Zadani cilj bila je implementacija moderne, energetski učinkovite, ekološki prihvatljive javne rasvjete na cijelom području Grada Gospića. Realizacija je trajala od 22.11.2021. - 25.8.2022. godine. Kroz projekt je zamijenjena postojeća javna rasvjeta s energetski učinkovitom javnom rasvjetom u ukupnoj količini od 1.614 komada.</w:t>
      </w:r>
    </w:p>
    <w:p w14:paraId="34CEDF18" w14:textId="77777777" w:rsidR="00EA446D" w:rsidRPr="00FB52E4" w:rsidRDefault="00EA446D" w:rsidP="00EA446D">
      <w:pPr>
        <w:spacing w:line="276" w:lineRule="auto"/>
        <w:jc w:val="both"/>
        <w:rPr>
          <w:sz w:val="22"/>
          <w:szCs w:val="22"/>
        </w:rPr>
      </w:pPr>
    </w:p>
    <w:p w14:paraId="7F516538" w14:textId="77777777" w:rsidR="00EA446D" w:rsidRPr="00351C01" w:rsidRDefault="00EA446D" w:rsidP="00EA446D">
      <w:pPr>
        <w:spacing w:line="276" w:lineRule="auto"/>
        <w:jc w:val="both"/>
        <w:rPr>
          <w:sz w:val="28"/>
          <w:szCs w:val="28"/>
        </w:rPr>
      </w:pPr>
    </w:p>
    <w:p w14:paraId="70A51CD0" w14:textId="77777777" w:rsidR="00EA446D" w:rsidRPr="00745B5F" w:rsidRDefault="00EA446D" w:rsidP="00EA446D">
      <w:pPr>
        <w:pStyle w:val="Default"/>
        <w:spacing w:line="276" w:lineRule="auto"/>
        <w:jc w:val="both"/>
        <w:rPr>
          <w:color w:val="auto"/>
        </w:rPr>
      </w:pPr>
      <w:r>
        <w:rPr>
          <w:color w:val="auto"/>
        </w:rPr>
        <w:t>Tabelarni prikaz planiranih i ostvarenih rashoda i izdataka:</w:t>
      </w: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3437"/>
        <w:gridCol w:w="1843"/>
        <w:gridCol w:w="1819"/>
        <w:gridCol w:w="1064"/>
      </w:tblGrid>
      <w:tr w:rsidR="00EA446D" w:rsidRPr="00031834" w14:paraId="56E12126" w14:textId="77777777" w:rsidTr="00BB5217">
        <w:trPr>
          <w:trHeight w:val="286"/>
        </w:trPr>
        <w:tc>
          <w:tcPr>
            <w:tcW w:w="811" w:type="dxa"/>
            <w:vAlign w:val="center"/>
          </w:tcPr>
          <w:p w14:paraId="094F40FE" w14:textId="77777777" w:rsidR="00EA446D" w:rsidRPr="00031834" w:rsidRDefault="00EA446D" w:rsidP="00BB5217">
            <w:pPr>
              <w:rPr>
                <w:b/>
                <w:sz w:val="20"/>
                <w:szCs w:val="20"/>
              </w:rPr>
            </w:pPr>
            <w:bookmarkStart w:id="11" w:name="_Hlk37097007"/>
            <w:r w:rsidRPr="00031834">
              <w:rPr>
                <w:b/>
                <w:sz w:val="20"/>
                <w:szCs w:val="20"/>
              </w:rPr>
              <w:t>Redni broj</w:t>
            </w:r>
          </w:p>
        </w:tc>
        <w:tc>
          <w:tcPr>
            <w:tcW w:w="3437" w:type="dxa"/>
            <w:vAlign w:val="center"/>
          </w:tcPr>
          <w:p w14:paraId="407CF344" w14:textId="77777777" w:rsidR="00EA446D" w:rsidRPr="00031834" w:rsidRDefault="00EA446D" w:rsidP="00BB5217">
            <w:pPr>
              <w:jc w:val="center"/>
              <w:rPr>
                <w:b/>
                <w:sz w:val="20"/>
                <w:szCs w:val="20"/>
              </w:rPr>
            </w:pPr>
            <w:r w:rsidRPr="00031834">
              <w:rPr>
                <w:b/>
                <w:sz w:val="20"/>
                <w:szCs w:val="20"/>
              </w:rPr>
              <w:t>Javna rasvjeta</w:t>
            </w:r>
          </w:p>
        </w:tc>
        <w:tc>
          <w:tcPr>
            <w:tcW w:w="1843" w:type="dxa"/>
          </w:tcPr>
          <w:p w14:paraId="148D4AE0" w14:textId="77777777" w:rsidR="00EA446D" w:rsidRPr="00351C01" w:rsidRDefault="00EA446D" w:rsidP="00BB5217">
            <w:pPr>
              <w:jc w:val="center"/>
              <w:rPr>
                <w:b/>
                <w:sz w:val="18"/>
                <w:szCs w:val="18"/>
              </w:rPr>
            </w:pPr>
            <w:r w:rsidRPr="00351C01">
              <w:rPr>
                <w:b/>
                <w:sz w:val="18"/>
                <w:szCs w:val="18"/>
              </w:rPr>
              <w:t>Planirano 2022.</w:t>
            </w:r>
          </w:p>
          <w:p w14:paraId="0B7E3EAE" w14:textId="77777777" w:rsidR="00EA446D" w:rsidRPr="00351C01" w:rsidRDefault="00EA446D" w:rsidP="00BB5217">
            <w:pPr>
              <w:jc w:val="center"/>
              <w:rPr>
                <w:b/>
                <w:sz w:val="18"/>
                <w:szCs w:val="18"/>
              </w:rPr>
            </w:pPr>
            <w:r w:rsidRPr="00351C01">
              <w:rPr>
                <w:b/>
                <w:sz w:val="18"/>
                <w:szCs w:val="18"/>
              </w:rPr>
              <w:t>A</w:t>
            </w:r>
          </w:p>
        </w:tc>
        <w:tc>
          <w:tcPr>
            <w:tcW w:w="1819" w:type="dxa"/>
          </w:tcPr>
          <w:p w14:paraId="053761BF" w14:textId="77777777" w:rsidR="00EA446D" w:rsidRPr="00351C01" w:rsidRDefault="00EA446D" w:rsidP="00BB5217">
            <w:pPr>
              <w:jc w:val="center"/>
              <w:rPr>
                <w:b/>
                <w:sz w:val="18"/>
                <w:szCs w:val="18"/>
              </w:rPr>
            </w:pPr>
            <w:r w:rsidRPr="00351C01">
              <w:rPr>
                <w:b/>
                <w:sz w:val="18"/>
                <w:szCs w:val="18"/>
              </w:rPr>
              <w:t>Ostvareno 2022.</w:t>
            </w:r>
          </w:p>
          <w:p w14:paraId="38AD8945" w14:textId="77777777" w:rsidR="00EA446D" w:rsidRPr="00351C01" w:rsidRDefault="00EA446D" w:rsidP="00BB5217">
            <w:pPr>
              <w:jc w:val="center"/>
              <w:rPr>
                <w:b/>
                <w:sz w:val="18"/>
                <w:szCs w:val="18"/>
              </w:rPr>
            </w:pPr>
            <w:r w:rsidRPr="00351C01">
              <w:rPr>
                <w:b/>
                <w:sz w:val="18"/>
                <w:szCs w:val="18"/>
              </w:rPr>
              <w:t>B</w:t>
            </w:r>
          </w:p>
        </w:tc>
        <w:tc>
          <w:tcPr>
            <w:tcW w:w="1064" w:type="dxa"/>
          </w:tcPr>
          <w:p w14:paraId="7477EE56" w14:textId="77777777" w:rsidR="00EA446D" w:rsidRPr="00254635" w:rsidRDefault="00EA446D" w:rsidP="00BB5217">
            <w:pPr>
              <w:rPr>
                <w:b/>
                <w:sz w:val="18"/>
                <w:szCs w:val="18"/>
              </w:rPr>
            </w:pPr>
            <w:r>
              <w:rPr>
                <w:b/>
                <w:sz w:val="18"/>
                <w:szCs w:val="18"/>
              </w:rPr>
              <w:t xml:space="preserve">    </w:t>
            </w:r>
            <w:r w:rsidRPr="00254635">
              <w:rPr>
                <w:b/>
                <w:sz w:val="18"/>
                <w:szCs w:val="18"/>
              </w:rPr>
              <w:t>Indeks</w:t>
            </w:r>
          </w:p>
          <w:p w14:paraId="37FF4404" w14:textId="77777777" w:rsidR="00EA446D" w:rsidRPr="00254635" w:rsidRDefault="00EA446D" w:rsidP="00BB5217">
            <w:pPr>
              <w:jc w:val="center"/>
              <w:rPr>
                <w:b/>
                <w:sz w:val="18"/>
                <w:szCs w:val="18"/>
              </w:rPr>
            </w:pPr>
            <w:r w:rsidRPr="00254635">
              <w:rPr>
                <w:b/>
                <w:sz w:val="18"/>
                <w:szCs w:val="18"/>
              </w:rPr>
              <w:t>(B/A)*100</w:t>
            </w:r>
          </w:p>
        </w:tc>
      </w:tr>
      <w:tr w:rsidR="00EA446D" w:rsidRPr="00031834" w14:paraId="590E41E7" w14:textId="77777777" w:rsidTr="00BB5217">
        <w:trPr>
          <w:trHeight w:val="223"/>
        </w:trPr>
        <w:tc>
          <w:tcPr>
            <w:tcW w:w="811" w:type="dxa"/>
          </w:tcPr>
          <w:p w14:paraId="15C18487" w14:textId="77777777" w:rsidR="00EA446D" w:rsidRPr="00031834" w:rsidRDefault="00EA446D" w:rsidP="00BB5217">
            <w:pPr>
              <w:rPr>
                <w:sz w:val="20"/>
                <w:szCs w:val="20"/>
              </w:rPr>
            </w:pPr>
            <w:bookmarkStart w:id="12" w:name="_Hlk104207952"/>
            <w:r w:rsidRPr="00031834">
              <w:rPr>
                <w:sz w:val="20"/>
                <w:szCs w:val="20"/>
              </w:rPr>
              <w:t>4.1.</w:t>
            </w:r>
          </w:p>
        </w:tc>
        <w:tc>
          <w:tcPr>
            <w:tcW w:w="3437" w:type="dxa"/>
          </w:tcPr>
          <w:p w14:paraId="3C05DABA" w14:textId="77777777" w:rsidR="00EA446D" w:rsidRPr="00031834" w:rsidRDefault="00EA446D" w:rsidP="00BB5217">
            <w:pPr>
              <w:rPr>
                <w:sz w:val="20"/>
                <w:szCs w:val="20"/>
              </w:rPr>
            </w:pPr>
            <w:r w:rsidRPr="00031834">
              <w:rPr>
                <w:sz w:val="20"/>
                <w:szCs w:val="20"/>
              </w:rPr>
              <w:t>Izgradnja javne rasvjete po Mjesnim odborima</w:t>
            </w:r>
          </w:p>
        </w:tc>
        <w:tc>
          <w:tcPr>
            <w:tcW w:w="1843" w:type="dxa"/>
          </w:tcPr>
          <w:p w14:paraId="47A4E770" w14:textId="77777777" w:rsidR="00EA446D" w:rsidRPr="00031834" w:rsidRDefault="00EA446D" w:rsidP="00BB5217">
            <w:pPr>
              <w:jc w:val="right"/>
              <w:rPr>
                <w:sz w:val="20"/>
                <w:szCs w:val="20"/>
              </w:rPr>
            </w:pPr>
            <w:r w:rsidRPr="00031834">
              <w:rPr>
                <w:sz w:val="20"/>
                <w:szCs w:val="20"/>
              </w:rPr>
              <w:t>40.000,00 kn</w:t>
            </w:r>
          </w:p>
        </w:tc>
        <w:tc>
          <w:tcPr>
            <w:tcW w:w="1819" w:type="dxa"/>
          </w:tcPr>
          <w:p w14:paraId="1C4F93AC" w14:textId="77777777" w:rsidR="00EA446D" w:rsidRPr="00031834" w:rsidRDefault="00EA446D" w:rsidP="00BB5217">
            <w:pPr>
              <w:jc w:val="right"/>
              <w:rPr>
                <w:sz w:val="20"/>
                <w:szCs w:val="20"/>
              </w:rPr>
            </w:pPr>
            <w:r w:rsidRPr="00031834">
              <w:rPr>
                <w:sz w:val="20"/>
                <w:szCs w:val="20"/>
              </w:rPr>
              <w:t>31.050,00 kn</w:t>
            </w:r>
          </w:p>
        </w:tc>
        <w:tc>
          <w:tcPr>
            <w:tcW w:w="1064" w:type="dxa"/>
          </w:tcPr>
          <w:p w14:paraId="33E0FB1C" w14:textId="77777777" w:rsidR="00EA446D" w:rsidRPr="00031834" w:rsidRDefault="00EA446D" w:rsidP="00BB5217">
            <w:pPr>
              <w:jc w:val="right"/>
              <w:rPr>
                <w:sz w:val="20"/>
                <w:szCs w:val="20"/>
              </w:rPr>
            </w:pPr>
            <w:r w:rsidRPr="00031834">
              <w:rPr>
                <w:sz w:val="20"/>
                <w:szCs w:val="20"/>
              </w:rPr>
              <w:t>77,63</w:t>
            </w:r>
          </w:p>
        </w:tc>
      </w:tr>
      <w:tr w:rsidR="00EA446D" w:rsidRPr="00031834" w14:paraId="362D49C0" w14:textId="77777777" w:rsidTr="00BB5217">
        <w:trPr>
          <w:trHeight w:val="223"/>
        </w:trPr>
        <w:tc>
          <w:tcPr>
            <w:tcW w:w="811" w:type="dxa"/>
          </w:tcPr>
          <w:p w14:paraId="130327DE" w14:textId="77777777" w:rsidR="00EA446D" w:rsidRPr="00031834" w:rsidRDefault="00EA446D" w:rsidP="00BB5217">
            <w:pPr>
              <w:rPr>
                <w:sz w:val="20"/>
                <w:szCs w:val="20"/>
              </w:rPr>
            </w:pPr>
            <w:r w:rsidRPr="00031834">
              <w:rPr>
                <w:sz w:val="20"/>
                <w:szCs w:val="20"/>
              </w:rPr>
              <w:t>4.2.</w:t>
            </w:r>
          </w:p>
        </w:tc>
        <w:tc>
          <w:tcPr>
            <w:tcW w:w="3437" w:type="dxa"/>
          </w:tcPr>
          <w:p w14:paraId="7B1D272B" w14:textId="77777777" w:rsidR="00EA446D" w:rsidRPr="00031834" w:rsidRDefault="00EA446D" w:rsidP="00BB5217">
            <w:pPr>
              <w:rPr>
                <w:sz w:val="20"/>
                <w:szCs w:val="20"/>
              </w:rPr>
            </w:pPr>
            <w:r w:rsidRPr="00031834">
              <w:rPr>
                <w:sz w:val="20"/>
                <w:szCs w:val="20"/>
              </w:rPr>
              <w:t>Poboljšanje energetske učinkovitosti javne rasvjete Grada Gospića</w:t>
            </w:r>
          </w:p>
        </w:tc>
        <w:tc>
          <w:tcPr>
            <w:tcW w:w="1843" w:type="dxa"/>
          </w:tcPr>
          <w:p w14:paraId="28748D51" w14:textId="77777777" w:rsidR="00EA446D" w:rsidRPr="00031834" w:rsidRDefault="00EA446D" w:rsidP="00BB5217">
            <w:pPr>
              <w:jc w:val="right"/>
              <w:rPr>
                <w:sz w:val="20"/>
                <w:szCs w:val="20"/>
              </w:rPr>
            </w:pPr>
            <w:r w:rsidRPr="00031834">
              <w:rPr>
                <w:sz w:val="20"/>
                <w:szCs w:val="20"/>
              </w:rPr>
              <w:t>3.411.569,00 kn</w:t>
            </w:r>
          </w:p>
        </w:tc>
        <w:tc>
          <w:tcPr>
            <w:tcW w:w="1819" w:type="dxa"/>
          </w:tcPr>
          <w:p w14:paraId="1A5E1719" w14:textId="77777777" w:rsidR="00EA446D" w:rsidRPr="00031834" w:rsidRDefault="00EA446D" w:rsidP="00BB5217">
            <w:pPr>
              <w:jc w:val="right"/>
              <w:rPr>
                <w:sz w:val="20"/>
                <w:szCs w:val="20"/>
              </w:rPr>
            </w:pPr>
            <w:r w:rsidRPr="00031834">
              <w:rPr>
                <w:sz w:val="20"/>
                <w:szCs w:val="20"/>
              </w:rPr>
              <w:t>3.411.568,00 kn</w:t>
            </w:r>
          </w:p>
        </w:tc>
        <w:tc>
          <w:tcPr>
            <w:tcW w:w="1064" w:type="dxa"/>
          </w:tcPr>
          <w:p w14:paraId="26A8D62D" w14:textId="77777777" w:rsidR="00EA446D" w:rsidRPr="00031834" w:rsidRDefault="00EA446D" w:rsidP="00BB5217">
            <w:pPr>
              <w:jc w:val="right"/>
              <w:rPr>
                <w:sz w:val="20"/>
                <w:szCs w:val="20"/>
              </w:rPr>
            </w:pPr>
            <w:r w:rsidRPr="00031834">
              <w:rPr>
                <w:sz w:val="20"/>
                <w:szCs w:val="20"/>
              </w:rPr>
              <w:t>100,00</w:t>
            </w:r>
          </w:p>
        </w:tc>
      </w:tr>
      <w:bookmarkEnd w:id="12"/>
      <w:tr w:rsidR="00EA446D" w:rsidRPr="00031834" w14:paraId="599B1C5B" w14:textId="77777777" w:rsidTr="00BB5217">
        <w:trPr>
          <w:trHeight w:val="143"/>
        </w:trPr>
        <w:tc>
          <w:tcPr>
            <w:tcW w:w="4248" w:type="dxa"/>
            <w:gridSpan w:val="2"/>
            <w:vAlign w:val="center"/>
          </w:tcPr>
          <w:p w14:paraId="02731695" w14:textId="77777777" w:rsidR="00EA446D" w:rsidRPr="00031834" w:rsidRDefault="00EA446D" w:rsidP="00BB5217">
            <w:pPr>
              <w:jc w:val="right"/>
              <w:rPr>
                <w:b/>
                <w:sz w:val="20"/>
                <w:szCs w:val="20"/>
              </w:rPr>
            </w:pPr>
            <w:r w:rsidRPr="00031834">
              <w:rPr>
                <w:b/>
                <w:sz w:val="20"/>
                <w:szCs w:val="20"/>
              </w:rPr>
              <w:t>UKUPNI RASHODI</w:t>
            </w:r>
          </w:p>
        </w:tc>
        <w:tc>
          <w:tcPr>
            <w:tcW w:w="1843" w:type="dxa"/>
          </w:tcPr>
          <w:p w14:paraId="1435FEB7" w14:textId="77777777" w:rsidR="00EA446D" w:rsidRPr="00031834" w:rsidRDefault="00EA446D" w:rsidP="00BB5217">
            <w:pPr>
              <w:jc w:val="right"/>
              <w:rPr>
                <w:b/>
                <w:sz w:val="20"/>
                <w:szCs w:val="20"/>
              </w:rPr>
            </w:pPr>
            <w:r w:rsidRPr="00031834">
              <w:rPr>
                <w:b/>
                <w:sz w:val="20"/>
                <w:szCs w:val="20"/>
              </w:rPr>
              <w:t>3.451.569,00 kn</w:t>
            </w:r>
          </w:p>
          <w:p w14:paraId="767968E1" w14:textId="77777777" w:rsidR="00EA446D" w:rsidRPr="00031834" w:rsidRDefault="00EA446D" w:rsidP="00BB5217">
            <w:pPr>
              <w:jc w:val="right"/>
              <w:rPr>
                <w:bCs/>
                <w:sz w:val="20"/>
                <w:szCs w:val="20"/>
              </w:rPr>
            </w:pPr>
            <w:r w:rsidRPr="00031834">
              <w:rPr>
                <w:bCs/>
                <w:sz w:val="20"/>
                <w:szCs w:val="20"/>
              </w:rPr>
              <w:lastRenderedPageBreak/>
              <w:t>(458.101,93 EUR)</w:t>
            </w:r>
          </w:p>
        </w:tc>
        <w:tc>
          <w:tcPr>
            <w:tcW w:w="1819" w:type="dxa"/>
          </w:tcPr>
          <w:p w14:paraId="2AB96BA3" w14:textId="77777777" w:rsidR="00EA446D" w:rsidRPr="00031834" w:rsidRDefault="00EA446D" w:rsidP="00BB5217">
            <w:pPr>
              <w:jc w:val="right"/>
              <w:rPr>
                <w:b/>
                <w:bCs/>
                <w:sz w:val="20"/>
                <w:szCs w:val="20"/>
              </w:rPr>
            </w:pPr>
            <w:r w:rsidRPr="00031834">
              <w:rPr>
                <w:b/>
                <w:bCs/>
                <w:sz w:val="20"/>
                <w:szCs w:val="20"/>
              </w:rPr>
              <w:lastRenderedPageBreak/>
              <w:t>3.442.618,00 kn</w:t>
            </w:r>
          </w:p>
          <w:p w14:paraId="26631546" w14:textId="77777777" w:rsidR="00EA446D" w:rsidRPr="00031834" w:rsidRDefault="00EA446D" w:rsidP="00BB5217">
            <w:pPr>
              <w:jc w:val="right"/>
              <w:rPr>
                <w:sz w:val="20"/>
                <w:szCs w:val="20"/>
              </w:rPr>
            </w:pPr>
            <w:r w:rsidRPr="00031834">
              <w:rPr>
                <w:sz w:val="20"/>
                <w:szCs w:val="20"/>
              </w:rPr>
              <w:lastRenderedPageBreak/>
              <w:t>(456.913,93 EUR)</w:t>
            </w:r>
          </w:p>
        </w:tc>
        <w:tc>
          <w:tcPr>
            <w:tcW w:w="1064" w:type="dxa"/>
          </w:tcPr>
          <w:p w14:paraId="4233D5BA" w14:textId="77777777" w:rsidR="00EA446D" w:rsidRPr="00031834" w:rsidRDefault="00EA446D" w:rsidP="00BB5217">
            <w:pPr>
              <w:jc w:val="right"/>
              <w:rPr>
                <w:b/>
                <w:bCs/>
                <w:sz w:val="20"/>
                <w:szCs w:val="20"/>
              </w:rPr>
            </w:pPr>
            <w:r w:rsidRPr="00031834">
              <w:rPr>
                <w:b/>
                <w:bCs/>
                <w:sz w:val="20"/>
                <w:szCs w:val="20"/>
              </w:rPr>
              <w:lastRenderedPageBreak/>
              <w:t>99,74</w:t>
            </w:r>
          </w:p>
        </w:tc>
      </w:tr>
      <w:tr w:rsidR="00EA446D" w:rsidRPr="00031834" w14:paraId="27998F79" w14:textId="77777777" w:rsidTr="00BB5217">
        <w:trPr>
          <w:trHeight w:val="208"/>
        </w:trPr>
        <w:tc>
          <w:tcPr>
            <w:tcW w:w="8974" w:type="dxa"/>
            <w:gridSpan w:val="5"/>
            <w:shd w:val="clear" w:color="auto" w:fill="EEECE1"/>
          </w:tcPr>
          <w:p w14:paraId="2E9BBC75" w14:textId="77777777" w:rsidR="00EA446D" w:rsidRPr="00031834" w:rsidRDefault="00EA446D" w:rsidP="00BB5217">
            <w:pPr>
              <w:jc w:val="right"/>
              <w:rPr>
                <w:sz w:val="20"/>
                <w:szCs w:val="20"/>
              </w:rPr>
            </w:pPr>
          </w:p>
        </w:tc>
      </w:tr>
      <w:tr w:rsidR="00EA446D" w:rsidRPr="00031834" w14:paraId="3AAFDA1B" w14:textId="77777777" w:rsidTr="00BB5217">
        <w:trPr>
          <w:trHeight w:val="286"/>
        </w:trPr>
        <w:tc>
          <w:tcPr>
            <w:tcW w:w="4248" w:type="dxa"/>
            <w:gridSpan w:val="2"/>
            <w:vAlign w:val="center"/>
          </w:tcPr>
          <w:p w14:paraId="4921ECEC" w14:textId="77777777" w:rsidR="00EA446D" w:rsidRPr="00031834" w:rsidRDefault="00EA446D" w:rsidP="00BB5217">
            <w:pPr>
              <w:contextualSpacing/>
              <w:jc w:val="center"/>
              <w:rPr>
                <w:b/>
                <w:sz w:val="20"/>
                <w:szCs w:val="20"/>
              </w:rPr>
            </w:pPr>
            <w:r w:rsidRPr="00031834">
              <w:rPr>
                <w:b/>
                <w:sz w:val="20"/>
                <w:szCs w:val="20"/>
              </w:rPr>
              <w:t>Izvor sredstava za realizaciju</w:t>
            </w:r>
          </w:p>
          <w:p w14:paraId="358AFD04" w14:textId="77777777" w:rsidR="00EA446D" w:rsidRPr="00031834" w:rsidRDefault="00EA446D" w:rsidP="00BB5217">
            <w:pPr>
              <w:contextualSpacing/>
              <w:jc w:val="center"/>
              <w:rPr>
                <w:b/>
                <w:sz w:val="20"/>
                <w:szCs w:val="20"/>
              </w:rPr>
            </w:pPr>
          </w:p>
        </w:tc>
        <w:tc>
          <w:tcPr>
            <w:tcW w:w="1843" w:type="dxa"/>
          </w:tcPr>
          <w:p w14:paraId="30194FC8" w14:textId="77777777" w:rsidR="00EA446D" w:rsidRPr="00031834" w:rsidRDefault="00EA446D" w:rsidP="00BB5217">
            <w:pPr>
              <w:jc w:val="center"/>
              <w:rPr>
                <w:b/>
                <w:sz w:val="20"/>
                <w:szCs w:val="20"/>
              </w:rPr>
            </w:pPr>
            <w:r w:rsidRPr="00031834">
              <w:rPr>
                <w:b/>
                <w:sz w:val="20"/>
                <w:szCs w:val="20"/>
              </w:rPr>
              <w:t xml:space="preserve">izvori sredstava </w:t>
            </w:r>
          </w:p>
          <w:p w14:paraId="56167084" w14:textId="77777777" w:rsidR="00EA446D" w:rsidRPr="00031834" w:rsidRDefault="00EA446D" w:rsidP="00BB5217">
            <w:pPr>
              <w:jc w:val="center"/>
              <w:rPr>
                <w:b/>
                <w:sz w:val="20"/>
                <w:szCs w:val="20"/>
              </w:rPr>
            </w:pPr>
            <w:r w:rsidRPr="00031834">
              <w:rPr>
                <w:b/>
                <w:sz w:val="20"/>
                <w:szCs w:val="20"/>
              </w:rPr>
              <w:t>planirani</w:t>
            </w:r>
          </w:p>
          <w:p w14:paraId="35E74F05" w14:textId="77777777" w:rsidR="00EA446D" w:rsidRPr="00031834" w:rsidRDefault="00EA446D" w:rsidP="00BB5217">
            <w:pPr>
              <w:jc w:val="center"/>
              <w:rPr>
                <w:b/>
                <w:sz w:val="20"/>
                <w:szCs w:val="20"/>
              </w:rPr>
            </w:pPr>
            <w:r w:rsidRPr="00031834">
              <w:rPr>
                <w:b/>
                <w:sz w:val="20"/>
                <w:szCs w:val="20"/>
              </w:rPr>
              <w:t>za 2022. godinu</w:t>
            </w:r>
          </w:p>
        </w:tc>
        <w:tc>
          <w:tcPr>
            <w:tcW w:w="1819" w:type="dxa"/>
          </w:tcPr>
          <w:p w14:paraId="05CF4F35" w14:textId="77777777" w:rsidR="00EA446D" w:rsidRPr="00031834" w:rsidRDefault="00EA446D" w:rsidP="00BB5217">
            <w:pPr>
              <w:jc w:val="center"/>
              <w:rPr>
                <w:b/>
                <w:sz w:val="20"/>
                <w:szCs w:val="20"/>
              </w:rPr>
            </w:pPr>
            <w:r w:rsidRPr="00031834">
              <w:rPr>
                <w:b/>
                <w:sz w:val="20"/>
                <w:szCs w:val="20"/>
              </w:rPr>
              <w:t>izvor sredstava</w:t>
            </w:r>
          </w:p>
          <w:p w14:paraId="7D1E564D" w14:textId="77777777" w:rsidR="00EA446D" w:rsidRPr="00031834" w:rsidRDefault="00EA446D" w:rsidP="00BB5217">
            <w:pPr>
              <w:jc w:val="center"/>
              <w:rPr>
                <w:b/>
                <w:sz w:val="20"/>
                <w:szCs w:val="20"/>
              </w:rPr>
            </w:pPr>
            <w:r w:rsidRPr="00031834">
              <w:rPr>
                <w:b/>
                <w:sz w:val="20"/>
                <w:szCs w:val="20"/>
              </w:rPr>
              <w:t xml:space="preserve">realizirani </w:t>
            </w:r>
          </w:p>
          <w:p w14:paraId="0FE1D511" w14:textId="77777777" w:rsidR="00EA446D" w:rsidRPr="00031834" w:rsidRDefault="00EA446D" w:rsidP="00BB5217">
            <w:pPr>
              <w:jc w:val="center"/>
              <w:rPr>
                <w:b/>
                <w:sz w:val="20"/>
                <w:szCs w:val="20"/>
              </w:rPr>
            </w:pPr>
            <w:r w:rsidRPr="00031834">
              <w:rPr>
                <w:b/>
                <w:sz w:val="20"/>
                <w:szCs w:val="20"/>
              </w:rPr>
              <w:t>za 2022. godinu</w:t>
            </w:r>
          </w:p>
        </w:tc>
        <w:tc>
          <w:tcPr>
            <w:tcW w:w="1064" w:type="dxa"/>
          </w:tcPr>
          <w:p w14:paraId="65B7A1D9" w14:textId="77777777" w:rsidR="00EA446D" w:rsidRPr="00031834" w:rsidRDefault="00EA446D" w:rsidP="00BB5217">
            <w:pPr>
              <w:jc w:val="center"/>
              <w:rPr>
                <w:b/>
                <w:sz w:val="20"/>
                <w:szCs w:val="20"/>
              </w:rPr>
            </w:pPr>
          </w:p>
          <w:p w14:paraId="50C8F645" w14:textId="77777777" w:rsidR="00EA446D" w:rsidRPr="00031834" w:rsidRDefault="00EA446D" w:rsidP="00BB5217">
            <w:pPr>
              <w:jc w:val="center"/>
              <w:rPr>
                <w:b/>
                <w:sz w:val="20"/>
                <w:szCs w:val="20"/>
              </w:rPr>
            </w:pPr>
            <w:r w:rsidRPr="00031834">
              <w:rPr>
                <w:b/>
                <w:sz w:val="20"/>
                <w:szCs w:val="20"/>
              </w:rPr>
              <w:t>Indeks</w:t>
            </w:r>
          </w:p>
          <w:p w14:paraId="489C993F" w14:textId="77777777" w:rsidR="00EA446D" w:rsidRPr="00031834" w:rsidRDefault="00EA446D" w:rsidP="00BB5217">
            <w:pPr>
              <w:jc w:val="center"/>
              <w:rPr>
                <w:b/>
                <w:sz w:val="20"/>
                <w:szCs w:val="20"/>
              </w:rPr>
            </w:pPr>
            <w:r w:rsidRPr="00031834">
              <w:rPr>
                <w:b/>
                <w:sz w:val="20"/>
                <w:szCs w:val="20"/>
              </w:rPr>
              <w:t>(B/A)*100</w:t>
            </w:r>
          </w:p>
        </w:tc>
      </w:tr>
      <w:tr w:rsidR="00EA446D" w:rsidRPr="00031834" w14:paraId="6EF11DB7" w14:textId="77777777" w:rsidTr="00BB5217">
        <w:trPr>
          <w:trHeight w:val="223"/>
        </w:trPr>
        <w:tc>
          <w:tcPr>
            <w:tcW w:w="4248" w:type="dxa"/>
            <w:gridSpan w:val="2"/>
          </w:tcPr>
          <w:p w14:paraId="074F1DF2" w14:textId="77777777" w:rsidR="00EA446D" w:rsidRPr="00031834" w:rsidRDefault="00EA446D" w:rsidP="00BB5217">
            <w:pPr>
              <w:contextualSpacing/>
              <w:rPr>
                <w:sz w:val="20"/>
                <w:szCs w:val="20"/>
              </w:rPr>
            </w:pPr>
            <w:r w:rsidRPr="00031834">
              <w:rPr>
                <w:sz w:val="20"/>
                <w:szCs w:val="20"/>
              </w:rPr>
              <w:t>Izvor 4.4. Komunalni doprinos</w:t>
            </w:r>
          </w:p>
        </w:tc>
        <w:tc>
          <w:tcPr>
            <w:tcW w:w="1843" w:type="dxa"/>
          </w:tcPr>
          <w:p w14:paraId="013C821E" w14:textId="77777777" w:rsidR="00EA446D" w:rsidRPr="00031834" w:rsidRDefault="00EA446D" w:rsidP="00BB5217">
            <w:pPr>
              <w:jc w:val="right"/>
              <w:rPr>
                <w:sz w:val="20"/>
                <w:szCs w:val="20"/>
              </w:rPr>
            </w:pPr>
            <w:r w:rsidRPr="00031834">
              <w:rPr>
                <w:sz w:val="20"/>
                <w:szCs w:val="20"/>
              </w:rPr>
              <w:t>40.000,00 kn</w:t>
            </w:r>
          </w:p>
        </w:tc>
        <w:tc>
          <w:tcPr>
            <w:tcW w:w="1819" w:type="dxa"/>
          </w:tcPr>
          <w:p w14:paraId="09586B07" w14:textId="77777777" w:rsidR="00EA446D" w:rsidRPr="00031834" w:rsidRDefault="00EA446D" w:rsidP="00BB5217">
            <w:pPr>
              <w:jc w:val="right"/>
              <w:rPr>
                <w:sz w:val="20"/>
                <w:szCs w:val="20"/>
              </w:rPr>
            </w:pPr>
            <w:r w:rsidRPr="00031834">
              <w:rPr>
                <w:sz w:val="20"/>
                <w:szCs w:val="20"/>
              </w:rPr>
              <w:t>31.050,00 kn</w:t>
            </w:r>
          </w:p>
        </w:tc>
        <w:tc>
          <w:tcPr>
            <w:tcW w:w="1064" w:type="dxa"/>
          </w:tcPr>
          <w:p w14:paraId="200EB2E1" w14:textId="77777777" w:rsidR="00EA446D" w:rsidRPr="00031834" w:rsidRDefault="00EA446D" w:rsidP="00BB5217">
            <w:pPr>
              <w:jc w:val="right"/>
              <w:rPr>
                <w:sz w:val="20"/>
                <w:szCs w:val="20"/>
              </w:rPr>
            </w:pPr>
            <w:r w:rsidRPr="00031834">
              <w:rPr>
                <w:sz w:val="20"/>
                <w:szCs w:val="20"/>
              </w:rPr>
              <w:t>77,63</w:t>
            </w:r>
          </w:p>
        </w:tc>
      </w:tr>
      <w:tr w:rsidR="00EA446D" w:rsidRPr="00031834" w14:paraId="5B7FCEE7" w14:textId="77777777" w:rsidTr="00BB5217">
        <w:trPr>
          <w:trHeight w:val="223"/>
        </w:trPr>
        <w:tc>
          <w:tcPr>
            <w:tcW w:w="4248" w:type="dxa"/>
            <w:gridSpan w:val="2"/>
          </w:tcPr>
          <w:p w14:paraId="330DF1FA" w14:textId="77777777" w:rsidR="00EA446D" w:rsidRPr="00031834" w:rsidRDefault="00EA446D" w:rsidP="00BB5217">
            <w:pPr>
              <w:contextualSpacing/>
              <w:rPr>
                <w:sz w:val="20"/>
                <w:szCs w:val="20"/>
              </w:rPr>
            </w:pPr>
            <w:r w:rsidRPr="00031834">
              <w:rPr>
                <w:sz w:val="20"/>
                <w:szCs w:val="20"/>
              </w:rPr>
              <w:t>Izvor 8.1. Primici od zaduživanja</w:t>
            </w:r>
          </w:p>
        </w:tc>
        <w:tc>
          <w:tcPr>
            <w:tcW w:w="1843" w:type="dxa"/>
          </w:tcPr>
          <w:p w14:paraId="3908C2B0" w14:textId="77777777" w:rsidR="00EA446D" w:rsidRPr="00031834" w:rsidRDefault="00EA446D" w:rsidP="00BB5217">
            <w:pPr>
              <w:jc w:val="right"/>
              <w:rPr>
                <w:sz w:val="20"/>
                <w:szCs w:val="20"/>
              </w:rPr>
            </w:pPr>
            <w:r w:rsidRPr="00031834">
              <w:rPr>
                <w:sz w:val="20"/>
                <w:szCs w:val="20"/>
              </w:rPr>
              <w:t>3.411.569,00 kn</w:t>
            </w:r>
          </w:p>
        </w:tc>
        <w:tc>
          <w:tcPr>
            <w:tcW w:w="1819" w:type="dxa"/>
          </w:tcPr>
          <w:p w14:paraId="20219CA0" w14:textId="77777777" w:rsidR="00EA446D" w:rsidRPr="00031834" w:rsidRDefault="00EA446D" w:rsidP="00BB5217">
            <w:pPr>
              <w:jc w:val="right"/>
              <w:rPr>
                <w:sz w:val="20"/>
                <w:szCs w:val="20"/>
              </w:rPr>
            </w:pPr>
            <w:r w:rsidRPr="00031834">
              <w:rPr>
                <w:sz w:val="20"/>
                <w:szCs w:val="20"/>
              </w:rPr>
              <w:t>3.411.568,00 kn</w:t>
            </w:r>
          </w:p>
        </w:tc>
        <w:tc>
          <w:tcPr>
            <w:tcW w:w="1064" w:type="dxa"/>
          </w:tcPr>
          <w:p w14:paraId="448272ED" w14:textId="77777777" w:rsidR="00EA446D" w:rsidRPr="00031834" w:rsidRDefault="00EA446D" w:rsidP="00BB5217">
            <w:pPr>
              <w:jc w:val="right"/>
              <w:rPr>
                <w:sz w:val="20"/>
                <w:szCs w:val="20"/>
              </w:rPr>
            </w:pPr>
            <w:r w:rsidRPr="00031834">
              <w:rPr>
                <w:sz w:val="20"/>
                <w:szCs w:val="20"/>
              </w:rPr>
              <w:t>100,00</w:t>
            </w:r>
          </w:p>
        </w:tc>
      </w:tr>
      <w:tr w:rsidR="00EA446D" w:rsidRPr="00031834" w14:paraId="7A1CC624" w14:textId="77777777" w:rsidTr="00BB5217">
        <w:trPr>
          <w:trHeight w:val="231"/>
        </w:trPr>
        <w:tc>
          <w:tcPr>
            <w:tcW w:w="4248" w:type="dxa"/>
            <w:gridSpan w:val="2"/>
          </w:tcPr>
          <w:p w14:paraId="513167D5" w14:textId="77777777" w:rsidR="00EA446D" w:rsidRPr="00031834" w:rsidRDefault="00EA446D" w:rsidP="00BB5217">
            <w:pPr>
              <w:contextualSpacing/>
              <w:jc w:val="right"/>
              <w:rPr>
                <w:b/>
                <w:sz w:val="20"/>
                <w:szCs w:val="20"/>
              </w:rPr>
            </w:pPr>
            <w:r w:rsidRPr="00031834">
              <w:rPr>
                <w:b/>
                <w:sz w:val="20"/>
                <w:szCs w:val="20"/>
              </w:rPr>
              <w:t>UKUPNI IZVORI</w:t>
            </w:r>
          </w:p>
        </w:tc>
        <w:tc>
          <w:tcPr>
            <w:tcW w:w="1843" w:type="dxa"/>
          </w:tcPr>
          <w:p w14:paraId="6F693024" w14:textId="77777777" w:rsidR="00EA446D" w:rsidRPr="00031834" w:rsidRDefault="00EA446D" w:rsidP="00BB5217">
            <w:pPr>
              <w:jc w:val="right"/>
              <w:rPr>
                <w:b/>
                <w:sz w:val="20"/>
                <w:szCs w:val="20"/>
              </w:rPr>
            </w:pPr>
            <w:r w:rsidRPr="00031834">
              <w:rPr>
                <w:b/>
                <w:sz w:val="20"/>
                <w:szCs w:val="20"/>
              </w:rPr>
              <w:t>3.451.569,00 kn</w:t>
            </w:r>
          </w:p>
          <w:p w14:paraId="3168C625" w14:textId="77777777" w:rsidR="00EA446D" w:rsidRPr="00031834" w:rsidRDefault="00EA446D" w:rsidP="00BB5217">
            <w:pPr>
              <w:jc w:val="right"/>
              <w:rPr>
                <w:b/>
                <w:sz w:val="20"/>
                <w:szCs w:val="20"/>
              </w:rPr>
            </w:pPr>
            <w:r w:rsidRPr="00031834">
              <w:rPr>
                <w:bCs/>
                <w:sz w:val="20"/>
                <w:szCs w:val="20"/>
              </w:rPr>
              <w:t>(458.101,93 EUR)</w:t>
            </w:r>
          </w:p>
        </w:tc>
        <w:tc>
          <w:tcPr>
            <w:tcW w:w="1819" w:type="dxa"/>
          </w:tcPr>
          <w:p w14:paraId="1B865708" w14:textId="77777777" w:rsidR="00EA446D" w:rsidRPr="00031834" w:rsidRDefault="00EA446D" w:rsidP="00BB5217">
            <w:pPr>
              <w:jc w:val="right"/>
              <w:rPr>
                <w:b/>
                <w:bCs/>
                <w:sz w:val="20"/>
                <w:szCs w:val="20"/>
              </w:rPr>
            </w:pPr>
            <w:r w:rsidRPr="00031834">
              <w:rPr>
                <w:b/>
                <w:bCs/>
                <w:sz w:val="20"/>
                <w:szCs w:val="20"/>
              </w:rPr>
              <w:t>3.442.618,00 kn</w:t>
            </w:r>
          </w:p>
          <w:p w14:paraId="0BC57C5E" w14:textId="77777777" w:rsidR="00EA446D" w:rsidRPr="00031834" w:rsidRDefault="00EA446D" w:rsidP="00BB5217">
            <w:pPr>
              <w:jc w:val="right"/>
              <w:rPr>
                <w:b/>
                <w:bCs/>
                <w:sz w:val="20"/>
                <w:szCs w:val="20"/>
              </w:rPr>
            </w:pPr>
            <w:r w:rsidRPr="00031834">
              <w:rPr>
                <w:sz w:val="20"/>
                <w:szCs w:val="20"/>
              </w:rPr>
              <w:t>(456.913,93 EUR)</w:t>
            </w:r>
          </w:p>
        </w:tc>
        <w:tc>
          <w:tcPr>
            <w:tcW w:w="1064" w:type="dxa"/>
          </w:tcPr>
          <w:p w14:paraId="3240C6F0" w14:textId="77777777" w:rsidR="00EA446D" w:rsidRPr="00031834" w:rsidRDefault="00EA446D" w:rsidP="00BB5217">
            <w:pPr>
              <w:jc w:val="right"/>
              <w:rPr>
                <w:b/>
                <w:bCs/>
                <w:sz w:val="20"/>
                <w:szCs w:val="20"/>
              </w:rPr>
            </w:pPr>
            <w:r w:rsidRPr="00031834">
              <w:rPr>
                <w:b/>
                <w:bCs/>
                <w:sz w:val="20"/>
                <w:szCs w:val="20"/>
              </w:rPr>
              <w:t>99,74</w:t>
            </w:r>
          </w:p>
        </w:tc>
      </w:tr>
      <w:bookmarkEnd w:id="11"/>
    </w:tbl>
    <w:p w14:paraId="3CEA54EE" w14:textId="77777777" w:rsidR="00EA446D" w:rsidRDefault="00EA446D" w:rsidP="00EA446D">
      <w:pPr>
        <w:jc w:val="both"/>
      </w:pPr>
    </w:p>
    <w:p w14:paraId="04C90010" w14:textId="77777777" w:rsidR="00EA446D" w:rsidRDefault="00EA446D" w:rsidP="00EA446D">
      <w:pPr>
        <w:jc w:val="both"/>
      </w:pPr>
    </w:p>
    <w:p w14:paraId="2E1411DF" w14:textId="77777777" w:rsidR="00EA446D" w:rsidRPr="00FB52E4" w:rsidRDefault="00EA446D" w:rsidP="00EA446D">
      <w:pPr>
        <w:jc w:val="both"/>
        <w:rPr>
          <w:sz w:val="22"/>
          <w:szCs w:val="22"/>
        </w:rPr>
      </w:pPr>
      <w:r w:rsidRPr="00FB52E4">
        <w:rPr>
          <w:sz w:val="22"/>
          <w:szCs w:val="22"/>
        </w:rPr>
        <w:t>Grafički prikaz planiranih i ostvarenih rashoda i izdataka:</w:t>
      </w:r>
    </w:p>
    <w:p w14:paraId="52FE6A5B" w14:textId="77777777" w:rsidR="00EA446D" w:rsidRPr="00254635" w:rsidRDefault="00EA446D" w:rsidP="00EA446D">
      <w:pPr>
        <w:jc w:val="center"/>
        <w:rPr>
          <w:noProof/>
        </w:rPr>
      </w:pPr>
      <w:r w:rsidRPr="005D3AEB">
        <w:rPr>
          <w:noProof/>
          <w:lang w:val="en-US" w:eastAsia="en-US"/>
        </w:rPr>
        <w:drawing>
          <wp:inline distT="0" distB="0" distL="0" distR="0" wp14:anchorId="5080BBC0" wp14:editId="75AF95DB">
            <wp:extent cx="3790302" cy="2276475"/>
            <wp:effectExtent l="0" t="0" r="1270" b="0"/>
            <wp:docPr id="9"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540533" name=""/>
                    <pic:cNvPicPr/>
                  </pic:nvPicPr>
                  <pic:blipFill>
                    <a:blip r:embed="rId16"/>
                    <a:stretch>
                      <a:fillRect/>
                    </a:stretch>
                  </pic:blipFill>
                  <pic:spPr>
                    <a:xfrm>
                      <a:off x="0" y="0"/>
                      <a:ext cx="3799214" cy="2281828"/>
                    </a:xfrm>
                    <a:prstGeom prst="rect">
                      <a:avLst/>
                    </a:prstGeom>
                  </pic:spPr>
                </pic:pic>
              </a:graphicData>
            </a:graphic>
          </wp:inline>
        </w:drawing>
      </w:r>
    </w:p>
    <w:p w14:paraId="054316CE" w14:textId="77777777" w:rsidR="00EA446D" w:rsidRDefault="00EA446D" w:rsidP="00EA446D">
      <w:pPr>
        <w:jc w:val="both"/>
        <w:rPr>
          <w:sz w:val="22"/>
          <w:szCs w:val="22"/>
        </w:rPr>
      </w:pPr>
    </w:p>
    <w:p w14:paraId="79CE85F8" w14:textId="77777777" w:rsidR="00EA446D" w:rsidRPr="00FB52E4" w:rsidRDefault="00EA446D" w:rsidP="00EA446D">
      <w:pPr>
        <w:jc w:val="both"/>
        <w:rPr>
          <w:sz w:val="22"/>
          <w:szCs w:val="22"/>
        </w:rPr>
      </w:pPr>
      <w:r w:rsidRPr="00FB52E4">
        <w:rPr>
          <w:sz w:val="22"/>
          <w:szCs w:val="22"/>
        </w:rPr>
        <w:t>Grafički prikaz planiranih i ostvarenih rashoda i izdataka po izvorima:</w:t>
      </w:r>
    </w:p>
    <w:p w14:paraId="02F67096" w14:textId="77777777" w:rsidR="00EA446D" w:rsidRDefault="00EA446D" w:rsidP="00EA446D">
      <w:pPr>
        <w:jc w:val="both"/>
      </w:pPr>
    </w:p>
    <w:p w14:paraId="4349D6C6" w14:textId="77777777" w:rsidR="00EA446D" w:rsidRDefault="00EA446D" w:rsidP="00EA446D">
      <w:pPr>
        <w:jc w:val="center"/>
        <w:rPr>
          <w:noProof/>
        </w:rPr>
      </w:pPr>
      <w:r w:rsidRPr="005D3AEB">
        <w:rPr>
          <w:noProof/>
          <w:lang w:val="en-US" w:eastAsia="en-US"/>
        </w:rPr>
        <w:drawing>
          <wp:inline distT="0" distB="0" distL="0" distR="0" wp14:anchorId="6C14DBFB" wp14:editId="77481BE6">
            <wp:extent cx="4591050" cy="2757408"/>
            <wp:effectExtent l="0" t="0" r="0" b="5080"/>
            <wp:docPr id="10"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45955" name=""/>
                    <pic:cNvPicPr/>
                  </pic:nvPicPr>
                  <pic:blipFill>
                    <a:blip r:embed="rId17"/>
                    <a:stretch>
                      <a:fillRect/>
                    </a:stretch>
                  </pic:blipFill>
                  <pic:spPr>
                    <a:xfrm>
                      <a:off x="0" y="0"/>
                      <a:ext cx="4602484" cy="2764276"/>
                    </a:xfrm>
                    <a:prstGeom prst="rect">
                      <a:avLst/>
                    </a:prstGeom>
                  </pic:spPr>
                </pic:pic>
              </a:graphicData>
            </a:graphic>
          </wp:inline>
        </w:drawing>
      </w:r>
    </w:p>
    <w:p w14:paraId="02C15130" w14:textId="77777777" w:rsidR="00EA446D" w:rsidRPr="00FB52E4" w:rsidRDefault="00EA446D" w:rsidP="00EA446D">
      <w:pPr>
        <w:autoSpaceDE w:val="0"/>
        <w:autoSpaceDN w:val="0"/>
        <w:adjustRightInd w:val="0"/>
        <w:ind w:right="-710" w:firstLine="708"/>
        <w:rPr>
          <w:b/>
          <w:bCs/>
          <w:sz w:val="22"/>
          <w:szCs w:val="22"/>
        </w:rPr>
      </w:pPr>
      <w:r w:rsidRPr="00FB52E4">
        <w:rPr>
          <w:sz w:val="22"/>
          <w:szCs w:val="22"/>
        </w:rPr>
        <w:t xml:space="preserve">U ovom izvještajnom razdoblju nisu izvršeni rashodi točke 5  </w:t>
      </w:r>
      <w:r w:rsidRPr="00FB52E4">
        <w:rPr>
          <w:b/>
          <w:bCs/>
          <w:sz w:val="22"/>
          <w:szCs w:val="22"/>
        </w:rPr>
        <w:t>GROBLJA.</w:t>
      </w:r>
    </w:p>
    <w:p w14:paraId="4D544E17" w14:textId="77777777" w:rsidR="00EA446D" w:rsidRDefault="00EA446D" w:rsidP="00EA446D">
      <w:pPr>
        <w:jc w:val="both"/>
        <w:rPr>
          <w:sz w:val="22"/>
          <w:szCs w:val="22"/>
        </w:rPr>
      </w:pPr>
    </w:p>
    <w:p w14:paraId="3644B647" w14:textId="77777777" w:rsidR="00EA446D" w:rsidRDefault="00EA446D" w:rsidP="00EA446D">
      <w:pPr>
        <w:jc w:val="both"/>
        <w:rPr>
          <w:sz w:val="22"/>
          <w:szCs w:val="22"/>
        </w:rPr>
      </w:pPr>
    </w:p>
    <w:p w14:paraId="05119E2F" w14:textId="77777777" w:rsidR="00EA446D" w:rsidRDefault="00EA446D" w:rsidP="00EA446D">
      <w:pPr>
        <w:jc w:val="both"/>
        <w:rPr>
          <w:sz w:val="22"/>
          <w:szCs w:val="22"/>
        </w:rPr>
      </w:pPr>
    </w:p>
    <w:p w14:paraId="0FEE2321" w14:textId="77777777" w:rsidR="00EA446D" w:rsidRDefault="00EA446D" w:rsidP="00EA446D">
      <w:pPr>
        <w:jc w:val="both"/>
        <w:rPr>
          <w:sz w:val="22"/>
          <w:szCs w:val="22"/>
        </w:rPr>
      </w:pPr>
    </w:p>
    <w:p w14:paraId="3DC6695A" w14:textId="77777777" w:rsidR="00EA446D" w:rsidRDefault="00EA446D" w:rsidP="00EA446D">
      <w:pPr>
        <w:jc w:val="both"/>
        <w:rPr>
          <w:sz w:val="22"/>
          <w:szCs w:val="22"/>
        </w:rPr>
      </w:pPr>
    </w:p>
    <w:p w14:paraId="7FC47CA8" w14:textId="77777777" w:rsidR="00EA446D" w:rsidRDefault="00EA446D" w:rsidP="00EA446D">
      <w:pPr>
        <w:jc w:val="both"/>
        <w:rPr>
          <w:sz w:val="22"/>
          <w:szCs w:val="22"/>
        </w:rPr>
      </w:pPr>
    </w:p>
    <w:p w14:paraId="2FEF2681" w14:textId="77777777" w:rsidR="00EA446D" w:rsidRDefault="00EA446D" w:rsidP="00EA446D">
      <w:pPr>
        <w:jc w:val="both"/>
        <w:rPr>
          <w:sz w:val="22"/>
          <w:szCs w:val="22"/>
        </w:rPr>
      </w:pPr>
    </w:p>
    <w:p w14:paraId="04A4E4E1" w14:textId="77777777" w:rsidR="00EA446D" w:rsidRPr="00FB52E4" w:rsidRDefault="00EA446D" w:rsidP="00EA446D">
      <w:pPr>
        <w:jc w:val="both"/>
        <w:rPr>
          <w:sz w:val="22"/>
          <w:szCs w:val="22"/>
        </w:rPr>
      </w:pPr>
    </w:p>
    <w:p w14:paraId="44ED4030" w14:textId="77777777" w:rsidR="00EA446D" w:rsidRPr="00FB52E4" w:rsidRDefault="00EA446D" w:rsidP="00EA446D">
      <w:pPr>
        <w:pStyle w:val="Default"/>
        <w:spacing w:line="276" w:lineRule="auto"/>
        <w:jc w:val="both"/>
        <w:rPr>
          <w:sz w:val="22"/>
          <w:szCs w:val="22"/>
        </w:rPr>
      </w:pPr>
      <w:r w:rsidRPr="00FB52E4">
        <w:rPr>
          <w:color w:val="auto"/>
          <w:sz w:val="22"/>
          <w:szCs w:val="22"/>
        </w:rPr>
        <w:lastRenderedPageBreak/>
        <w:t>Tabelarni prikaz planiranih i ostvarenih rashoda i izdataka:</w:t>
      </w:r>
    </w:p>
    <w:p w14:paraId="5CC450F8" w14:textId="77777777" w:rsidR="00EA446D" w:rsidRPr="00254635" w:rsidRDefault="00EA446D" w:rsidP="00EA446D">
      <w:pPr>
        <w:rPr>
          <w:noProof/>
          <w:color w:val="FF0000"/>
        </w:rPr>
      </w:pP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
        <w:gridCol w:w="3839"/>
        <w:gridCol w:w="1752"/>
        <w:gridCol w:w="1666"/>
        <w:gridCol w:w="1097"/>
      </w:tblGrid>
      <w:tr w:rsidR="00EA446D" w:rsidRPr="00031834" w14:paraId="57F88D9E" w14:textId="77777777" w:rsidTr="00BB5217">
        <w:trPr>
          <w:trHeight w:val="283"/>
        </w:trPr>
        <w:tc>
          <w:tcPr>
            <w:tcW w:w="829" w:type="dxa"/>
            <w:vAlign w:val="center"/>
          </w:tcPr>
          <w:p w14:paraId="72632AA2" w14:textId="77777777" w:rsidR="00EA446D" w:rsidRPr="00031834" w:rsidRDefault="00EA446D" w:rsidP="00BB5217">
            <w:pPr>
              <w:rPr>
                <w:rFonts w:asciiTheme="minorHAnsi" w:hAnsiTheme="minorHAnsi" w:cstheme="minorHAnsi"/>
                <w:b/>
                <w:sz w:val="20"/>
                <w:szCs w:val="20"/>
              </w:rPr>
            </w:pPr>
            <w:r w:rsidRPr="00031834">
              <w:rPr>
                <w:rFonts w:asciiTheme="minorHAnsi" w:hAnsiTheme="minorHAnsi" w:cstheme="minorHAnsi"/>
                <w:b/>
                <w:sz w:val="20"/>
                <w:szCs w:val="20"/>
              </w:rPr>
              <w:t>Redni broj</w:t>
            </w:r>
          </w:p>
        </w:tc>
        <w:tc>
          <w:tcPr>
            <w:tcW w:w="3839" w:type="dxa"/>
            <w:vAlign w:val="center"/>
          </w:tcPr>
          <w:p w14:paraId="6167824F"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Groblja</w:t>
            </w:r>
          </w:p>
        </w:tc>
        <w:tc>
          <w:tcPr>
            <w:tcW w:w="1752" w:type="dxa"/>
          </w:tcPr>
          <w:p w14:paraId="5AFEFB79" w14:textId="77777777" w:rsidR="00EA446D" w:rsidRPr="00351C01" w:rsidRDefault="00EA446D" w:rsidP="00BB5217">
            <w:pPr>
              <w:jc w:val="center"/>
              <w:rPr>
                <w:b/>
                <w:sz w:val="18"/>
                <w:szCs w:val="18"/>
              </w:rPr>
            </w:pPr>
            <w:r w:rsidRPr="00351C01">
              <w:rPr>
                <w:b/>
                <w:sz w:val="18"/>
                <w:szCs w:val="18"/>
              </w:rPr>
              <w:t>Planirano 2022.</w:t>
            </w:r>
          </w:p>
          <w:p w14:paraId="03022495" w14:textId="77777777" w:rsidR="00EA446D" w:rsidRPr="00351C01" w:rsidRDefault="00EA446D" w:rsidP="00BB5217">
            <w:pPr>
              <w:jc w:val="center"/>
              <w:rPr>
                <w:b/>
                <w:sz w:val="18"/>
                <w:szCs w:val="18"/>
              </w:rPr>
            </w:pPr>
            <w:r w:rsidRPr="00351C01">
              <w:rPr>
                <w:b/>
                <w:sz w:val="18"/>
                <w:szCs w:val="18"/>
              </w:rPr>
              <w:t>A</w:t>
            </w:r>
          </w:p>
        </w:tc>
        <w:tc>
          <w:tcPr>
            <w:tcW w:w="1666" w:type="dxa"/>
          </w:tcPr>
          <w:p w14:paraId="04421085" w14:textId="77777777" w:rsidR="00EA446D" w:rsidRPr="00351C01" w:rsidRDefault="00EA446D" w:rsidP="00BB5217">
            <w:pPr>
              <w:jc w:val="center"/>
              <w:rPr>
                <w:b/>
                <w:sz w:val="18"/>
                <w:szCs w:val="18"/>
              </w:rPr>
            </w:pPr>
            <w:r w:rsidRPr="00351C01">
              <w:rPr>
                <w:b/>
                <w:sz w:val="18"/>
                <w:szCs w:val="18"/>
              </w:rPr>
              <w:t>Ostvareno 2022.</w:t>
            </w:r>
          </w:p>
          <w:p w14:paraId="75806E1F" w14:textId="77777777" w:rsidR="00EA446D" w:rsidRPr="00351C01" w:rsidRDefault="00EA446D" w:rsidP="00BB5217">
            <w:pPr>
              <w:jc w:val="center"/>
              <w:rPr>
                <w:b/>
                <w:sz w:val="18"/>
                <w:szCs w:val="18"/>
              </w:rPr>
            </w:pPr>
            <w:r w:rsidRPr="00351C01">
              <w:rPr>
                <w:b/>
                <w:sz w:val="18"/>
                <w:szCs w:val="18"/>
              </w:rPr>
              <w:t>B</w:t>
            </w:r>
          </w:p>
        </w:tc>
        <w:tc>
          <w:tcPr>
            <w:tcW w:w="1097" w:type="dxa"/>
          </w:tcPr>
          <w:p w14:paraId="5B0D87BF" w14:textId="77777777" w:rsidR="00EA446D" w:rsidRPr="00254635" w:rsidRDefault="00EA446D" w:rsidP="00BB5217">
            <w:pPr>
              <w:rPr>
                <w:b/>
                <w:sz w:val="18"/>
                <w:szCs w:val="18"/>
              </w:rPr>
            </w:pPr>
            <w:r>
              <w:rPr>
                <w:b/>
                <w:sz w:val="18"/>
                <w:szCs w:val="18"/>
              </w:rPr>
              <w:t xml:space="preserve">    </w:t>
            </w:r>
            <w:r w:rsidRPr="00254635">
              <w:rPr>
                <w:b/>
                <w:sz w:val="18"/>
                <w:szCs w:val="18"/>
              </w:rPr>
              <w:t>Indeks</w:t>
            </w:r>
          </w:p>
          <w:p w14:paraId="311D9C0E" w14:textId="77777777" w:rsidR="00EA446D" w:rsidRPr="00254635" w:rsidRDefault="00EA446D" w:rsidP="00BB5217">
            <w:pPr>
              <w:jc w:val="center"/>
              <w:rPr>
                <w:b/>
                <w:sz w:val="18"/>
                <w:szCs w:val="18"/>
              </w:rPr>
            </w:pPr>
            <w:r w:rsidRPr="00254635">
              <w:rPr>
                <w:b/>
                <w:sz w:val="18"/>
                <w:szCs w:val="18"/>
              </w:rPr>
              <w:t>(B/A)*100</w:t>
            </w:r>
          </w:p>
        </w:tc>
      </w:tr>
      <w:tr w:rsidR="00EA446D" w:rsidRPr="00031834" w14:paraId="283B5A1E" w14:textId="77777777" w:rsidTr="00BB5217">
        <w:trPr>
          <w:trHeight w:val="228"/>
        </w:trPr>
        <w:tc>
          <w:tcPr>
            <w:tcW w:w="829" w:type="dxa"/>
          </w:tcPr>
          <w:p w14:paraId="755DB9A4" w14:textId="77777777" w:rsidR="00EA446D" w:rsidRPr="00031834" w:rsidRDefault="00EA446D" w:rsidP="00BB5217">
            <w:pPr>
              <w:rPr>
                <w:rFonts w:asciiTheme="minorHAnsi" w:hAnsiTheme="minorHAnsi" w:cstheme="minorHAnsi"/>
                <w:sz w:val="20"/>
                <w:szCs w:val="20"/>
              </w:rPr>
            </w:pPr>
            <w:bookmarkStart w:id="13" w:name="_Hlk104207966"/>
            <w:r w:rsidRPr="00031834">
              <w:rPr>
                <w:rFonts w:asciiTheme="minorHAnsi" w:hAnsiTheme="minorHAnsi" w:cstheme="minorHAnsi"/>
                <w:sz w:val="20"/>
                <w:szCs w:val="20"/>
              </w:rPr>
              <w:t>5.1.</w:t>
            </w:r>
          </w:p>
        </w:tc>
        <w:tc>
          <w:tcPr>
            <w:tcW w:w="3839" w:type="dxa"/>
          </w:tcPr>
          <w:p w14:paraId="27A7C137" w14:textId="77777777" w:rsidR="00EA446D" w:rsidRPr="00031834" w:rsidRDefault="00EA446D" w:rsidP="00BB5217">
            <w:pPr>
              <w:rPr>
                <w:rFonts w:asciiTheme="minorHAnsi" w:hAnsiTheme="minorHAnsi" w:cstheme="minorHAnsi"/>
                <w:sz w:val="20"/>
                <w:szCs w:val="20"/>
              </w:rPr>
            </w:pPr>
            <w:r w:rsidRPr="00031834">
              <w:rPr>
                <w:rFonts w:asciiTheme="minorHAnsi" w:hAnsiTheme="minorHAnsi" w:cstheme="minorHAnsi"/>
                <w:sz w:val="20"/>
                <w:szCs w:val="20"/>
              </w:rPr>
              <w:t>Izgradnja grobnica za branitelje i Memorijalnog centra kao trajno obilježje i rješenje za trajno zbrinjavanje svih posmrtnih ostataka žrtava Drugog svjetskog rata i poslijeratnog razdoblja na području Grada Gospića.</w:t>
            </w:r>
          </w:p>
        </w:tc>
        <w:tc>
          <w:tcPr>
            <w:tcW w:w="1752" w:type="dxa"/>
          </w:tcPr>
          <w:p w14:paraId="69AC1F8A" w14:textId="77777777" w:rsidR="00EA446D" w:rsidRPr="00031834" w:rsidRDefault="00EA446D" w:rsidP="00BB5217">
            <w:pPr>
              <w:jc w:val="right"/>
              <w:rPr>
                <w:rFonts w:asciiTheme="minorHAnsi" w:hAnsiTheme="minorHAnsi" w:cstheme="minorHAnsi"/>
                <w:sz w:val="20"/>
                <w:szCs w:val="20"/>
              </w:rPr>
            </w:pPr>
            <w:r w:rsidRPr="00031834">
              <w:rPr>
                <w:rFonts w:asciiTheme="minorHAnsi" w:hAnsiTheme="minorHAnsi" w:cstheme="minorHAnsi"/>
                <w:sz w:val="20"/>
                <w:szCs w:val="20"/>
              </w:rPr>
              <w:t>5.000,00 kn</w:t>
            </w:r>
          </w:p>
        </w:tc>
        <w:tc>
          <w:tcPr>
            <w:tcW w:w="1666" w:type="dxa"/>
          </w:tcPr>
          <w:p w14:paraId="0B42D2B1" w14:textId="77777777" w:rsidR="00EA446D" w:rsidRPr="00031834" w:rsidRDefault="00EA446D" w:rsidP="00BB5217">
            <w:pPr>
              <w:jc w:val="right"/>
              <w:rPr>
                <w:rFonts w:asciiTheme="minorHAnsi" w:hAnsiTheme="minorHAnsi" w:cstheme="minorHAnsi"/>
                <w:sz w:val="20"/>
                <w:szCs w:val="20"/>
              </w:rPr>
            </w:pPr>
            <w:r w:rsidRPr="00031834">
              <w:rPr>
                <w:rFonts w:asciiTheme="minorHAnsi" w:hAnsiTheme="minorHAnsi" w:cstheme="minorHAnsi"/>
                <w:sz w:val="20"/>
                <w:szCs w:val="20"/>
              </w:rPr>
              <w:t>0,00 kn</w:t>
            </w:r>
          </w:p>
        </w:tc>
        <w:tc>
          <w:tcPr>
            <w:tcW w:w="1097" w:type="dxa"/>
          </w:tcPr>
          <w:p w14:paraId="1D9996D0" w14:textId="77777777" w:rsidR="00EA446D" w:rsidRPr="00031834" w:rsidRDefault="00EA446D" w:rsidP="00BB5217">
            <w:pPr>
              <w:jc w:val="right"/>
              <w:rPr>
                <w:rFonts w:asciiTheme="minorHAnsi" w:hAnsiTheme="minorHAnsi" w:cstheme="minorHAnsi"/>
                <w:sz w:val="20"/>
                <w:szCs w:val="20"/>
              </w:rPr>
            </w:pPr>
            <w:r w:rsidRPr="00031834">
              <w:rPr>
                <w:rFonts w:asciiTheme="minorHAnsi" w:hAnsiTheme="minorHAnsi" w:cstheme="minorHAnsi"/>
                <w:sz w:val="20"/>
                <w:szCs w:val="20"/>
              </w:rPr>
              <w:t>0,00</w:t>
            </w:r>
          </w:p>
        </w:tc>
      </w:tr>
      <w:bookmarkEnd w:id="13"/>
      <w:tr w:rsidR="00EA446D" w:rsidRPr="00031834" w14:paraId="633FF845" w14:textId="77777777" w:rsidTr="00BB5217">
        <w:trPr>
          <w:trHeight w:val="141"/>
        </w:trPr>
        <w:tc>
          <w:tcPr>
            <w:tcW w:w="4668" w:type="dxa"/>
            <w:gridSpan w:val="2"/>
            <w:vAlign w:val="center"/>
          </w:tcPr>
          <w:p w14:paraId="07FCFF5A" w14:textId="77777777" w:rsidR="00EA446D" w:rsidRPr="00031834" w:rsidRDefault="00EA446D" w:rsidP="00BB5217">
            <w:pPr>
              <w:jc w:val="right"/>
              <w:rPr>
                <w:rFonts w:asciiTheme="minorHAnsi" w:hAnsiTheme="minorHAnsi" w:cstheme="minorHAnsi"/>
                <w:b/>
                <w:sz w:val="20"/>
                <w:szCs w:val="20"/>
              </w:rPr>
            </w:pPr>
            <w:r w:rsidRPr="00031834">
              <w:rPr>
                <w:rFonts w:asciiTheme="minorHAnsi" w:hAnsiTheme="minorHAnsi" w:cstheme="minorHAnsi"/>
                <w:b/>
                <w:sz w:val="20"/>
                <w:szCs w:val="20"/>
              </w:rPr>
              <w:t>UKUPNI RASHODI</w:t>
            </w:r>
          </w:p>
        </w:tc>
        <w:tc>
          <w:tcPr>
            <w:tcW w:w="1752" w:type="dxa"/>
          </w:tcPr>
          <w:p w14:paraId="0FDCD9FE" w14:textId="77777777" w:rsidR="00EA446D" w:rsidRPr="00031834" w:rsidRDefault="00EA446D" w:rsidP="00BB5217">
            <w:pPr>
              <w:jc w:val="right"/>
              <w:rPr>
                <w:rFonts w:asciiTheme="minorHAnsi" w:hAnsiTheme="minorHAnsi" w:cstheme="minorHAnsi"/>
                <w:b/>
                <w:bCs/>
                <w:sz w:val="20"/>
                <w:szCs w:val="20"/>
              </w:rPr>
            </w:pPr>
            <w:r w:rsidRPr="00031834">
              <w:rPr>
                <w:rFonts w:asciiTheme="minorHAnsi" w:hAnsiTheme="minorHAnsi" w:cstheme="minorHAnsi"/>
                <w:b/>
                <w:bCs/>
                <w:sz w:val="20"/>
                <w:szCs w:val="20"/>
              </w:rPr>
              <w:t>5.000,00 kn</w:t>
            </w:r>
          </w:p>
          <w:p w14:paraId="26A3A4E4" w14:textId="77777777" w:rsidR="00EA446D" w:rsidRPr="00031834" w:rsidRDefault="00EA446D" w:rsidP="00BB5217">
            <w:pPr>
              <w:jc w:val="right"/>
              <w:rPr>
                <w:rFonts w:asciiTheme="minorHAnsi" w:hAnsiTheme="minorHAnsi" w:cstheme="minorHAnsi"/>
                <w:sz w:val="20"/>
                <w:szCs w:val="20"/>
              </w:rPr>
            </w:pPr>
            <w:r w:rsidRPr="00031834">
              <w:rPr>
                <w:rFonts w:asciiTheme="minorHAnsi" w:hAnsiTheme="minorHAnsi" w:cstheme="minorHAnsi"/>
                <w:sz w:val="20"/>
                <w:szCs w:val="20"/>
              </w:rPr>
              <w:t>(663,61 EUR)</w:t>
            </w:r>
          </w:p>
        </w:tc>
        <w:tc>
          <w:tcPr>
            <w:tcW w:w="1666" w:type="dxa"/>
          </w:tcPr>
          <w:p w14:paraId="6EF97A78" w14:textId="77777777" w:rsidR="00EA446D" w:rsidRPr="00031834" w:rsidRDefault="00EA446D" w:rsidP="00BB5217">
            <w:pPr>
              <w:jc w:val="right"/>
              <w:rPr>
                <w:rFonts w:asciiTheme="minorHAnsi" w:hAnsiTheme="minorHAnsi" w:cstheme="minorHAnsi"/>
                <w:b/>
                <w:bCs/>
                <w:sz w:val="20"/>
                <w:szCs w:val="20"/>
              </w:rPr>
            </w:pPr>
            <w:r w:rsidRPr="00031834">
              <w:rPr>
                <w:rFonts w:asciiTheme="minorHAnsi" w:hAnsiTheme="minorHAnsi" w:cstheme="minorHAnsi"/>
                <w:b/>
                <w:bCs/>
                <w:sz w:val="20"/>
                <w:szCs w:val="20"/>
              </w:rPr>
              <w:t>0,00 kn</w:t>
            </w:r>
          </w:p>
        </w:tc>
        <w:tc>
          <w:tcPr>
            <w:tcW w:w="1097" w:type="dxa"/>
          </w:tcPr>
          <w:p w14:paraId="73DC3DE9" w14:textId="77777777" w:rsidR="00EA446D" w:rsidRPr="00031834" w:rsidRDefault="00EA446D" w:rsidP="00BB5217">
            <w:pPr>
              <w:jc w:val="right"/>
              <w:rPr>
                <w:rFonts w:asciiTheme="minorHAnsi" w:hAnsiTheme="minorHAnsi" w:cstheme="minorHAnsi"/>
                <w:b/>
                <w:bCs/>
                <w:sz w:val="20"/>
                <w:szCs w:val="20"/>
              </w:rPr>
            </w:pPr>
            <w:r w:rsidRPr="00031834">
              <w:rPr>
                <w:rFonts w:asciiTheme="minorHAnsi" w:hAnsiTheme="minorHAnsi" w:cstheme="minorHAnsi"/>
                <w:b/>
                <w:bCs/>
                <w:sz w:val="20"/>
                <w:szCs w:val="20"/>
              </w:rPr>
              <w:t>0,00</w:t>
            </w:r>
          </w:p>
        </w:tc>
      </w:tr>
      <w:tr w:rsidR="00EA446D" w:rsidRPr="00031834" w14:paraId="187CFF5D" w14:textId="77777777" w:rsidTr="00BB5217">
        <w:trPr>
          <w:trHeight w:val="206"/>
        </w:trPr>
        <w:tc>
          <w:tcPr>
            <w:tcW w:w="9183" w:type="dxa"/>
            <w:gridSpan w:val="5"/>
            <w:shd w:val="clear" w:color="auto" w:fill="EEECE1"/>
          </w:tcPr>
          <w:p w14:paraId="28246D2C" w14:textId="77777777" w:rsidR="00EA446D" w:rsidRPr="00031834" w:rsidRDefault="00EA446D" w:rsidP="00BB5217">
            <w:pPr>
              <w:jc w:val="right"/>
              <w:rPr>
                <w:rFonts w:asciiTheme="minorHAnsi" w:hAnsiTheme="minorHAnsi" w:cstheme="minorHAnsi"/>
                <w:color w:val="FF0000"/>
                <w:sz w:val="20"/>
                <w:szCs w:val="20"/>
              </w:rPr>
            </w:pPr>
          </w:p>
        </w:tc>
      </w:tr>
      <w:tr w:rsidR="00EA446D" w:rsidRPr="00031834" w14:paraId="7DA3A179" w14:textId="77777777" w:rsidTr="00BB5217">
        <w:trPr>
          <w:trHeight w:val="283"/>
        </w:trPr>
        <w:tc>
          <w:tcPr>
            <w:tcW w:w="4668" w:type="dxa"/>
            <w:gridSpan w:val="2"/>
            <w:vAlign w:val="center"/>
          </w:tcPr>
          <w:p w14:paraId="0E5D461D" w14:textId="77777777" w:rsidR="00EA446D" w:rsidRPr="00031834" w:rsidRDefault="00EA446D" w:rsidP="00BB5217">
            <w:pPr>
              <w:contextualSpacing/>
              <w:jc w:val="center"/>
              <w:rPr>
                <w:rFonts w:asciiTheme="minorHAnsi" w:hAnsiTheme="minorHAnsi" w:cstheme="minorHAnsi"/>
                <w:b/>
                <w:sz w:val="20"/>
                <w:szCs w:val="20"/>
              </w:rPr>
            </w:pPr>
            <w:r w:rsidRPr="00031834">
              <w:rPr>
                <w:rFonts w:asciiTheme="minorHAnsi" w:hAnsiTheme="minorHAnsi" w:cstheme="minorHAnsi"/>
                <w:b/>
                <w:sz w:val="20"/>
                <w:szCs w:val="20"/>
              </w:rPr>
              <w:t>Izvor sredstava za realizaciju</w:t>
            </w:r>
          </w:p>
          <w:p w14:paraId="2B578A46" w14:textId="77777777" w:rsidR="00EA446D" w:rsidRPr="00031834" w:rsidRDefault="00EA446D" w:rsidP="00BB5217">
            <w:pPr>
              <w:contextualSpacing/>
              <w:jc w:val="center"/>
              <w:rPr>
                <w:rFonts w:asciiTheme="minorHAnsi" w:hAnsiTheme="minorHAnsi" w:cstheme="minorHAnsi"/>
                <w:b/>
                <w:sz w:val="20"/>
                <w:szCs w:val="20"/>
              </w:rPr>
            </w:pPr>
          </w:p>
        </w:tc>
        <w:tc>
          <w:tcPr>
            <w:tcW w:w="1752" w:type="dxa"/>
          </w:tcPr>
          <w:p w14:paraId="58605AB2"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 xml:space="preserve">izvori sredstava </w:t>
            </w:r>
          </w:p>
          <w:p w14:paraId="03845282"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planirani</w:t>
            </w:r>
          </w:p>
          <w:p w14:paraId="065DF1AA"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za 2022. godinu</w:t>
            </w:r>
          </w:p>
        </w:tc>
        <w:tc>
          <w:tcPr>
            <w:tcW w:w="1666" w:type="dxa"/>
          </w:tcPr>
          <w:p w14:paraId="5D0CAF38"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izvor sredstava</w:t>
            </w:r>
          </w:p>
          <w:p w14:paraId="4AAAD47B"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 xml:space="preserve">realizirani </w:t>
            </w:r>
          </w:p>
          <w:p w14:paraId="16A6440F"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za 2022. godinu</w:t>
            </w:r>
          </w:p>
        </w:tc>
        <w:tc>
          <w:tcPr>
            <w:tcW w:w="1097" w:type="dxa"/>
          </w:tcPr>
          <w:p w14:paraId="038DB0F8" w14:textId="77777777" w:rsidR="00EA446D" w:rsidRPr="00031834" w:rsidRDefault="00EA446D" w:rsidP="00BB5217">
            <w:pPr>
              <w:jc w:val="center"/>
              <w:rPr>
                <w:rFonts w:asciiTheme="minorHAnsi" w:hAnsiTheme="minorHAnsi" w:cstheme="minorHAnsi"/>
                <w:b/>
                <w:sz w:val="20"/>
                <w:szCs w:val="20"/>
              </w:rPr>
            </w:pPr>
          </w:p>
          <w:p w14:paraId="6DCAD270"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Indeks</w:t>
            </w:r>
          </w:p>
          <w:p w14:paraId="18F8034F" w14:textId="77777777" w:rsidR="00EA446D" w:rsidRPr="00031834" w:rsidRDefault="00EA446D" w:rsidP="00BB5217">
            <w:pPr>
              <w:jc w:val="center"/>
              <w:rPr>
                <w:rFonts w:asciiTheme="minorHAnsi" w:hAnsiTheme="minorHAnsi" w:cstheme="minorHAnsi"/>
                <w:b/>
                <w:sz w:val="20"/>
                <w:szCs w:val="20"/>
              </w:rPr>
            </w:pPr>
            <w:r w:rsidRPr="00031834">
              <w:rPr>
                <w:rFonts w:asciiTheme="minorHAnsi" w:hAnsiTheme="minorHAnsi" w:cstheme="minorHAnsi"/>
                <w:b/>
                <w:sz w:val="20"/>
                <w:szCs w:val="20"/>
              </w:rPr>
              <w:t>(B/A)*100</w:t>
            </w:r>
          </w:p>
        </w:tc>
      </w:tr>
      <w:tr w:rsidR="00EA446D" w:rsidRPr="00031834" w14:paraId="79FCE3B1" w14:textId="77777777" w:rsidTr="00BB5217">
        <w:trPr>
          <w:trHeight w:val="220"/>
        </w:trPr>
        <w:tc>
          <w:tcPr>
            <w:tcW w:w="4668" w:type="dxa"/>
            <w:gridSpan w:val="2"/>
          </w:tcPr>
          <w:p w14:paraId="09768C82" w14:textId="77777777" w:rsidR="00EA446D" w:rsidRPr="00031834" w:rsidRDefault="00EA446D" w:rsidP="00BB5217">
            <w:pPr>
              <w:contextualSpacing/>
              <w:rPr>
                <w:rFonts w:asciiTheme="minorHAnsi" w:hAnsiTheme="minorHAnsi" w:cstheme="minorHAnsi"/>
                <w:sz w:val="20"/>
                <w:szCs w:val="20"/>
              </w:rPr>
            </w:pPr>
            <w:r w:rsidRPr="00031834">
              <w:rPr>
                <w:rFonts w:asciiTheme="minorHAnsi" w:hAnsiTheme="minorHAnsi" w:cstheme="minorHAnsi"/>
                <w:sz w:val="20"/>
                <w:szCs w:val="20"/>
              </w:rPr>
              <w:t>Izvor 4.3. Doprinos za šume</w:t>
            </w:r>
          </w:p>
        </w:tc>
        <w:tc>
          <w:tcPr>
            <w:tcW w:w="1752" w:type="dxa"/>
          </w:tcPr>
          <w:p w14:paraId="23F8F9EC" w14:textId="77777777" w:rsidR="00EA446D" w:rsidRPr="00031834" w:rsidRDefault="00EA446D" w:rsidP="00BB5217">
            <w:pPr>
              <w:jc w:val="right"/>
              <w:rPr>
                <w:rFonts w:asciiTheme="minorHAnsi" w:hAnsiTheme="minorHAnsi" w:cstheme="minorHAnsi"/>
                <w:sz w:val="20"/>
                <w:szCs w:val="20"/>
              </w:rPr>
            </w:pPr>
            <w:r w:rsidRPr="00031834">
              <w:rPr>
                <w:rFonts w:asciiTheme="minorHAnsi" w:hAnsiTheme="minorHAnsi" w:cstheme="minorHAnsi"/>
                <w:sz w:val="20"/>
                <w:szCs w:val="20"/>
              </w:rPr>
              <w:t>5.000,00 kn</w:t>
            </w:r>
          </w:p>
        </w:tc>
        <w:tc>
          <w:tcPr>
            <w:tcW w:w="1666" w:type="dxa"/>
          </w:tcPr>
          <w:p w14:paraId="21988A09" w14:textId="77777777" w:rsidR="00EA446D" w:rsidRPr="00031834" w:rsidRDefault="00EA446D" w:rsidP="00BB5217">
            <w:pPr>
              <w:jc w:val="right"/>
              <w:rPr>
                <w:rFonts w:asciiTheme="minorHAnsi" w:hAnsiTheme="minorHAnsi" w:cstheme="minorHAnsi"/>
                <w:sz w:val="20"/>
                <w:szCs w:val="20"/>
              </w:rPr>
            </w:pPr>
            <w:r w:rsidRPr="00031834">
              <w:rPr>
                <w:rFonts w:asciiTheme="minorHAnsi" w:hAnsiTheme="minorHAnsi" w:cstheme="minorHAnsi"/>
                <w:sz w:val="20"/>
                <w:szCs w:val="20"/>
              </w:rPr>
              <w:t>0,00 kn</w:t>
            </w:r>
          </w:p>
        </w:tc>
        <w:tc>
          <w:tcPr>
            <w:tcW w:w="1097" w:type="dxa"/>
          </w:tcPr>
          <w:p w14:paraId="73F430B1" w14:textId="77777777" w:rsidR="00EA446D" w:rsidRPr="00031834" w:rsidRDefault="00EA446D" w:rsidP="00BB5217">
            <w:pPr>
              <w:jc w:val="right"/>
              <w:rPr>
                <w:rFonts w:asciiTheme="minorHAnsi" w:hAnsiTheme="minorHAnsi" w:cstheme="minorHAnsi"/>
                <w:sz w:val="20"/>
                <w:szCs w:val="20"/>
              </w:rPr>
            </w:pPr>
            <w:r w:rsidRPr="00031834">
              <w:rPr>
                <w:rFonts w:asciiTheme="minorHAnsi" w:hAnsiTheme="minorHAnsi" w:cstheme="minorHAnsi"/>
                <w:sz w:val="20"/>
                <w:szCs w:val="20"/>
              </w:rPr>
              <w:t>0,00</w:t>
            </w:r>
          </w:p>
        </w:tc>
      </w:tr>
      <w:tr w:rsidR="00EA446D" w:rsidRPr="00031834" w14:paraId="5769ABA5" w14:textId="77777777" w:rsidTr="00BB5217">
        <w:trPr>
          <w:trHeight w:val="228"/>
        </w:trPr>
        <w:tc>
          <w:tcPr>
            <w:tcW w:w="4668" w:type="dxa"/>
            <w:gridSpan w:val="2"/>
          </w:tcPr>
          <w:p w14:paraId="75B804FE" w14:textId="77777777" w:rsidR="00EA446D" w:rsidRPr="00031834" w:rsidRDefault="00EA446D" w:rsidP="00BB5217">
            <w:pPr>
              <w:contextualSpacing/>
              <w:jc w:val="right"/>
              <w:rPr>
                <w:rFonts w:asciiTheme="minorHAnsi" w:hAnsiTheme="minorHAnsi" w:cstheme="minorHAnsi"/>
                <w:b/>
                <w:sz w:val="20"/>
                <w:szCs w:val="20"/>
              </w:rPr>
            </w:pPr>
            <w:r w:rsidRPr="00031834">
              <w:rPr>
                <w:rFonts w:asciiTheme="minorHAnsi" w:hAnsiTheme="minorHAnsi" w:cstheme="minorHAnsi"/>
                <w:b/>
                <w:sz w:val="20"/>
                <w:szCs w:val="20"/>
              </w:rPr>
              <w:t>UKUPNI IZVORI</w:t>
            </w:r>
          </w:p>
        </w:tc>
        <w:tc>
          <w:tcPr>
            <w:tcW w:w="1752" w:type="dxa"/>
          </w:tcPr>
          <w:p w14:paraId="2FA482AE" w14:textId="77777777" w:rsidR="00EA446D" w:rsidRPr="00031834" w:rsidRDefault="00EA446D" w:rsidP="00BB5217">
            <w:pPr>
              <w:jc w:val="right"/>
              <w:rPr>
                <w:rFonts w:asciiTheme="minorHAnsi" w:hAnsiTheme="minorHAnsi" w:cstheme="minorHAnsi"/>
                <w:b/>
                <w:bCs/>
                <w:sz w:val="20"/>
                <w:szCs w:val="20"/>
              </w:rPr>
            </w:pPr>
            <w:r w:rsidRPr="00031834">
              <w:rPr>
                <w:rFonts w:asciiTheme="minorHAnsi" w:hAnsiTheme="minorHAnsi" w:cstheme="minorHAnsi"/>
                <w:b/>
                <w:bCs/>
                <w:sz w:val="20"/>
                <w:szCs w:val="20"/>
              </w:rPr>
              <w:t>5.000,00 kn</w:t>
            </w:r>
          </w:p>
          <w:p w14:paraId="5536112C" w14:textId="77777777" w:rsidR="00EA446D" w:rsidRPr="00031834" w:rsidRDefault="00EA446D" w:rsidP="00BB5217">
            <w:pPr>
              <w:jc w:val="right"/>
              <w:rPr>
                <w:rFonts w:asciiTheme="minorHAnsi" w:hAnsiTheme="minorHAnsi" w:cstheme="minorHAnsi"/>
                <w:b/>
                <w:bCs/>
                <w:sz w:val="20"/>
                <w:szCs w:val="20"/>
              </w:rPr>
            </w:pPr>
            <w:r w:rsidRPr="00031834">
              <w:rPr>
                <w:rFonts w:asciiTheme="minorHAnsi" w:hAnsiTheme="minorHAnsi" w:cstheme="minorHAnsi"/>
                <w:sz w:val="20"/>
                <w:szCs w:val="20"/>
              </w:rPr>
              <w:t>(663,61 EUR)</w:t>
            </w:r>
          </w:p>
        </w:tc>
        <w:tc>
          <w:tcPr>
            <w:tcW w:w="1666" w:type="dxa"/>
          </w:tcPr>
          <w:p w14:paraId="163D9529" w14:textId="77777777" w:rsidR="00EA446D" w:rsidRPr="00031834" w:rsidRDefault="00EA446D" w:rsidP="00BB5217">
            <w:pPr>
              <w:jc w:val="right"/>
              <w:rPr>
                <w:rFonts w:asciiTheme="minorHAnsi" w:hAnsiTheme="minorHAnsi" w:cstheme="minorHAnsi"/>
                <w:b/>
                <w:bCs/>
                <w:sz w:val="20"/>
                <w:szCs w:val="20"/>
              </w:rPr>
            </w:pPr>
            <w:r w:rsidRPr="00031834">
              <w:rPr>
                <w:rFonts w:asciiTheme="minorHAnsi" w:hAnsiTheme="minorHAnsi" w:cstheme="minorHAnsi"/>
                <w:b/>
                <w:bCs/>
                <w:sz w:val="20"/>
                <w:szCs w:val="20"/>
              </w:rPr>
              <w:t>0,00 kn</w:t>
            </w:r>
          </w:p>
        </w:tc>
        <w:tc>
          <w:tcPr>
            <w:tcW w:w="1097" w:type="dxa"/>
          </w:tcPr>
          <w:p w14:paraId="53900702" w14:textId="77777777" w:rsidR="00EA446D" w:rsidRPr="00031834" w:rsidRDefault="00EA446D" w:rsidP="00BB5217">
            <w:pPr>
              <w:jc w:val="right"/>
              <w:rPr>
                <w:rFonts w:asciiTheme="minorHAnsi" w:hAnsiTheme="minorHAnsi" w:cstheme="minorHAnsi"/>
                <w:b/>
                <w:bCs/>
                <w:sz w:val="20"/>
                <w:szCs w:val="20"/>
              </w:rPr>
            </w:pPr>
            <w:r w:rsidRPr="00031834">
              <w:rPr>
                <w:rFonts w:asciiTheme="minorHAnsi" w:hAnsiTheme="minorHAnsi" w:cstheme="minorHAnsi"/>
                <w:b/>
                <w:bCs/>
                <w:sz w:val="20"/>
                <w:szCs w:val="20"/>
              </w:rPr>
              <w:t>0,00</w:t>
            </w:r>
          </w:p>
        </w:tc>
      </w:tr>
    </w:tbl>
    <w:p w14:paraId="0BEAC391" w14:textId="77777777" w:rsidR="00EA446D" w:rsidRDefault="00EA446D" w:rsidP="00EA446D">
      <w:pPr>
        <w:rPr>
          <w:noProof/>
        </w:rPr>
      </w:pPr>
    </w:p>
    <w:p w14:paraId="485D575C" w14:textId="77777777" w:rsidR="00EA446D" w:rsidRDefault="00EA446D" w:rsidP="00EA446D">
      <w:pPr>
        <w:rPr>
          <w:noProof/>
        </w:rPr>
      </w:pPr>
    </w:p>
    <w:p w14:paraId="3FED3B6A" w14:textId="77777777" w:rsidR="00EA446D" w:rsidRPr="00254635" w:rsidRDefault="00EA446D" w:rsidP="00EA446D">
      <w:pPr>
        <w:rPr>
          <w:noProof/>
        </w:rPr>
      </w:pPr>
    </w:p>
    <w:p w14:paraId="0B0D26EE" w14:textId="77777777" w:rsidR="00EA446D" w:rsidRPr="00FB52E4" w:rsidRDefault="00EA446D" w:rsidP="00EA446D">
      <w:pPr>
        <w:autoSpaceDE w:val="0"/>
        <w:autoSpaceDN w:val="0"/>
        <w:adjustRightInd w:val="0"/>
        <w:spacing w:line="276" w:lineRule="auto"/>
        <w:ind w:firstLine="708"/>
        <w:jc w:val="both"/>
        <w:rPr>
          <w:b/>
          <w:bCs/>
          <w:sz w:val="22"/>
          <w:szCs w:val="22"/>
        </w:rPr>
      </w:pPr>
      <w:r w:rsidRPr="00FB52E4">
        <w:rPr>
          <w:sz w:val="22"/>
          <w:szCs w:val="22"/>
        </w:rPr>
        <w:t xml:space="preserve">Ukupni rashodi i izdaci točke 6  </w:t>
      </w:r>
      <w:r w:rsidRPr="00FB52E4">
        <w:rPr>
          <w:b/>
          <w:bCs/>
          <w:sz w:val="22"/>
          <w:szCs w:val="22"/>
        </w:rPr>
        <w:t xml:space="preserve">PROGRAM GRADNJE GRAĐEVINA ZA GOSPODARENJE KOMUNALNIM OTPADOM </w:t>
      </w:r>
      <w:r w:rsidRPr="00FB52E4">
        <w:rPr>
          <w:sz w:val="22"/>
          <w:szCs w:val="22"/>
        </w:rPr>
        <w:t>izvršeni su u visini od 2.864.655,35 kn ili 85,84%, a rashodi i izdaci se odnose na sljedeće projekte i aktivnosti:</w:t>
      </w:r>
    </w:p>
    <w:p w14:paraId="129B2EA3" w14:textId="77777777" w:rsidR="00EA446D" w:rsidRPr="00FB52E4" w:rsidRDefault="00EA446D" w:rsidP="00EA446D">
      <w:pPr>
        <w:rPr>
          <w:noProof/>
          <w:sz w:val="22"/>
          <w:szCs w:val="22"/>
        </w:rPr>
      </w:pPr>
    </w:p>
    <w:p w14:paraId="6658E334" w14:textId="77777777" w:rsidR="00EA446D" w:rsidRPr="00FB52E4" w:rsidRDefault="00EA446D" w:rsidP="00EA446D">
      <w:pPr>
        <w:pStyle w:val="Default"/>
        <w:spacing w:line="276" w:lineRule="auto"/>
        <w:ind w:firstLine="708"/>
        <w:jc w:val="both"/>
        <w:rPr>
          <w:sz w:val="22"/>
          <w:szCs w:val="22"/>
        </w:rPr>
      </w:pPr>
      <w:r w:rsidRPr="00FB52E4">
        <w:rPr>
          <w:b/>
          <w:bCs/>
          <w:sz w:val="22"/>
          <w:szCs w:val="22"/>
        </w:rPr>
        <w:t xml:space="preserve">Kapitalni projekt K100001 Sanacija i zatvaranje odlagališta Rakitovac. </w:t>
      </w:r>
      <w:r w:rsidRPr="00FB52E4">
        <w:rPr>
          <w:sz w:val="22"/>
          <w:szCs w:val="22"/>
        </w:rPr>
        <w:t xml:space="preserve">Unutar ovog projekta sredstva u visini od 52.000,00 kn utrošena su za trošak izrade projekta zatvaranja i geodetskih snimki. </w:t>
      </w:r>
    </w:p>
    <w:p w14:paraId="7B11205F" w14:textId="77777777" w:rsidR="00EA446D" w:rsidRPr="00FB52E4" w:rsidRDefault="00EA446D" w:rsidP="00EA446D">
      <w:pPr>
        <w:pStyle w:val="Default"/>
        <w:spacing w:line="276" w:lineRule="auto"/>
        <w:jc w:val="both"/>
        <w:rPr>
          <w:sz w:val="22"/>
          <w:szCs w:val="22"/>
        </w:rPr>
      </w:pPr>
      <w:r w:rsidRPr="00FB52E4">
        <w:rPr>
          <w:b/>
          <w:bCs/>
          <w:sz w:val="22"/>
          <w:szCs w:val="22"/>
        </w:rPr>
        <w:t xml:space="preserve">Kapitalni projekt K100008 Izgradnja reciklažnog dvorišta. </w:t>
      </w:r>
      <w:r w:rsidRPr="00FB52E4">
        <w:rPr>
          <w:sz w:val="22"/>
          <w:szCs w:val="22"/>
        </w:rPr>
        <w:t xml:space="preserve">Izvršeni su rashodi u visini od 2.812.655,35 kn. </w:t>
      </w:r>
    </w:p>
    <w:p w14:paraId="5B13DE96" w14:textId="77777777" w:rsidR="00EA446D" w:rsidRPr="00FB52E4" w:rsidRDefault="00EA446D" w:rsidP="00EA446D">
      <w:pPr>
        <w:spacing w:line="276" w:lineRule="auto"/>
        <w:ind w:firstLine="708"/>
        <w:jc w:val="both"/>
        <w:rPr>
          <w:noProof/>
          <w:sz w:val="22"/>
          <w:szCs w:val="22"/>
        </w:rPr>
      </w:pPr>
      <w:r w:rsidRPr="00FB52E4">
        <w:rPr>
          <w:sz w:val="22"/>
          <w:szCs w:val="22"/>
        </w:rPr>
        <w:t>Grad Gospić prijavio je projekt izgradnje reciklažnog dvorišta na k.č. 2987/2, k.o. Gospić u travnju 2020. godine. Ugovor o dodjeli bespovratnih sredstava za projekt „Izgradnja reciklažnog dvorišta</w:t>
      </w:r>
      <w:r w:rsidRPr="00FB52E4">
        <w:rPr>
          <w:b/>
          <w:bCs/>
          <w:sz w:val="22"/>
          <w:szCs w:val="22"/>
        </w:rPr>
        <w:t xml:space="preserve">“ </w:t>
      </w:r>
      <w:r w:rsidRPr="00FB52E4">
        <w:rPr>
          <w:sz w:val="22"/>
          <w:szCs w:val="22"/>
        </w:rPr>
        <w:t>potpisan je između Grada Gospića kao korisnika te Fonda za zaštitu okoliša i energetsku učinkovitost i Ministarstva gospodarstva i održivog razvoja. Vrijednost projekta iznosi 4.710.530,47 kn od čega su 3.677.125,89 kn bespovratna sredstva iz Kohezijskog fonda dok ukupni prihvatljivi troškovi projekta iznose 4.326.030,47 kn</w:t>
      </w:r>
      <w:r w:rsidRPr="00FB52E4">
        <w:rPr>
          <w:b/>
          <w:bCs/>
          <w:sz w:val="22"/>
          <w:szCs w:val="22"/>
        </w:rPr>
        <w:t xml:space="preserve">. </w:t>
      </w:r>
      <w:r w:rsidRPr="00FB52E4">
        <w:rPr>
          <w:sz w:val="22"/>
          <w:szCs w:val="22"/>
        </w:rPr>
        <w:t>Ugovor je potpisan 09. listopada 2020. godine. Cilj projekta je doprinijeti povećanju stope odvojeno prikupljenog komunalnog otpada i smanjenju količine otpada koje se odlaže na odlagalište otpada Rakitovac u Gospiću. Grad Gospić u prosincu 2022. godine završio je izgradnju i opremanje reciklažnog dvorišta, a po završetku izgradnje dodijelio ga je gradskom poduzeću Komunalac Gospić d.o.o. na upravljanje. Reciklažno dvorište opremljeno je opremom sukladno Pravilniku o gospodarenju otpadom (NN 81/20), te su provedene Programom izobrazno-informativnih aktivnosti : specijalizirana radio emisija (1), organizirane su javne edukativne tribine (2), organizirana radionica (1) i podijeljeni letci svim kućanstvima na području svih naselja grada Gospića (5953 komada). Ispostavljanje okončane situacije i svečano otvorenje reciklažnog dvorišta očekuje se u 2023. godini.</w:t>
      </w:r>
    </w:p>
    <w:p w14:paraId="244F06EC" w14:textId="77777777" w:rsidR="00EA446D" w:rsidRDefault="00EA446D" w:rsidP="00EA446D">
      <w:pPr>
        <w:spacing w:line="276" w:lineRule="auto"/>
        <w:jc w:val="both"/>
        <w:rPr>
          <w:noProof/>
          <w:sz w:val="22"/>
          <w:szCs w:val="22"/>
        </w:rPr>
      </w:pPr>
    </w:p>
    <w:p w14:paraId="06C94AD4" w14:textId="77777777" w:rsidR="00EA446D" w:rsidRDefault="00EA446D" w:rsidP="00EA446D">
      <w:pPr>
        <w:spacing w:line="276" w:lineRule="auto"/>
        <w:jc w:val="both"/>
        <w:rPr>
          <w:noProof/>
          <w:sz w:val="22"/>
          <w:szCs w:val="22"/>
        </w:rPr>
      </w:pPr>
    </w:p>
    <w:p w14:paraId="7348583E" w14:textId="77777777" w:rsidR="00EA446D" w:rsidRDefault="00EA446D" w:rsidP="00EA446D">
      <w:pPr>
        <w:spacing w:line="276" w:lineRule="auto"/>
        <w:jc w:val="both"/>
        <w:rPr>
          <w:noProof/>
          <w:sz w:val="22"/>
          <w:szCs w:val="22"/>
        </w:rPr>
      </w:pPr>
    </w:p>
    <w:p w14:paraId="396E2953" w14:textId="77777777" w:rsidR="00EA446D" w:rsidRDefault="00EA446D" w:rsidP="00EA446D">
      <w:pPr>
        <w:spacing w:line="276" w:lineRule="auto"/>
        <w:jc w:val="both"/>
        <w:rPr>
          <w:noProof/>
          <w:sz w:val="22"/>
          <w:szCs w:val="22"/>
        </w:rPr>
      </w:pPr>
    </w:p>
    <w:p w14:paraId="52343715" w14:textId="77777777" w:rsidR="00EA446D" w:rsidRPr="00FB52E4" w:rsidRDefault="00EA446D" w:rsidP="00EA446D">
      <w:pPr>
        <w:spacing w:line="276" w:lineRule="auto"/>
        <w:jc w:val="both"/>
        <w:rPr>
          <w:noProof/>
          <w:sz w:val="22"/>
          <w:szCs w:val="22"/>
        </w:rPr>
      </w:pPr>
    </w:p>
    <w:p w14:paraId="383209FB" w14:textId="77777777" w:rsidR="00EA446D" w:rsidRPr="00FB52E4" w:rsidRDefault="00EA446D" w:rsidP="00EA446D">
      <w:pPr>
        <w:pStyle w:val="Default"/>
        <w:spacing w:line="276" w:lineRule="auto"/>
        <w:jc w:val="both"/>
        <w:rPr>
          <w:color w:val="auto"/>
          <w:sz w:val="22"/>
          <w:szCs w:val="22"/>
        </w:rPr>
      </w:pPr>
      <w:r w:rsidRPr="00FB52E4">
        <w:rPr>
          <w:color w:val="auto"/>
          <w:sz w:val="22"/>
          <w:szCs w:val="22"/>
        </w:rPr>
        <w:lastRenderedPageBreak/>
        <w:t>Tabelarni prikaz planiranih i ostvarenih rashoda i izdataka:</w:t>
      </w:r>
    </w:p>
    <w:p w14:paraId="72B5A47E" w14:textId="77777777" w:rsidR="00EA446D" w:rsidRPr="00031834" w:rsidRDefault="00EA446D" w:rsidP="00EA446D">
      <w:pPr>
        <w:pStyle w:val="Default"/>
        <w:spacing w:line="276" w:lineRule="auto"/>
        <w:jc w:val="both"/>
      </w:pP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4149"/>
        <w:gridCol w:w="1673"/>
        <w:gridCol w:w="1647"/>
        <w:gridCol w:w="1064"/>
      </w:tblGrid>
      <w:tr w:rsidR="00EA446D" w:rsidRPr="00031834" w14:paraId="6D5AD498" w14:textId="77777777" w:rsidTr="00BB5217">
        <w:trPr>
          <w:trHeight w:val="276"/>
        </w:trPr>
        <w:tc>
          <w:tcPr>
            <w:tcW w:w="694" w:type="dxa"/>
            <w:vAlign w:val="center"/>
          </w:tcPr>
          <w:p w14:paraId="3D746C76" w14:textId="77777777" w:rsidR="00EA446D" w:rsidRPr="00031834" w:rsidRDefault="00EA446D" w:rsidP="00BB5217">
            <w:pPr>
              <w:rPr>
                <w:b/>
                <w:sz w:val="18"/>
                <w:szCs w:val="18"/>
              </w:rPr>
            </w:pPr>
            <w:r w:rsidRPr="00031834">
              <w:rPr>
                <w:b/>
                <w:sz w:val="18"/>
                <w:szCs w:val="18"/>
              </w:rPr>
              <w:t>Redni broj</w:t>
            </w:r>
          </w:p>
        </w:tc>
        <w:tc>
          <w:tcPr>
            <w:tcW w:w="4149" w:type="dxa"/>
            <w:vAlign w:val="center"/>
          </w:tcPr>
          <w:p w14:paraId="3671B9EB" w14:textId="77777777" w:rsidR="00EA446D" w:rsidRPr="00031834" w:rsidRDefault="00EA446D" w:rsidP="00BB5217">
            <w:pPr>
              <w:jc w:val="center"/>
              <w:rPr>
                <w:b/>
                <w:sz w:val="18"/>
                <w:szCs w:val="18"/>
              </w:rPr>
            </w:pPr>
            <w:r w:rsidRPr="00031834">
              <w:rPr>
                <w:b/>
                <w:sz w:val="18"/>
                <w:szCs w:val="18"/>
              </w:rPr>
              <w:t xml:space="preserve">Program gradnje građevina za gospodarenje </w:t>
            </w:r>
          </w:p>
          <w:p w14:paraId="43F6380C" w14:textId="77777777" w:rsidR="00EA446D" w:rsidRPr="00031834" w:rsidRDefault="00EA446D" w:rsidP="00BB5217">
            <w:pPr>
              <w:jc w:val="center"/>
              <w:rPr>
                <w:b/>
                <w:sz w:val="18"/>
                <w:szCs w:val="18"/>
              </w:rPr>
            </w:pPr>
            <w:r w:rsidRPr="00031834">
              <w:rPr>
                <w:b/>
                <w:sz w:val="18"/>
                <w:szCs w:val="18"/>
              </w:rPr>
              <w:t>komunalnim otpadom</w:t>
            </w:r>
          </w:p>
        </w:tc>
        <w:tc>
          <w:tcPr>
            <w:tcW w:w="1673" w:type="dxa"/>
          </w:tcPr>
          <w:p w14:paraId="57D10FBB" w14:textId="77777777" w:rsidR="00EA446D" w:rsidRPr="00031834" w:rsidRDefault="00EA446D" w:rsidP="00BB5217">
            <w:pPr>
              <w:jc w:val="center"/>
              <w:rPr>
                <w:b/>
                <w:sz w:val="18"/>
                <w:szCs w:val="18"/>
              </w:rPr>
            </w:pPr>
            <w:r w:rsidRPr="00031834">
              <w:rPr>
                <w:b/>
                <w:sz w:val="18"/>
                <w:szCs w:val="18"/>
              </w:rPr>
              <w:t>Planirano 2022.</w:t>
            </w:r>
          </w:p>
          <w:p w14:paraId="0A555DF1" w14:textId="77777777" w:rsidR="00EA446D" w:rsidRPr="00031834" w:rsidRDefault="00EA446D" w:rsidP="00BB5217">
            <w:pPr>
              <w:jc w:val="center"/>
              <w:rPr>
                <w:b/>
                <w:sz w:val="18"/>
                <w:szCs w:val="18"/>
              </w:rPr>
            </w:pPr>
            <w:r w:rsidRPr="00031834">
              <w:rPr>
                <w:b/>
                <w:sz w:val="18"/>
                <w:szCs w:val="18"/>
              </w:rPr>
              <w:t>A</w:t>
            </w:r>
          </w:p>
        </w:tc>
        <w:tc>
          <w:tcPr>
            <w:tcW w:w="1647" w:type="dxa"/>
          </w:tcPr>
          <w:p w14:paraId="08019456" w14:textId="77777777" w:rsidR="00EA446D" w:rsidRPr="00031834" w:rsidRDefault="00EA446D" w:rsidP="00BB5217">
            <w:pPr>
              <w:jc w:val="center"/>
              <w:rPr>
                <w:b/>
                <w:sz w:val="18"/>
                <w:szCs w:val="18"/>
              </w:rPr>
            </w:pPr>
            <w:r w:rsidRPr="00031834">
              <w:rPr>
                <w:b/>
                <w:sz w:val="18"/>
                <w:szCs w:val="18"/>
              </w:rPr>
              <w:t>Ostvareno 2022.</w:t>
            </w:r>
          </w:p>
          <w:p w14:paraId="3FA45A0B" w14:textId="77777777" w:rsidR="00EA446D" w:rsidRPr="00031834" w:rsidRDefault="00EA446D" w:rsidP="00BB5217">
            <w:pPr>
              <w:jc w:val="center"/>
              <w:rPr>
                <w:b/>
                <w:sz w:val="18"/>
                <w:szCs w:val="18"/>
              </w:rPr>
            </w:pPr>
            <w:r w:rsidRPr="00031834">
              <w:rPr>
                <w:b/>
                <w:sz w:val="18"/>
                <w:szCs w:val="18"/>
              </w:rPr>
              <w:t>B</w:t>
            </w:r>
          </w:p>
        </w:tc>
        <w:tc>
          <w:tcPr>
            <w:tcW w:w="1064" w:type="dxa"/>
          </w:tcPr>
          <w:p w14:paraId="1F1F37AF" w14:textId="77777777" w:rsidR="00EA446D" w:rsidRPr="00031834" w:rsidRDefault="00EA446D" w:rsidP="00BB5217">
            <w:pPr>
              <w:jc w:val="center"/>
              <w:rPr>
                <w:b/>
                <w:sz w:val="18"/>
                <w:szCs w:val="18"/>
              </w:rPr>
            </w:pPr>
          </w:p>
          <w:p w14:paraId="0BA7E655" w14:textId="77777777" w:rsidR="00EA446D" w:rsidRPr="00031834" w:rsidRDefault="00EA446D" w:rsidP="00BB5217">
            <w:pPr>
              <w:jc w:val="center"/>
              <w:rPr>
                <w:b/>
                <w:sz w:val="18"/>
                <w:szCs w:val="18"/>
              </w:rPr>
            </w:pPr>
            <w:r w:rsidRPr="00031834">
              <w:rPr>
                <w:b/>
                <w:sz w:val="18"/>
                <w:szCs w:val="18"/>
              </w:rPr>
              <w:t>Indeks</w:t>
            </w:r>
          </w:p>
          <w:p w14:paraId="433BEF5E" w14:textId="77777777" w:rsidR="00EA446D" w:rsidRPr="00031834" w:rsidRDefault="00EA446D" w:rsidP="00BB5217">
            <w:pPr>
              <w:jc w:val="center"/>
              <w:rPr>
                <w:b/>
                <w:sz w:val="18"/>
                <w:szCs w:val="18"/>
              </w:rPr>
            </w:pPr>
            <w:r w:rsidRPr="00031834">
              <w:rPr>
                <w:b/>
                <w:sz w:val="18"/>
                <w:szCs w:val="18"/>
              </w:rPr>
              <w:t>(B/A)*100</w:t>
            </w:r>
          </w:p>
        </w:tc>
      </w:tr>
      <w:tr w:rsidR="00EA446D" w:rsidRPr="00031834" w14:paraId="043EBE7E" w14:textId="77777777" w:rsidTr="00BB5217">
        <w:trPr>
          <w:trHeight w:val="222"/>
        </w:trPr>
        <w:tc>
          <w:tcPr>
            <w:tcW w:w="694" w:type="dxa"/>
          </w:tcPr>
          <w:p w14:paraId="509AB731" w14:textId="77777777" w:rsidR="00EA446D" w:rsidRPr="00031834" w:rsidRDefault="00EA446D" w:rsidP="00BB5217">
            <w:pPr>
              <w:rPr>
                <w:sz w:val="18"/>
                <w:szCs w:val="18"/>
              </w:rPr>
            </w:pPr>
            <w:bookmarkStart w:id="14" w:name="_Hlk104207980"/>
            <w:r w:rsidRPr="00031834">
              <w:rPr>
                <w:sz w:val="18"/>
                <w:szCs w:val="18"/>
              </w:rPr>
              <w:t>6.1.</w:t>
            </w:r>
          </w:p>
        </w:tc>
        <w:tc>
          <w:tcPr>
            <w:tcW w:w="4149" w:type="dxa"/>
          </w:tcPr>
          <w:p w14:paraId="5A72A2E6" w14:textId="77777777" w:rsidR="00EA446D" w:rsidRPr="00031834" w:rsidRDefault="00EA446D" w:rsidP="00BB5217">
            <w:pPr>
              <w:rPr>
                <w:sz w:val="18"/>
                <w:szCs w:val="18"/>
              </w:rPr>
            </w:pPr>
            <w:r w:rsidRPr="00031834">
              <w:rPr>
                <w:sz w:val="18"/>
                <w:szCs w:val="18"/>
              </w:rPr>
              <w:t>Sanacija i zatvaranje odlagališta otpada Rakitovac</w:t>
            </w:r>
          </w:p>
        </w:tc>
        <w:tc>
          <w:tcPr>
            <w:tcW w:w="1673" w:type="dxa"/>
          </w:tcPr>
          <w:p w14:paraId="7AE0320F" w14:textId="77777777" w:rsidR="00EA446D" w:rsidRPr="00031834" w:rsidRDefault="00EA446D" w:rsidP="00BB5217">
            <w:pPr>
              <w:jc w:val="right"/>
              <w:rPr>
                <w:sz w:val="18"/>
                <w:szCs w:val="18"/>
              </w:rPr>
            </w:pPr>
            <w:r w:rsidRPr="00031834">
              <w:rPr>
                <w:sz w:val="18"/>
                <w:szCs w:val="18"/>
              </w:rPr>
              <w:t>52.000,00 kn</w:t>
            </w:r>
          </w:p>
        </w:tc>
        <w:tc>
          <w:tcPr>
            <w:tcW w:w="1647" w:type="dxa"/>
          </w:tcPr>
          <w:p w14:paraId="05ED67DB" w14:textId="77777777" w:rsidR="00EA446D" w:rsidRPr="00031834" w:rsidRDefault="00EA446D" w:rsidP="00BB5217">
            <w:pPr>
              <w:jc w:val="right"/>
              <w:rPr>
                <w:sz w:val="18"/>
                <w:szCs w:val="18"/>
              </w:rPr>
            </w:pPr>
            <w:r w:rsidRPr="00031834">
              <w:rPr>
                <w:sz w:val="18"/>
                <w:szCs w:val="18"/>
              </w:rPr>
              <w:t>52.000,00 kn</w:t>
            </w:r>
          </w:p>
        </w:tc>
        <w:tc>
          <w:tcPr>
            <w:tcW w:w="1064" w:type="dxa"/>
          </w:tcPr>
          <w:p w14:paraId="7FB60084" w14:textId="77777777" w:rsidR="00EA446D" w:rsidRPr="00031834" w:rsidRDefault="00EA446D" w:rsidP="00BB5217">
            <w:pPr>
              <w:jc w:val="right"/>
              <w:rPr>
                <w:sz w:val="18"/>
                <w:szCs w:val="18"/>
              </w:rPr>
            </w:pPr>
            <w:r w:rsidRPr="00031834">
              <w:rPr>
                <w:sz w:val="18"/>
                <w:szCs w:val="18"/>
              </w:rPr>
              <w:t>100,00</w:t>
            </w:r>
          </w:p>
        </w:tc>
      </w:tr>
      <w:tr w:rsidR="00EA446D" w:rsidRPr="00031834" w14:paraId="074D6673" w14:textId="77777777" w:rsidTr="00BB5217">
        <w:trPr>
          <w:trHeight w:val="214"/>
        </w:trPr>
        <w:tc>
          <w:tcPr>
            <w:tcW w:w="694" w:type="dxa"/>
          </w:tcPr>
          <w:p w14:paraId="761EA908" w14:textId="77777777" w:rsidR="00EA446D" w:rsidRPr="00031834" w:rsidRDefault="00EA446D" w:rsidP="00BB5217">
            <w:pPr>
              <w:rPr>
                <w:sz w:val="18"/>
                <w:szCs w:val="18"/>
              </w:rPr>
            </w:pPr>
            <w:r w:rsidRPr="00031834">
              <w:rPr>
                <w:sz w:val="18"/>
                <w:szCs w:val="18"/>
              </w:rPr>
              <w:t>6.2.</w:t>
            </w:r>
          </w:p>
        </w:tc>
        <w:tc>
          <w:tcPr>
            <w:tcW w:w="4149" w:type="dxa"/>
          </w:tcPr>
          <w:p w14:paraId="1147A021" w14:textId="77777777" w:rsidR="00EA446D" w:rsidRPr="00031834" w:rsidRDefault="00EA446D" w:rsidP="00BB5217">
            <w:pPr>
              <w:rPr>
                <w:sz w:val="18"/>
                <w:szCs w:val="18"/>
              </w:rPr>
            </w:pPr>
            <w:r w:rsidRPr="00031834">
              <w:rPr>
                <w:sz w:val="18"/>
                <w:szCs w:val="18"/>
              </w:rPr>
              <w:t>Izgradnja reciklažnog dvorišta za komunalni otpad</w:t>
            </w:r>
          </w:p>
        </w:tc>
        <w:tc>
          <w:tcPr>
            <w:tcW w:w="1673" w:type="dxa"/>
          </w:tcPr>
          <w:p w14:paraId="03D6CE29" w14:textId="77777777" w:rsidR="00EA446D" w:rsidRPr="00031834" w:rsidRDefault="00EA446D" w:rsidP="00BB5217">
            <w:pPr>
              <w:jc w:val="right"/>
              <w:rPr>
                <w:sz w:val="18"/>
                <w:szCs w:val="18"/>
              </w:rPr>
            </w:pPr>
            <w:r w:rsidRPr="00031834">
              <w:rPr>
                <w:sz w:val="18"/>
                <w:szCs w:val="18"/>
              </w:rPr>
              <w:t>3.283.666,00 kn</w:t>
            </w:r>
          </w:p>
        </w:tc>
        <w:tc>
          <w:tcPr>
            <w:tcW w:w="1647" w:type="dxa"/>
          </w:tcPr>
          <w:p w14:paraId="62AFA8E6" w14:textId="77777777" w:rsidR="00EA446D" w:rsidRPr="00031834" w:rsidRDefault="00EA446D" w:rsidP="00BB5217">
            <w:pPr>
              <w:jc w:val="right"/>
              <w:rPr>
                <w:sz w:val="18"/>
                <w:szCs w:val="18"/>
              </w:rPr>
            </w:pPr>
            <w:r w:rsidRPr="00031834">
              <w:rPr>
                <w:sz w:val="18"/>
                <w:szCs w:val="18"/>
              </w:rPr>
              <w:t>2.812.655,35 kn</w:t>
            </w:r>
          </w:p>
        </w:tc>
        <w:tc>
          <w:tcPr>
            <w:tcW w:w="1064" w:type="dxa"/>
          </w:tcPr>
          <w:p w14:paraId="07EF6DA1" w14:textId="77777777" w:rsidR="00EA446D" w:rsidRPr="00031834" w:rsidRDefault="00EA446D" w:rsidP="00BB5217">
            <w:pPr>
              <w:jc w:val="right"/>
              <w:rPr>
                <w:sz w:val="18"/>
                <w:szCs w:val="18"/>
              </w:rPr>
            </w:pPr>
            <w:r w:rsidRPr="00031834">
              <w:rPr>
                <w:sz w:val="18"/>
                <w:szCs w:val="18"/>
              </w:rPr>
              <w:t>85,66</w:t>
            </w:r>
          </w:p>
        </w:tc>
      </w:tr>
      <w:tr w:rsidR="00EA446D" w:rsidRPr="00031834" w14:paraId="67310EED" w14:textId="77777777" w:rsidTr="00BB5217">
        <w:trPr>
          <w:trHeight w:val="214"/>
        </w:trPr>
        <w:tc>
          <w:tcPr>
            <w:tcW w:w="694" w:type="dxa"/>
          </w:tcPr>
          <w:p w14:paraId="3F5FFCA7" w14:textId="77777777" w:rsidR="00EA446D" w:rsidRPr="00031834" w:rsidRDefault="00EA446D" w:rsidP="00BB5217">
            <w:pPr>
              <w:rPr>
                <w:sz w:val="18"/>
                <w:szCs w:val="18"/>
              </w:rPr>
            </w:pPr>
            <w:r w:rsidRPr="00031834">
              <w:rPr>
                <w:sz w:val="18"/>
                <w:szCs w:val="18"/>
              </w:rPr>
              <w:t>6.3.</w:t>
            </w:r>
          </w:p>
        </w:tc>
        <w:tc>
          <w:tcPr>
            <w:tcW w:w="4149" w:type="dxa"/>
          </w:tcPr>
          <w:p w14:paraId="606C7951" w14:textId="77777777" w:rsidR="00EA446D" w:rsidRPr="00031834" w:rsidRDefault="00EA446D" w:rsidP="00BB5217">
            <w:pPr>
              <w:rPr>
                <w:sz w:val="18"/>
                <w:szCs w:val="18"/>
              </w:rPr>
            </w:pPr>
            <w:r w:rsidRPr="00031834">
              <w:rPr>
                <w:sz w:val="18"/>
                <w:szCs w:val="18"/>
              </w:rPr>
              <w:t>Izgradnja reciklažnog dvorišta za građevni otpad</w:t>
            </w:r>
          </w:p>
        </w:tc>
        <w:tc>
          <w:tcPr>
            <w:tcW w:w="1673" w:type="dxa"/>
          </w:tcPr>
          <w:p w14:paraId="3C7712C9" w14:textId="77777777" w:rsidR="00EA446D" w:rsidRPr="00031834" w:rsidRDefault="00EA446D" w:rsidP="00BB5217">
            <w:pPr>
              <w:jc w:val="right"/>
              <w:rPr>
                <w:sz w:val="18"/>
                <w:szCs w:val="18"/>
              </w:rPr>
            </w:pPr>
            <w:r w:rsidRPr="00031834">
              <w:rPr>
                <w:sz w:val="18"/>
                <w:szCs w:val="18"/>
              </w:rPr>
              <w:t>1.000,00 kn</w:t>
            </w:r>
          </w:p>
        </w:tc>
        <w:tc>
          <w:tcPr>
            <w:tcW w:w="1647" w:type="dxa"/>
          </w:tcPr>
          <w:p w14:paraId="3F18743F" w14:textId="77777777" w:rsidR="00EA446D" w:rsidRPr="00031834" w:rsidRDefault="00EA446D" w:rsidP="00BB5217">
            <w:pPr>
              <w:jc w:val="right"/>
              <w:rPr>
                <w:sz w:val="18"/>
                <w:szCs w:val="18"/>
              </w:rPr>
            </w:pPr>
            <w:r w:rsidRPr="00031834">
              <w:rPr>
                <w:sz w:val="18"/>
                <w:szCs w:val="18"/>
              </w:rPr>
              <w:t>0,00 kn</w:t>
            </w:r>
          </w:p>
        </w:tc>
        <w:tc>
          <w:tcPr>
            <w:tcW w:w="1064" w:type="dxa"/>
          </w:tcPr>
          <w:p w14:paraId="28307CD0" w14:textId="77777777" w:rsidR="00EA446D" w:rsidRPr="00031834" w:rsidRDefault="00EA446D" w:rsidP="00BB5217">
            <w:pPr>
              <w:jc w:val="right"/>
              <w:rPr>
                <w:sz w:val="18"/>
                <w:szCs w:val="18"/>
              </w:rPr>
            </w:pPr>
            <w:r w:rsidRPr="00031834">
              <w:rPr>
                <w:sz w:val="18"/>
                <w:szCs w:val="18"/>
              </w:rPr>
              <w:t>0,00</w:t>
            </w:r>
          </w:p>
        </w:tc>
      </w:tr>
      <w:tr w:rsidR="00EA446D" w:rsidRPr="00031834" w14:paraId="5E9D65F2" w14:textId="77777777" w:rsidTr="00BB5217">
        <w:trPr>
          <w:trHeight w:val="214"/>
        </w:trPr>
        <w:tc>
          <w:tcPr>
            <w:tcW w:w="694" w:type="dxa"/>
          </w:tcPr>
          <w:p w14:paraId="6016925B" w14:textId="77777777" w:rsidR="00EA446D" w:rsidRPr="00031834" w:rsidRDefault="00EA446D" w:rsidP="00BB5217">
            <w:pPr>
              <w:rPr>
                <w:sz w:val="18"/>
                <w:szCs w:val="18"/>
              </w:rPr>
            </w:pPr>
            <w:r w:rsidRPr="00031834">
              <w:rPr>
                <w:sz w:val="18"/>
                <w:szCs w:val="18"/>
              </w:rPr>
              <w:t>6.4.</w:t>
            </w:r>
          </w:p>
        </w:tc>
        <w:tc>
          <w:tcPr>
            <w:tcW w:w="4149" w:type="dxa"/>
          </w:tcPr>
          <w:p w14:paraId="5CF99B5A" w14:textId="77777777" w:rsidR="00EA446D" w:rsidRPr="00031834" w:rsidRDefault="00EA446D" w:rsidP="00BB5217">
            <w:pPr>
              <w:rPr>
                <w:sz w:val="18"/>
                <w:szCs w:val="18"/>
              </w:rPr>
            </w:pPr>
            <w:r w:rsidRPr="00031834">
              <w:rPr>
                <w:sz w:val="18"/>
                <w:szCs w:val="18"/>
              </w:rPr>
              <w:t>Izgradnja CGO Biljane Donje</w:t>
            </w:r>
          </w:p>
        </w:tc>
        <w:tc>
          <w:tcPr>
            <w:tcW w:w="1673" w:type="dxa"/>
          </w:tcPr>
          <w:p w14:paraId="6EC9B3EB" w14:textId="77777777" w:rsidR="00EA446D" w:rsidRPr="00031834" w:rsidRDefault="00EA446D" w:rsidP="00BB5217">
            <w:pPr>
              <w:jc w:val="right"/>
              <w:rPr>
                <w:sz w:val="18"/>
                <w:szCs w:val="18"/>
              </w:rPr>
            </w:pPr>
            <w:r w:rsidRPr="00031834">
              <w:rPr>
                <w:sz w:val="18"/>
                <w:szCs w:val="18"/>
              </w:rPr>
              <w:t>500,00 kn</w:t>
            </w:r>
          </w:p>
        </w:tc>
        <w:tc>
          <w:tcPr>
            <w:tcW w:w="1647" w:type="dxa"/>
          </w:tcPr>
          <w:p w14:paraId="4B08319C" w14:textId="77777777" w:rsidR="00EA446D" w:rsidRPr="00031834" w:rsidRDefault="00EA446D" w:rsidP="00BB5217">
            <w:pPr>
              <w:jc w:val="right"/>
              <w:rPr>
                <w:sz w:val="18"/>
                <w:szCs w:val="18"/>
              </w:rPr>
            </w:pPr>
            <w:r w:rsidRPr="00031834">
              <w:rPr>
                <w:sz w:val="18"/>
                <w:szCs w:val="18"/>
              </w:rPr>
              <w:t>0,00 kn</w:t>
            </w:r>
          </w:p>
        </w:tc>
        <w:tc>
          <w:tcPr>
            <w:tcW w:w="1064" w:type="dxa"/>
          </w:tcPr>
          <w:p w14:paraId="1464159A" w14:textId="77777777" w:rsidR="00EA446D" w:rsidRPr="00031834" w:rsidRDefault="00EA446D" w:rsidP="00BB5217">
            <w:pPr>
              <w:jc w:val="right"/>
              <w:rPr>
                <w:sz w:val="18"/>
                <w:szCs w:val="18"/>
              </w:rPr>
            </w:pPr>
            <w:r w:rsidRPr="00031834">
              <w:rPr>
                <w:sz w:val="18"/>
                <w:szCs w:val="18"/>
              </w:rPr>
              <w:t>0,00</w:t>
            </w:r>
          </w:p>
        </w:tc>
      </w:tr>
      <w:bookmarkEnd w:id="14"/>
      <w:tr w:rsidR="00EA446D" w:rsidRPr="00031834" w14:paraId="050DC7CF" w14:textId="77777777" w:rsidTr="00BB5217">
        <w:trPr>
          <w:trHeight w:val="138"/>
        </w:trPr>
        <w:tc>
          <w:tcPr>
            <w:tcW w:w="4843" w:type="dxa"/>
            <w:gridSpan w:val="2"/>
            <w:vAlign w:val="center"/>
          </w:tcPr>
          <w:p w14:paraId="575CED2C" w14:textId="77777777" w:rsidR="00EA446D" w:rsidRPr="00031834" w:rsidRDefault="00EA446D" w:rsidP="00BB5217">
            <w:pPr>
              <w:jc w:val="right"/>
              <w:rPr>
                <w:b/>
                <w:sz w:val="18"/>
                <w:szCs w:val="18"/>
              </w:rPr>
            </w:pPr>
            <w:r w:rsidRPr="00031834">
              <w:rPr>
                <w:b/>
                <w:sz w:val="18"/>
                <w:szCs w:val="18"/>
              </w:rPr>
              <w:t>UKUPNI RASHODI</w:t>
            </w:r>
          </w:p>
        </w:tc>
        <w:tc>
          <w:tcPr>
            <w:tcW w:w="1673" w:type="dxa"/>
          </w:tcPr>
          <w:p w14:paraId="23039F48" w14:textId="77777777" w:rsidR="00EA446D" w:rsidRPr="00031834" w:rsidRDefault="00EA446D" w:rsidP="00BB5217">
            <w:pPr>
              <w:jc w:val="right"/>
              <w:rPr>
                <w:b/>
                <w:sz w:val="18"/>
                <w:szCs w:val="18"/>
              </w:rPr>
            </w:pPr>
            <w:r w:rsidRPr="00031834">
              <w:rPr>
                <w:b/>
                <w:sz w:val="18"/>
                <w:szCs w:val="18"/>
              </w:rPr>
              <w:t>3.337.166,00 kn</w:t>
            </w:r>
          </w:p>
          <w:p w14:paraId="5D024F04" w14:textId="77777777" w:rsidR="00EA446D" w:rsidRPr="00031834" w:rsidRDefault="00EA446D" w:rsidP="00BB5217">
            <w:pPr>
              <w:jc w:val="right"/>
              <w:rPr>
                <w:bCs/>
                <w:sz w:val="18"/>
                <w:szCs w:val="18"/>
              </w:rPr>
            </w:pPr>
            <w:r w:rsidRPr="00031834">
              <w:rPr>
                <w:bCs/>
                <w:sz w:val="18"/>
                <w:szCs w:val="18"/>
              </w:rPr>
              <w:t>(442.918,04 EUR)</w:t>
            </w:r>
          </w:p>
        </w:tc>
        <w:tc>
          <w:tcPr>
            <w:tcW w:w="1647" w:type="dxa"/>
          </w:tcPr>
          <w:p w14:paraId="3C9E3FB2" w14:textId="77777777" w:rsidR="00EA446D" w:rsidRPr="00031834" w:rsidRDefault="00EA446D" w:rsidP="00BB5217">
            <w:pPr>
              <w:jc w:val="right"/>
              <w:rPr>
                <w:b/>
                <w:sz w:val="18"/>
                <w:szCs w:val="18"/>
              </w:rPr>
            </w:pPr>
            <w:r w:rsidRPr="00031834">
              <w:rPr>
                <w:b/>
                <w:sz w:val="18"/>
                <w:szCs w:val="18"/>
              </w:rPr>
              <w:t>2.864.655,35 kn</w:t>
            </w:r>
          </w:p>
          <w:p w14:paraId="1DFE5114" w14:textId="77777777" w:rsidR="00EA446D" w:rsidRPr="00031834" w:rsidRDefault="00EA446D" w:rsidP="00BB5217">
            <w:pPr>
              <w:jc w:val="right"/>
              <w:rPr>
                <w:bCs/>
                <w:sz w:val="18"/>
                <w:szCs w:val="18"/>
              </w:rPr>
            </w:pPr>
            <w:r w:rsidRPr="00031834">
              <w:rPr>
                <w:bCs/>
                <w:sz w:val="18"/>
                <w:szCs w:val="18"/>
              </w:rPr>
              <w:t>(380.205,10 EUR)</w:t>
            </w:r>
          </w:p>
        </w:tc>
        <w:tc>
          <w:tcPr>
            <w:tcW w:w="1064" w:type="dxa"/>
          </w:tcPr>
          <w:p w14:paraId="407935B2" w14:textId="77777777" w:rsidR="00EA446D" w:rsidRPr="00031834" w:rsidRDefault="00EA446D" w:rsidP="00BB5217">
            <w:pPr>
              <w:jc w:val="right"/>
              <w:rPr>
                <w:b/>
                <w:sz w:val="18"/>
                <w:szCs w:val="18"/>
              </w:rPr>
            </w:pPr>
            <w:r w:rsidRPr="00031834">
              <w:rPr>
                <w:b/>
                <w:sz w:val="18"/>
                <w:szCs w:val="18"/>
              </w:rPr>
              <w:t>85,84</w:t>
            </w:r>
          </w:p>
        </w:tc>
      </w:tr>
      <w:tr w:rsidR="00EA446D" w:rsidRPr="00031834" w14:paraId="0D545711" w14:textId="77777777" w:rsidTr="00BB5217">
        <w:trPr>
          <w:trHeight w:val="276"/>
        </w:trPr>
        <w:tc>
          <w:tcPr>
            <w:tcW w:w="4843" w:type="dxa"/>
            <w:gridSpan w:val="2"/>
            <w:vAlign w:val="center"/>
          </w:tcPr>
          <w:p w14:paraId="7CB6F104" w14:textId="77777777" w:rsidR="00EA446D" w:rsidRPr="00031834" w:rsidRDefault="00EA446D" w:rsidP="00BB5217">
            <w:pPr>
              <w:contextualSpacing/>
              <w:jc w:val="center"/>
              <w:rPr>
                <w:b/>
                <w:sz w:val="18"/>
                <w:szCs w:val="18"/>
              </w:rPr>
            </w:pPr>
            <w:r w:rsidRPr="00031834">
              <w:rPr>
                <w:b/>
                <w:sz w:val="18"/>
                <w:szCs w:val="18"/>
              </w:rPr>
              <w:t>Izvor sredstava za realizaciju</w:t>
            </w:r>
          </w:p>
        </w:tc>
        <w:tc>
          <w:tcPr>
            <w:tcW w:w="1673" w:type="dxa"/>
          </w:tcPr>
          <w:p w14:paraId="114915BA" w14:textId="77777777" w:rsidR="00EA446D" w:rsidRPr="00031834" w:rsidRDefault="00EA446D" w:rsidP="00BB5217">
            <w:pPr>
              <w:jc w:val="center"/>
              <w:rPr>
                <w:b/>
                <w:sz w:val="18"/>
                <w:szCs w:val="18"/>
              </w:rPr>
            </w:pPr>
            <w:r w:rsidRPr="00031834">
              <w:rPr>
                <w:b/>
                <w:sz w:val="18"/>
                <w:szCs w:val="18"/>
              </w:rPr>
              <w:t xml:space="preserve">izvori sredstava </w:t>
            </w:r>
          </w:p>
          <w:p w14:paraId="3BD32A02" w14:textId="77777777" w:rsidR="00EA446D" w:rsidRPr="00031834" w:rsidRDefault="00EA446D" w:rsidP="00BB5217">
            <w:pPr>
              <w:jc w:val="center"/>
              <w:rPr>
                <w:b/>
                <w:sz w:val="18"/>
                <w:szCs w:val="18"/>
              </w:rPr>
            </w:pPr>
            <w:r w:rsidRPr="00031834">
              <w:rPr>
                <w:b/>
                <w:sz w:val="18"/>
                <w:szCs w:val="18"/>
              </w:rPr>
              <w:t>planirani</w:t>
            </w:r>
          </w:p>
          <w:p w14:paraId="2EFF535D" w14:textId="77777777" w:rsidR="00EA446D" w:rsidRPr="00031834" w:rsidRDefault="00EA446D" w:rsidP="00BB5217">
            <w:pPr>
              <w:jc w:val="center"/>
              <w:rPr>
                <w:b/>
                <w:sz w:val="18"/>
                <w:szCs w:val="18"/>
              </w:rPr>
            </w:pPr>
            <w:r w:rsidRPr="00031834">
              <w:rPr>
                <w:b/>
                <w:sz w:val="18"/>
                <w:szCs w:val="18"/>
              </w:rPr>
              <w:t>za 2022. godinu</w:t>
            </w:r>
          </w:p>
        </w:tc>
        <w:tc>
          <w:tcPr>
            <w:tcW w:w="1647" w:type="dxa"/>
          </w:tcPr>
          <w:p w14:paraId="142DD8F3" w14:textId="77777777" w:rsidR="00EA446D" w:rsidRPr="00031834" w:rsidRDefault="00EA446D" w:rsidP="00BB5217">
            <w:pPr>
              <w:jc w:val="center"/>
              <w:rPr>
                <w:b/>
                <w:sz w:val="18"/>
                <w:szCs w:val="18"/>
              </w:rPr>
            </w:pPr>
            <w:r w:rsidRPr="00031834">
              <w:rPr>
                <w:b/>
                <w:sz w:val="18"/>
                <w:szCs w:val="18"/>
              </w:rPr>
              <w:t>izvor sredstava</w:t>
            </w:r>
          </w:p>
          <w:p w14:paraId="3DE8A4AA" w14:textId="77777777" w:rsidR="00EA446D" w:rsidRPr="00031834" w:rsidRDefault="00EA446D" w:rsidP="00BB5217">
            <w:pPr>
              <w:jc w:val="center"/>
              <w:rPr>
                <w:b/>
                <w:sz w:val="18"/>
                <w:szCs w:val="18"/>
              </w:rPr>
            </w:pPr>
            <w:r w:rsidRPr="00031834">
              <w:rPr>
                <w:b/>
                <w:sz w:val="18"/>
                <w:szCs w:val="18"/>
              </w:rPr>
              <w:t xml:space="preserve">realizirani </w:t>
            </w:r>
          </w:p>
          <w:p w14:paraId="2101E50D" w14:textId="77777777" w:rsidR="00EA446D" w:rsidRPr="00031834" w:rsidRDefault="00EA446D" w:rsidP="00BB5217">
            <w:pPr>
              <w:jc w:val="center"/>
              <w:rPr>
                <w:b/>
                <w:sz w:val="18"/>
                <w:szCs w:val="18"/>
              </w:rPr>
            </w:pPr>
            <w:r w:rsidRPr="00031834">
              <w:rPr>
                <w:b/>
                <w:sz w:val="18"/>
                <w:szCs w:val="18"/>
              </w:rPr>
              <w:t>za 2022. godinu</w:t>
            </w:r>
          </w:p>
        </w:tc>
        <w:tc>
          <w:tcPr>
            <w:tcW w:w="1064" w:type="dxa"/>
          </w:tcPr>
          <w:p w14:paraId="60BCEEA6" w14:textId="77777777" w:rsidR="00EA446D" w:rsidRPr="00031834" w:rsidRDefault="00EA446D" w:rsidP="00BB5217">
            <w:pPr>
              <w:jc w:val="center"/>
              <w:rPr>
                <w:b/>
                <w:sz w:val="18"/>
                <w:szCs w:val="18"/>
              </w:rPr>
            </w:pPr>
          </w:p>
          <w:p w14:paraId="4B1C48B8" w14:textId="77777777" w:rsidR="00EA446D" w:rsidRPr="00031834" w:rsidRDefault="00EA446D" w:rsidP="00BB5217">
            <w:pPr>
              <w:jc w:val="center"/>
              <w:rPr>
                <w:b/>
                <w:sz w:val="18"/>
                <w:szCs w:val="18"/>
              </w:rPr>
            </w:pPr>
            <w:r w:rsidRPr="00031834">
              <w:rPr>
                <w:b/>
                <w:sz w:val="18"/>
                <w:szCs w:val="18"/>
              </w:rPr>
              <w:t>Indeks</w:t>
            </w:r>
          </w:p>
          <w:p w14:paraId="171EA2B2" w14:textId="77777777" w:rsidR="00EA446D" w:rsidRPr="00031834" w:rsidRDefault="00EA446D" w:rsidP="00BB5217">
            <w:pPr>
              <w:rPr>
                <w:b/>
                <w:sz w:val="18"/>
                <w:szCs w:val="18"/>
              </w:rPr>
            </w:pPr>
            <w:r w:rsidRPr="00031834">
              <w:rPr>
                <w:b/>
                <w:sz w:val="18"/>
                <w:szCs w:val="18"/>
              </w:rPr>
              <w:t>(B/A)*100</w:t>
            </w:r>
          </w:p>
        </w:tc>
      </w:tr>
      <w:tr w:rsidR="00EA446D" w:rsidRPr="00031834" w14:paraId="4FF78442" w14:textId="77777777" w:rsidTr="00BB5217">
        <w:trPr>
          <w:trHeight w:val="214"/>
        </w:trPr>
        <w:tc>
          <w:tcPr>
            <w:tcW w:w="4843" w:type="dxa"/>
            <w:gridSpan w:val="2"/>
          </w:tcPr>
          <w:p w14:paraId="779CD6D4" w14:textId="77777777" w:rsidR="00EA446D" w:rsidRPr="00031834" w:rsidRDefault="00EA446D" w:rsidP="00BB5217">
            <w:pPr>
              <w:contextualSpacing/>
              <w:rPr>
                <w:sz w:val="18"/>
                <w:szCs w:val="18"/>
              </w:rPr>
            </w:pPr>
            <w:r w:rsidRPr="00031834">
              <w:rPr>
                <w:sz w:val="18"/>
                <w:szCs w:val="18"/>
              </w:rPr>
              <w:t>Izvor 1.1. Prihodi od poreza</w:t>
            </w:r>
          </w:p>
        </w:tc>
        <w:tc>
          <w:tcPr>
            <w:tcW w:w="1673" w:type="dxa"/>
          </w:tcPr>
          <w:p w14:paraId="56EA70EF" w14:textId="77777777" w:rsidR="00EA446D" w:rsidRPr="00031834" w:rsidRDefault="00EA446D" w:rsidP="00BB5217">
            <w:pPr>
              <w:jc w:val="right"/>
              <w:rPr>
                <w:sz w:val="18"/>
                <w:szCs w:val="18"/>
              </w:rPr>
            </w:pPr>
            <w:r w:rsidRPr="00031834">
              <w:rPr>
                <w:sz w:val="18"/>
                <w:szCs w:val="18"/>
              </w:rPr>
              <w:t>500,00 kn</w:t>
            </w:r>
          </w:p>
        </w:tc>
        <w:tc>
          <w:tcPr>
            <w:tcW w:w="1647" w:type="dxa"/>
          </w:tcPr>
          <w:p w14:paraId="7AFB6CA5" w14:textId="77777777" w:rsidR="00EA446D" w:rsidRPr="00031834" w:rsidRDefault="00EA446D" w:rsidP="00BB5217">
            <w:pPr>
              <w:jc w:val="right"/>
              <w:rPr>
                <w:sz w:val="18"/>
                <w:szCs w:val="18"/>
              </w:rPr>
            </w:pPr>
            <w:r w:rsidRPr="00031834">
              <w:rPr>
                <w:sz w:val="18"/>
                <w:szCs w:val="18"/>
              </w:rPr>
              <w:t>0,00 kn</w:t>
            </w:r>
          </w:p>
        </w:tc>
        <w:tc>
          <w:tcPr>
            <w:tcW w:w="1064" w:type="dxa"/>
          </w:tcPr>
          <w:p w14:paraId="1A83DE65" w14:textId="77777777" w:rsidR="00EA446D" w:rsidRPr="00031834" w:rsidRDefault="00EA446D" w:rsidP="00BB5217">
            <w:pPr>
              <w:jc w:val="right"/>
              <w:rPr>
                <w:sz w:val="18"/>
                <w:szCs w:val="18"/>
              </w:rPr>
            </w:pPr>
            <w:r w:rsidRPr="00031834">
              <w:rPr>
                <w:sz w:val="18"/>
                <w:szCs w:val="18"/>
              </w:rPr>
              <w:t>0,00</w:t>
            </w:r>
          </w:p>
        </w:tc>
      </w:tr>
      <w:tr w:rsidR="00EA446D" w:rsidRPr="00031834" w14:paraId="0007B6CA" w14:textId="77777777" w:rsidTr="00BB5217">
        <w:trPr>
          <w:trHeight w:val="214"/>
        </w:trPr>
        <w:tc>
          <w:tcPr>
            <w:tcW w:w="4843" w:type="dxa"/>
            <w:gridSpan w:val="2"/>
          </w:tcPr>
          <w:p w14:paraId="6599C153" w14:textId="77777777" w:rsidR="00EA446D" w:rsidRPr="00031834" w:rsidRDefault="00EA446D" w:rsidP="00BB5217">
            <w:pPr>
              <w:contextualSpacing/>
              <w:rPr>
                <w:sz w:val="18"/>
                <w:szCs w:val="18"/>
              </w:rPr>
            </w:pPr>
            <w:r w:rsidRPr="00031834">
              <w:rPr>
                <w:sz w:val="18"/>
                <w:szCs w:val="18"/>
              </w:rPr>
              <w:t>Izvor 4.5. Komunalna naknada</w:t>
            </w:r>
          </w:p>
        </w:tc>
        <w:tc>
          <w:tcPr>
            <w:tcW w:w="1673" w:type="dxa"/>
          </w:tcPr>
          <w:p w14:paraId="569A75D3" w14:textId="77777777" w:rsidR="00EA446D" w:rsidRPr="00031834" w:rsidRDefault="00EA446D" w:rsidP="00BB5217">
            <w:pPr>
              <w:jc w:val="right"/>
              <w:rPr>
                <w:sz w:val="18"/>
                <w:szCs w:val="18"/>
              </w:rPr>
            </w:pPr>
            <w:r w:rsidRPr="00031834">
              <w:rPr>
                <w:sz w:val="18"/>
                <w:szCs w:val="18"/>
              </w:rPr>
              <w:t>627.810,00 kn</w:t>
            </w:r>
          </w:p>
        </w:tc>
        <w:tc>
          <w:tcPr>
            <w:tcW w:w="1647" w:type="dxa"/>
          </w:tcPr>
          <w:p w14:paraId="7EA71656" w14:textId="77777777" w:rsidR="00EA446D" w:rsidRPr="00031834" w:rsidRDefault="00EA446D" w:rsidP="00BB5217">
            <w:pPr>
              <w:jc w:val="right"/>
              <w:rPr>
                <w:sz w:val="18"/>
                <w:szCs w:val="18"/>
              </w:rPr>
            </w:pPr>
            <w:r w:rsidRPr="00031834">
              <w:rPr>
                <w:sz w:val="18"/>
                <w:szCs w:val="18"/>
              </w:rPr>
              <w:t>382.748,29 kn</w:t>
            </w:r>
          </w:p>
        </w:tc>
        <w:tc>
          <w:tcPr>
            <w:tcW w:w="1064" w:type="dxa"/>
          </w:tcPr>
          <w:p w14:paraId="6B10D6A7" w14:textId="77777777" w:rsidR="00EA446D" w:rsidRPr="00031834" w:rsidRDefault="00EA446D" w:rsidP="00BB5217">
            <w:pPr>
              <w:jc w:val="right"/>
              <w:rPr>
                <w:sz w:val="18"/>
                <w:szCs w:val="18"/>
              </w:rPr>
            </w:pPr>
            <w:r w:rsidRPr="00031834">
              <w:rPr>
                <w:sz w:val="18"/>
                <w:szCs w:val="18"/>
              </w:rPr>
              <w:t>60,97</w:t>
            </w:r>
          </w:p>
        </w:tc>
      </w:tr>
      <w:tr w:rsidR="00EA446D" w:rsidRPr="00031834" w14:paraId="4949F883" w14:textId="77777777" w:rsidTr="00BB5217">
        <w:trPr>
          <w:trHeight w:val="214"/>
        </w:trPr>
        <w:tc>
          <w:tcPr>
            <w:tcW w:w="4843" w:type="dxa"/>
            <w:gridSpan w:val="2"/>
          </w:tcPr>
          <w:p w14:paraId="42FC0912" w14:textId="77777777" w:rsidR="00EA446D" w:rsidRPr="00031834" w:rsidRDefault="00EA446D" w:rsidP="00BB5217">
            <w:pPr>
              <w:contextualSpacing/>
              <w:rPr>
                <w:sz w:val="18"/>
                <w:szCs w:val="18"/>
              </w:rPr>
            </w:pPr>
            <w:r w:rsidRPr="00031834">
              <w:rPr>
                <w:sz w:val="18"/>
                <w:szCs w:val="18"/>
              </w:rPr>
              <w:t>Izvor 5.6. Prijenos sredstava EU</w:t>
            </w:r>
          </w:p>
        </w:tc>
        <w:tc>
          <w:tcPr>
            <w:tcW w:w="1673" w:type="dxa"/>
          </w:tcPr>
          <w:p w14:paraId="59F4DF64" w14:textId="77777777" w:rsidR="00EA446D" w:rsidRPr="00031834" w:rsidRDefault="00EA446D" w:rsidP="00BB5217">
            <w:pPr>
              <w:jc w:val="right"/>
              <w:rPr>
                <w:sz w:val="18"/>
                <w:szCs w:val="18"/>
              </w:rPr>
            </w:pPr>
            <w:r w:rsidRPr="00031834">
              <w:rPr>
                <w:sz w:val="18"/>
                <w:szCs w:val="18"/>
              </w:rPr>
              <w:t>2.316.791,00 kn</w:t>
            </w:r>
          </w:p>
        </w:tc>
        <w:tc>
          <w:tcPr>
            <w:tcW w:w="1647" w:type="dxa"/>
          </w:tcPr>
          <w:p w14:paraId="222ADD5E" w14:textId="77777777" w:rsidR="00EA446D" w:rsidRPr="00031834" w:rsidRDefault="00EA446D" w:rsidP="00BB5217">
            <w:pPr>
              <w:jc w:val="right"/>
              <w:rPr>
                <w:sz w:val="18"/>
                <w:szCs w:val="18"/>
              </w:rPr>
            </w:pPr>
            <w:r w:rsidRPr="00031834">
              <w:rPr>
                <w:sz w:val="18"/>
                <w:szCs w:val="18"/>
              </w:rPr>
              <w:t>2.326.120,79 kn</w:t>
            </w:r>
          </w:p>
        </w:tc>
        <w:tc>
          <w:tcPr>
            <w:tcW w:w="1064" w:type="dxa"/>
          </w:tcPr>
          <w:p w14:paraId="617B110D" w14:textId="77777777" w:rsidR="00EA446D" w:rsidRPr="00031834" w:rsidRDefault="00EA446D" w:rsidP="00BB5217">
            <w:pPr>
              <w:jc w:val="right"/>
              <w:rPr>
                <w:sz w:val="18"/>
                <w:szCs w:val="18"/>
              </w:rPr>
            </w:pPr>
            <w:r w:rsidRPr="00031834">
              <w:rPr>
                <w:sz w:val="18"/>
                <w:szCs w:val="18"/>
              </w:rPr>
              <w:t>100,40</w:t>
            </w:r>
          </w:p>
        </w:tc>
      </w:tr>
      <w:tr w:rsidR="00EA446D" w:rsidRPr="00031834" w14:paraId="446BD65E" w14:textId="77777777" w:rsidTr="00BB5217">
        <w:trPr>
          <w:trHeight w:val="214"/>
        </w:trPr>
        <w:tc>
          <w:tcPr>
            <w:tcW w:w="4843" w:type="dxa"/>
            <w:gridSpan w:val="2"/>
          </w:tcPr>
          <w:p w14:paraId="35CF9CCC" w14:textId="77777777" w:rsidR="00EA446D" w:rsidRPr="00031834" w:rsidRDefault="00EA446D" w:rsidP="00BB5217">
            <w:pPr>
              <w:contextualSpacing/>
              <w:rPr>
                <w:sz w:val="18"/>
                <w:szCs w:val="18"/>
              </w:rPr>
            </w:pPr>
            <w:r w:rsidRPr="00031834">
              <w:rPr>
                <w:sz w:val="18"/>
                <w:szCs w:val="18"/>
              </w:rPr>
              <w:t>Izvor 5.9. Kapitalne pomoći</w:t>
            </w:r>
          </w:p>
        </w:tc>
        <w:tc>
          <w:tcPr>
            <w:tcW w:w="1673" w:type="dxa"/>
          </w:tcPr>
          <w:p w14:paraId="78BF0477" w14:textId="77777777" w:rsidR="00EA446D" w:rsidRPr="00031834" w:rsidRDefault="00EA446D" w:rsidP="00BB5217">
            <w:pPr>
              <w:jc w:val="right"/>
              <w:rPr>
                <w:sz w:val="18"/>
                <w:szCs w:val="18"/>
              </w:rPr>
            </w:pPr>
            <w:r w:rsidRPr="00031834">
              <w:rPr>
                <w:sz w:val="18"/>
                <w:szCs w:val="18"/>
              </w:rPr>
              <w:t>372.065,00 kn</w:t>
            </w:r>
          </w:p>
        </w:tc>
        <w:tc>
          <w:tcPr>
            <w:tcW w:w="1647" w:type="dxa"/>
          </w:tcPr>
          <w:p w14:paraId="531B3893" w14:textId="77777777" w:rsidR="00EA446D" w:rsidRPr="00031834" w:rsidRDefault="00EA446D" w:rsidP="00BB5217">
            <w:pPr>
              <w:jc w:val="right"/>
              <w:rPr>
                <w:sz w:val="18"/>
                <w:szCs w:val="18"/>
              </w:rPr>
            </w:pPr>
            <w:r w:rsidRPr="00031834">
              <w:rPr>
                <w:sz w:val="18"/>
                <w:szCs w:val="18"/>
              </w:rPr>
              <w:t>151.661,27 kn</w:t>
            </w:r>
          </w:p>
        </w:tc>
        <w:tc>
          <w:tcPr>
            <w:tcW w:w="1064" w:type="dxa"/>
          </w:tcPr>
          <w:p w14:paraId="5656363E" w14:textId="77777777" w:rsidR="00EA446D" w:rsidRPr="00031834" w:rsidRDefault="00EA446D" w:rsidP="00BB5217">
            <w:pPr>
              <w:jc w:val="right"/>
              <w:rPr>
                <w:sz w:val="18"/>
                <w:szCs w:val="18"/>
              </w:rPr>
            </w:pPr>
            <w:r w:rsidRPr="00031834">
              <w:rPr>
                <w:sz w:val="18"/>
                <w:szCs w:val="18"/>
              </w:rPr>
              <w:t>40,76</w:t>
            </w:r>
          </w:p>
        </w:tc>
      </w:tr>
      <w:tr w:rsidR="00EA446D" w:rsidRPr="00031834" w14:paraId="12BBD8FF" w14:textId="77777777" w:rsidTr="00BB5217">
        <w:trPr>
          <w:trHeight w:val="214"/>
        </w:trPr>
        <w:tc>
          <w:tcPr>
            <w:tcW w:w="4843" w:type="dxa"/>
            <w:gridSpan w:val="2"/>
          </w:tcPr>
          <w:p w14:paraId="780BB8ED" w14:textId="77777777" w:rsidR="00EA446D" w:rsidRPr="00031834" w:rsidRDefault="00EA446D" w:rsidP="00BB5217">
            <w:pPr>
              <w:contextualSpacing/>
              <w:rPr>
                <w:sz w:val="18"/>
                <w:szCs w:val="18"/>
              </w:rPr>
            </w:pPr>
            <w:r w:rsidRPr="00031834">
              <w:rPr>
                <w:sz w:val="18"/>
                <w:szCs w:val="18"/>
              </w:rPr>
              <w:t>Izvor 7.2. Prihodi od prodaje proizvedene dugotrajne imovine</w:t>
            </w:r>
          </w:p>
        </w:tc>
        <w:tc>
          <w:tcPr>
            <w:tcW w:w="1673" w:type="dxa"/>
          </w:tcPr>
          <w:p w14:paraId="74C241B3" w14:textId="77777777" w:rsidR="00EA446D" w:rsidRPr="00031834" w:rsidRDefault="00EA446D" w:rsidP="00BB5217">
            <w:pPr>
              <w:jc w:val="right"/>
              <w:rPr>
                <w:sz w:val="18"/>
                <w:szCs w:val="18"/>
              </w:rPr>
            </w:pPr>
            <w:r w:rsidRPr="00031834">
              <w:rPr>
                <w:sz w:val="18"/>
                <w:szCs w:val="18"/>
              </w:rPr>
              <w:t>20.000,00 kn</w:t>
            </w:r>
          </w:p>
        </w:tc>
        <w:tc>
          <w:tcPr>
            <w:tcW w:w="1647" w:type="dxa"/>
          </w:tcPr>
          <w:p w14:paraId="5B5F558E" w14:textId="77777777" w:rsidR="00EA446D" w:rsidRPr="00031834" w:rsidRDefault="00EA446D" w:rsidP="00BB5217">
            <w:pPr>
              <w:jc w:val="right"/>
              <w:rPr>
                <w:sz w:val="18"/>
                <w:szCs w:val="18"/>
              </w:rPr>
            </w:pPr>
            <w:r w:rsidRPr="00031834">
              <w:rPr>
                <w:sz w:val="18"/>
                <w:szCs w:val="18"/>
              </w:rPr>
              <w:t>4.125,00 kn</w:t>
            </w:r>
          </w:p>
        </w:tc>
        <w:tc>
          <w:tcPr>
            <w:tcW w:w="1064" w:type="dxa"/>
          </w:tcPr>
          <w:p w14:paraId="73620738" w14:textId="77777777" w:rsidR="00EA446D" w:rsidRPr="00031834" w:rsidRDefault="00EA446D" w:rsidP="00BB5217">
            <w:pPr>
              <w:jc w:val="right"/>
              <w:rPr>
                <w:sz w:val="18"/>
                <w:szCs w:val="18"/>
              </w:rPr>
            </w:pPr>
            <w:r w:rsidRPr="00031834">
              <w:rPr>
                <w:sz w:val="18"/>
                <w:szCs w:val="18"/>
              </w:rPr>
              <w:t>20,63</w:t>
            </w:r>
          </w:p>
        </w:tc>
      </w:tr>
      <w:tr w:rsidR="00EA446D" w:rsidRPr="00031834" w14:paraId="4C74AEA4" w14:textId="77777777" w:rsidTr="00BB5217">
        <w:trPr>
          <w:trHeight w:val="222"/>
        </w:trPr>
        <w:tc>
          <w:tcPr>
            <w:tcW w:w="4843" w:type="dxa"/>
            <w:gridSpan w:val="2"/>
          </w:tcPr>
          <w:p w14:paraId="4B80669C" w14:textId="77777777" w:rsidR="00EA446D" w:rsidRPr="00031834" w:rsidRDefault="00EA446D" w:rsidP="00BB5217">
            <w:pPr>
              <w:contextualSpacing/>
              <w:jc w:val="right"/>
              <w:rPr>
                <w:b/>
                <w:sz w:val="18"/>
                <w:szCs w:val="18"/>
              </w:rPr>
            </w:pPr>
            <w:r w:rsidRPr="00031834">
              <w:rPr>
                <w:b/>
                <w:sz w:val="18"/>
                <w:szCs w:val="18"/>
              </w:rPr>
              <w:t>UKUPNI IZVORI</w:t>
            </w:r>
          </w:p>
        </w:tc>
        <w:tc>
          <w:tcPr>
            <w:tcW w:w="1673" w:type="dxa"/>
          </w:tcPr>
          <w:p w14:paraId="17ED3C73" w14:textId="77777777" w:rsidR="00EA446D" w:rsidRPr="00031834" w:rsidRDefault="00EA446D" w:rsidP="00BB5217">
            <w:pPr>
              <w:jc w:val="right"/>
              <w:rPr>
                <w:b/>
                <w:sz w:val="18"/>
                <w:szCs w:val="18"/>
              </w:rPr>
            </w:pPr>
            <w:r w:rsidRPr="00031834">
              <w:rPr>
                <w:b/>
                <w:sz w:val="18"/>
                <w:szCs w:val="18"/>
              </w:rPr>
              <w:t>3.337.166,00 kn</w:t>
            </w:r>
          </w:p>
          <w:p w14:paraId="0334D016" w14:textId="77777777" w:rsidR="00EA446D" w:rsidRPr="00031834" w:rsidRDefault="00EA446D" w:rsidP="00BB5217">
            <w:pPr>
              <w:jc w:val="right"/>
              <w:rPr>
                <w:b/>
                <w:sz w:val="18"/>
                <w:szCs w:val="18"/>
              </w:rPr>
            </w:pPr>
            <w:r w:rsidRPr="00031834">
              <w:rPr>
                <w:bCs/>
                <w:sz w:val="18"/>
                <w:szCs w:val="18"/>
              </w:rPr>
              <w:t>(442.918,04 EUR)</w:t>
            </w:r>
          </w:p>
        </w:tc>
        <w:tc>
          <w:tcPr>
            <w:tcW w:w="1647" w:type="dxa"/>
          </w:tcPr>
          <w:p w14:paraId="1C1F9A56" w14:textId="77777777" w:rsidR="00EA446D" w:rsidRPr="00031834" w:rsidRDefault="00EA446D" w:rsidP="00BB5217">
            <w:pPr>
              <w:jc w:val="right"/>
              <w:rPr>
                <w:b/>
                <w:sz w:val="18"/>
                <w:szCs w:val="18"/>
              </w:rPr>
            </w:pPr>
            <w:r w:rsidRPr="00031834">
              <w:rPr>
                <w:b/>
                <w:sz w:val="18"/>
                <w:szCs w:val="18"/>
              </w:rPr>
              <w:t>2.864.655,35 kn</w:t>
            </w:r>
          </w:p>
          <w:p w14:paraId="03708D85" w14:textId="77777777" w:rsidR="00EA446D" w:rsidRPr="00031834" w:rsidRDefault="00EA446D" w:rsidP="00BB5217">
            <w:pPr>
              <w:jc w:val="right"/>
              <w:rPr>
                <w:b/>
                <w:sz w:val="18"/>
                <w:szCs w:val="18"/>
              </w:rPr>
            </w:pPr>
            <w:r w:rsidRPr="00031834">
              <w:rPr>
                <w:bCs/>
                <w:sz w:val="18"/>
                <w:szCs w:val="18"/>
              </w:rPr>
              <w:t>(380.205,10 EUR)</w:t>
            </w:r>
          </w:p>
        </w:tc>
        <w:tc>
          <w:tcPr>
            <w:tcW w:w="1064" w:type="dxa"/>
          </w:tcPr>
          <w:p w14:paraId="0FF1DB3F" w14:textId="77777777" w:rsidR="00EA446D" w:rsidRPr="00031834" w:rsidRDefault="00EA446D" w:rsidP="00BB5217">
            <w:pPr>
              <w:jc w:val="right"/>
              <w:rPr>
                <w:b/>
                <w:sz w:val="18"/>
                <w:szCs w:val="18"/>
              </w:rPr>
            </w:pPr>
            <w:r w:rsidRPr="00031834">
              <w:rPr>
                <w:b/>
                <w:sz w:val="18"/>
                <w:szCs w:val="18"/>
              </w:rPr>
              <w:t>85,84</w:t>
            </w:r>
          </w:p>
        </w:tc>
      </w:tr>
    </w:tbl>
    <w:p w14:paraId="335CB09B" w14:textId="77777777" w:rsidR="00EA446D" w:rsidRDefault="00EA446D" w:rsidP="00EA446D">
      <w:pPr>
        <w:jc w:val="both"/>
      </w:pPr>
    </w:p>
    <w:p w14:paraId="05EFFAC9" w14:textId="77777777" w:rsidR="00EA446D" w:rsidRDefault="00EA446D" w:rsidP="00EA446D">
      <w:pPr>
        <w:jc w:val="both"/>
      </w:pPr>
    </w:p>
    <w:p w14:paraId="6274A7A4" w14:textId="77777777" w:rsidR="00EA446D" w:rsidRPr="00FB52E4" w:rsidRDefault="00EA446D" w:rsidP="00EA446D">
      <w:pPr>
        <w:jc w:val="both"/>
        <w:rPr>
          <w:sz w:val="22"/>
          <w:szCs w:val="22"/>
        </w:rPr>
      </w:pPr>
      <w:r w:rsidRPr="00FB52E4">
        <w:rPr>
          <w:sz w:val="22"/>
          <w:szCs w:val="22"/>
        </w:rPr>
        <w:t>Grafički prikaz planiranih i ostvarenih rashoda i izdataka:</w:t>
      </w:r>
    </w:p>
    <w:p w14:paraId="30502861" w14:textId="77777777" w:rsidR="00EA446D" w:rsidRDefault="00EA446D" w:rsidP="00EA446D">
      <w:pPr>
        <w:jc w:val="both"/>
      </w:pPr>
    </w:p>
    <w:p w14:paraId="0E29D700" w14:textId="77777777" w:rsidR="00EA446D" w:rsidRDefault="00EA446D" w:rsidP="00EA446D">
      <w:pPr>
        <w:autoSpaceDE w:val="0"/>
        <w:autoSpaceDN w:val="0"/>
        <w:adjustRightInd w:val="0"/>
        <w:ind w:right="-710"/>
      </w:pPr>
    </w:p>
    <w:p w14:paraId="7629D298" w14:textId="77777777" w:rsidR="00EA446D" w:rsidRDefault="00EA446D" w:rsidP="00EA446D">
      <w:pPr>
        <w:autoSpaceDE w:val="0"/>
        <w:autoSpaceDN w:val="0"/>
        <w:adjustRightInd w:val="0"/>
        <w:ind w:right="-710"/>
        <w:jc w:val="center"/>
      </w:pPr>
      <w:r w:rsidRPr="005D3AEB">
        <w:rPr>
          <w:noProof/>
          <w:lang w:val="en-US" w:eastAsia="en-US"/>
        </w:rPr>
        <w:drawing>
          <wp:inline distT="0" distB="0" distL="0" distR="0" wp14:anchorId="2463402A" wp14:editId="0EA15D9B">
            <wp:extent cx="5760720" cy="3459918"/>
            <wp:effectExtent l="0" t="0" r="0" b="7620"/>
            <wp:docPr id="13"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65294" name=""/>
                    <pic:cNvPicPr/>
                  </pic:nvPicPr>
                  <pic:blipFill>
                    <a:blip r:embed="rId18"/>
                    <a:stretch>
                      <a:fillRect/>
                    </a:stretch>
                  </pic:blipFill>
                  <pic:spPr>
                    <a:xfrm>
                      <a:off x="0" y="0"/>
                      <a:ext cx="5760720" cy="3459918"/>
                    </a:xfrm>
                    <a:prstGeom prst="rect">
                      <a:avLst/>
                    </a:prstGeom>
                  </pic:spPr>
                </pic:pic>
              </a:graphicData>
            </a:graphic>
          </wp:inline>
        </w:drawing>
      </w:r>
    </w:p>
    <w:p w14:paraId="3D8108E1" w14:textId="77777777" w:rsidR="00EA446D" w:rsidRDefault="00EA446D" w:rsidP="00EA446D">
      <w:pPr>
        <w:autoSpaceDE w:val="0"/>
        <w:autoSpaceDN w:val="0"/>
        <w:adjustRightInd w:val="0"/>
        <w:ind w:right="-710"/>
      </w:pPr>
    </w:p>
    <w:p w14:paraId="1A3E7CBA" w14:textId="77777777" w:rsidR="00EA446D" w:rsidRDefault="00EA446D" w:rsidP="00EA446D">
      <w:pPr>
        <w:autoSpaceDE w:val="0"/>
        <w:autoSpaceDN w:val="0"/>
        <w:adjustRightInd w:val="0"/>
        <w:ind w:right="-710"/>
      </w:pPr>
    </w:p>
    <w:p w14:paraId="6A43AF01" w14:textId="77777777" w:rsidR="00EA446D" w:rsidRDefault="00EA446D" w:rsidP="00EA446D">
      <w:pPr>
        <w:autoSpaceDE w:val="0"/>
        <w:autoSpaceDN w:val="0"/>
        <w:adjustRightInd w:val="0"/>
        <w:ind w:right="-710"/>
      </w:pPr>
    </w:p>
    <w:p w14:paraId="419DA57C" w14:textId="77777777" w:rsidR="00EA446D" w:rsidRDefault="00EA446D" w:rsidP="00EA446D">
      <w:pPr>
        <w:jc w:val="both"/>
      </w:pPr>
    </w:p>
    <w:p w14:paraId="57E26401" w14:textId="77777777" w:rsidR="00EA446D" w:rsidRDefault="00EA446D" w:rsidP="00EA446D">
      <w:pPr>
        <w:jc w:val="both"/>
      </w:pPr>
    </w:p>
    <w:p w14:paraId="23237207" w14:textId="77777777" w:rsidR="00EA446D" w:rsidRDefault="00EA446D" w:rsidP="00EA446D">
      <w:pPr>
        <w:jc w:val="both"/>
      </w:pPr>
    </w:p>
    <w:p w14:paraId="21DA2D18" w14:textId="77777777" w:rsidR="00EA446D" w:rsidRDefault="00EA446D" w:rsidP="00EA446D">
      <w:pPr>
        <w:jc w:val="both"/>
      </w:pPr>
    </w:p>
    <w:p w14:paraId="4A00AE30" w14:textId="77777777" w:rsidR="00EA446D" w:rsidRDefault="00EA446D" w:rsidP="00EA446D">
      <w:pPr>
        <w:jc w:val="both"/>
      </w:pPr>
    </w:p>
    <w:p w14:paraId="17273152" w14:textId="77777777" w:rsidR="00EA446D" w:rsidRDefault="00EA446D" w:rsidP="00EA446D">
      <w:pPr>
        <w:jc w:val="both"/>
      </w:pPr>
    </w:p>
    <w:p w14:paraId="559BCE03" w14:textId="77777777" w:rsidR="00EA446D" w:rsidRPr="00FB52E4" w:rsidRDefault="00EA446D" w:rsidP="00EA446D">
      <w:pPr>
        <w:jc w:val="both"/>
        <w:rPr>
          <w:sz w:val="22"/>
          <w:szCs w:val="22"/>
        </w:rPr>
      </w:pPr>
      <w:r w:rsidRPr="00FB52E4">
        <w:rPr>
          <w:sz w:val="22"/>
          <w:szCs w:val="22"/>
        </w:rPr>
        <w:t>Grafički prikaz planiranih i ostvarenih rashoda i izdataka po izvorima:</w:t>
      </w:r>
    </w:p>
    <w:p w14:paraId="553B1DE8" w14:textId="77777777" w:rsidR="00EA446D" w:rsidRDefault="00EA446D" w:rsidP="00EA446D">
      <w:pPr>
        <w:autoSpaceDE w:val="0"/>
        <w:autoSpaceDN w:val="0"/>
        <w:adjustRightInd w:val="0"/>
        <w:ind w:right="-710"/>
      </w:pPr>
    </w:p>
    <w:p w14:paraId="57F73ECC" w14:textId="77777777" w:rsidR="00EA446D" w:rsidRDefault="00EA446D" w:rsidP="00EA446D">
      <w:pPr>
        <w:autoSpaceDE w:val="0"/>
        <w:autoSpaceDN w:val="0"/>
        <w:adjustRightInd w:val="0"/>
        <w:ind w:right="-710"/>
      </w:pPr>
      <w:r w:rsidRPr="005D3AEB">
        <w:rPr>
          <w:noProof/>
          <w:lang w:val="en-US" w:eastAsia="en-US"/>
        </w:rPr>
        <w:drawing>
          <wp:inline distT="0" distB="0" distL="0" distR="0" wp14:anchorId="5F90CEAF" wp14:editId="51560570">
            <wp:extent cx="5931268" cy="3562350"/>
            <wp:effectExtent l="0" t="0" r="0" b="0"/>
            <wp:docPr id="14"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3028" name=""/>
                    <pic:cNvPicPr/>
                  </pic:nvPicPr>
                  <pic:blipFill>
                    <a:blip r:embed="rId19"/>
                    <a:stretch>
                      <a:fillRect/>
                    </a:stretch>
                  </pic:blipFill>
                  <pic:spPr>
                    <a:xfrm>
                      <a:off x="0" y="0"/>
                      <a:ext cx="5938152" cy="3566485"/>
                    </a:xfrm>
                    <a:prstGeom prst="rect">
                      <a:avLst/>
                    </a:prstGeom>
                  </pic:spPr>
                </pic:pic>
              </a:graphicData>
            </a:graphic>
          </wp:inline>
        </w:drawing>
      </w:r>
    </w:p>
    <w:p w14:paraId="4330F911" w14:textId="77777777" w:rsidR="00EA446D" w:rsidRPr="00254635" w:rsidRDefault="00EA446D" w:rsidP="00EA446D">
      <w:pPr>
        <w:autoSpaceDE w:val="0"/>
        <w:autoSpaceDN w:val="0"/>
        <w:adjustRightInd w:val="0"/>
        <w:ind w:right="-710"/>
      </w:pPr>
    </w:p>
    <w:p w14:paraId="48CFDCAA" w14:textId="77777777" w:rsidR="00EA446D" w:rsidRPr="00254635" w:rsidRDefault="00EA446D" w:rsidP="00EA446D">
      <w:pPr>
        <w:autoSpaceDE w:val="0"/>
        <w:autoSpaceDN w:val="0"/>
        <w:adjustRightInd w:val="0"/>
        <w:ind w:left="720" w:right="-710"/>
      </w:pPr>
    </w:p>
    <w:p w14:paraId="69513747" w14:textId="77777777" w:rsidR="00EA446D" w:rsidRDefault="00EA446D" w:rsidP="00EA446D">
      <w:pPr>
        <w:autoSpaceDE w:val="0"/>
        <w:autoSpaceDN w:val="0"/>
        <w:adjustRightInd w:val="0"/>
        <w:ind w:right="-710"/>
      </w:pPr>
    </w:p>
    <w:p w14:paraId="6BC2909B" w14:textId="77777777" w:rsidR="00EA446D" w:rsidRPr="00254635" w:rsidRDefault="00EA446D" w:rsidP="00EA446D">
      <w:pPr>
        <w:autoSpaceDE w:val="0"/>
        <w:autoSpaceDN w:val="0"/>
        <w:adjustRightInd w:val="0"/>
        <w:ind w:right="-710"/>
      </w:pPr>
    </w:p>
    <w:p w14:paraId="22328724" w14:textId="77777777" w:rsidR="00EA446D" w:rsidRDefault="00EA446D" w:rsidP="00EA446D">
      <w:pPr>
        <w:autoSpaceDE w:val="0"/>
        <w:autoSpaceDN w:val="0"/>
        <w:adjustRightInd w:val="0"/>
        <w:ind w:right="-710"/>
      </w:pPr>
    </w:p>
    <w:p w14:paraId="07773B3C" w14:textId="77777777" w:rsidR="00EA446D" w:rsidRDefault="00EA446D" w:rsidP="00EA446D">
      <w:pPr>
        <w:autoSpaceDE w:val="0"/>
        <w:autoSpaceDN w:val="0"/>
        <w:adjustRightInd w:val="0"/>
        <w:ind w:right="-710"/>
      </w:pPr>
    </w:p>
    <w:p w14:paraId="04282765" w14:textId="77777777" w:rsidR="00EA446D" w:rsidRDefault="00EA446D" w:rsidP="00EA446D">
      <w:pPr>
        <w:autoSpaceDE w:val="0"/>
        <w:autoSpaceDN w:val="0"/>
        <w:adjustRightInd w:val="0"/>
        <w:ind w:right="-710"/>
      </w:pPr>
    </w:p>
    <w:p w14:paraId="137C02D2" w14:textId="77777777" w:rsidR="00EA446D" w:rsidRDefault="00EA446D" w:rsidP="00EA446D">
      <w:pPr>
        <w:autoSpaceDE w:val="0"/>
        <w:autoSpaceDN w:val="0"/>
        <w:adjustRightInd w:val="0"/>
        <w:ind w:right="-710"/>
      </w:pPr>
    </w:p>
    <w:p w14:paraId="1784DD73" w14:textId="77777777" w:rsidR="00EA446D" w:rsidRDefault="00EA446D" w:rsidP="00EA446D">
      <w:pPr>
        <w:autoSpaceDE w:val="0"/>
        <w:autoSpaceDN w:val="0"/>
        <w:adjustRightInd w:val="0"/>
        <w:ind w:right="-710"/>
      </w:pPr>
    </w:p>
    <w:p w14:paraId="5F30503B" w14:textId="77777777" w:rsidR="00EA446D" w:rsidRDefault="00EA446D" w:rsidP="00EA446D">
      <w:pPr>
        <w:autoSpaceDE w:val="0"/>
        <w:autoSpaceDN w:val="0"/>
        <w:adjustRightInd w:val="0"/>
        <w:ind w:right="-710"/>
      </w:pPr>
    </w:p>
    <w:p w14:paraId="5B82BDE6" w14:textId="77777777" w:rsidR="00EA446D" w:rsidRDefault="00EA446D" w:rsidP="00EA446D">
      <w:pPr>
        <w:autoSpaceDE w:val="0"/>
        <w:autoSpaceDN w:val="0"/>
        <w:adjustRightInd w:val="0"/>
        <w:ind w:right="-710"/>
      </w:pPr>
    </w:p>
    <w:p w14:paraId="41BC11EC" w14:textId="77777777" w:rsidR="00EA446D" w:rsidRDefault="00EA446D" w:rsidP="00EA446D">
      <w:pPr>
        <w:autoSpaceDE w:val="0"/>
        <w:autoSpaceDN w:val="0"/>
        <w:adjustRightInd w:val="0"/>
        <w:ind w:right="-710"/>
      </w:pPr>
    </w:p>
    <w:p w14:paraId="67085DC1" w14:textId="77777777" w:rsidR="00EA446D" w:rsidRDefault="00EA446D" w:rsidP="00EA446D">
      <w:pPr>
        <w:autoSpaceDE w:val="0"/>
        <w:autoSpaceDN w:val="0"/>
        <w:adjustRightInd w:val="0"/>
        <w:ind w:right="-710"/>
      </w:pPr>
    </w:p>
    <w:p w14:paraId="470198D8" w14:textId="77777777" w:rsidR="00EA446D" w:rsidRDefault="00EA446D" w:rsidP="00EA446D">
      <w:pPr>
        <w:autoSpaceDE w:val="0"/>
        <w:autoSpaceDN w:val="0"/>
        <w:adjustRightInd w:val="0"/>
        <w:ind w:right="-710"/>
      </w:pPr>
    </w:p>
    <w:p w14:paraId="2351673E" w14:textId="77777777" w:rsidR="00EA446D" w:rsidRDefault="00EA446D" w:rsidP="00EA446D">
      <w:pPr>
        <w:autoSpaceDE w:val="0"/>
        <w:autoSpaceDN w:val="0"/>
        <w:adjustRightInd w:val="0"/>
        <w:ind w:right="-710"/>
      </w:pPr>
    </w:p>
    <w:p w14:paraId="04F28806" w14:textId="77777777" w:rsidR="00EA446D" w:rsidRDefault="00EA446D" w:rsidP="00EA446D">
      <w:pPr>
        <w:autoSpaceDE w:val="0"/>
        <w:autoSpaceDN w:val="0"/>
        <w:adjustRightInd w:val="0"/>
        <w:ind w:right="-710"/>
      </w:pPr>
    </w:p>
    <w:p w14:paraId="67590121" w14:textId="77777777" w:rsidR="00EA446D" w:rsidRDefault="00EA446D" w:rsidP="00EA446D">
      <w:pPr>
        <w:autoSpaceDE w:val="0"/>
        <w:autoSpaceDN w:val="0"/>
        <w:adjustRightInd w:val="0"/>
        <w:ind w:right="-710"/>
      </w:pPr>
    </w:p>
    <w:p w14:paraId="5C8D3C9B" w14:textId="77777777" w:rsidR="00EA446D" w:rsidRDefault="00EA446D" w:rsidP="00EA446D">
      <w:pPr>
        <w:autoSpaceDE w:val="0"/>
        <w:autoSpaceDN w:val="0"/>
        <w:adjustRightInd w:val="0"/>
        <w:ind w:right="-710"/>
      </w:pPr>
    </w:p>
    <w:p w14:paraId="315AFC8C" w14:textId="77777777" w:rsidR="00EA446D" w:rsidRDefault="00EA446D" w:rsidP="00EA446D">
      <w:pPr>
        <w:autoSpaceDE w:val="0"/>
        <w:autoSpaceDN w:val="0"/>
        <w:adjustRightInd w:val="0"/>
        <w:ind w:right="-710"/>
      </w:pPr>
    </w:p>
    <w:p w14:paraId="0A975277" w14:textId="77777777" w:rsidR="00EA446D" w:rsidRDefault="00EA446D" w:rsidP="00EA446D">
      <w:pPr>
        <w:autoSpaceDE w:val="0"/>
        <w:autoSpaceDN w:val="0"/>
        <w:adjustRightInd w:val="0"/>
        <w:ind w:right="-710"/>
      </w:pPr>
    </w:p>
    <w:p w14:paraId="6A435D45" w14:textId="77777777" w:rsidR="00EA446D" w:rsidRDefault="00EA446D" w:rsidP="00EA446D">
      <w:pPr>
        <w:autoSpaceDE w:val="0"/>
        <w:autoSpaceDN w:val="0"/>
        <w:adjustRightInd w:val="0"/>
        <w:ind w:right="-710"/>
      </w:pPr>
    </w:p>
    <w:p w14:paraId="355E0931" w14:textId="77777777" w:rsidR="00EA446D" w:rsidRDefault="00EA446D" w:rsidP="00EA446D">
      <w:pPr>
        <w:autoSpaceDE w:val="0"/>
        <w:autoSpaceDN w:val="0"/>
        <w:adjustRightInd w:val="0"/>
        <w:ind w:right="-710"/>
      </w:pPr>
    </w:p>
    <w:p w14:paraId="73937091" w14:textId="77777777" w:rsidR="00EA446D" w:rsidRDefault="00EA446D" w:rsidP="00EA446D">
      <w:pPr>
        <w:autoSpaceDE w:val="0"/>
        <w:autoSpaceDN w:val="0"/>
        <w:adjustRightInd w:val="0"/>
        <w:ind w:right="-710"/>
      </w:pPr>
    </w:p>
    <w:p w14:paraId="7A526DB9" w14:textId="77777777" w:rsidR="00EA446D" w:rsidRDefault="00EA446D" w:rsidP="00EA446D">
      <w:pPr>
        <w:autoSpaceDE w:val="0"/>
        <w:autoSpaceDN w:val="0"/>
        <w:adjustRightInd w:val="0"/>
        <w:ind w:right="-710"/>
      </w:pPr>
    </w:p>
    <w:p w14:paraId="47484692" w14:textId="77777777" w:rsidR="00EA446D" w:rsidRDefault="00EA446D" w:rsidP="00EA446D">
      <w:pPr>
        <w:jc w:val="both"/>
      </w:pPr>
    </w:p>
    <w:p w14:paraId="13C43A16" w14:textId="77777777" w:rsidR="00892117" w:rsidRDefault="00892117" w:rsidP="006F0573">
      <w:pPr>
        <w:ind w:left="4248"/>
        <w:jc w:val="center"/>
        <w:rPr>
          <w:sz w:val="22"/>
          <w:szCs w:val="22"/>
        </w:rPr>
      </w:pPr>
    </w:p>
    <w:p w14:paraId="078BCEA0" w14:textId="77777777" w:rsidR="00BC21A3" w:rsidRPr="00254635" w:rsidRDefault="00BC21A3" w:rsidP="001143EA">
      <w:pPr>
        <w:jc w:val="both"/>
        <w:rPr>
          <w:b/>
          <w:bCs/>
        </w:rPr>
      </w:pPr>
    </w:p>
    <w:sectPr w:rsidR="00BC21A3" w:rsidRPr="00254635" w:rsidSect="00FB52E4">
      <w:footerReference w:type="default" r:id="rId20"/>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A0BD" w14:textId="77777777" w:rsidR="008A5307" w:rsidRDefault="008A5307" w:rsidP="00FB52E4">
      <w:r>
        <w:separator/>
      </w:r>
    </w:p>
  </w:endnote>
  <w:endnote w:type="continuationSeparator" w:id="0">
    <w:p w14:paraId="0516FBCB" w14:textId="77777777" w:rsidR="008A5307" w:rsidRDefault="008A5307" w:rsidP="00FB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98771"/>
      <w:docPartObj>
        <w:docPartGallery w:val="Page Numbers (Bottom of Page)"/>
        <w:docPartUnique/>
      </w:docPartObj>
    </w:sdtPr>
    <w:sdtEndPr/>
    <w:sdtContent>
      <w:p w14:paraId="29F11CB2" w14:textId="77777777" w:rsidR="00FB52E4" w:rsidRDefault="00FB52E4">
        <w:pPr>
          <w:pStyle w:val="Footer"/>
          <w:jc w:val="center"/>
        </w:pPr>
        <w:r>
          <w:fldChar w:fldCharType="begin"/>
        </w:r>
        <w:r>
          <w:instrText>PAGE   \* MERGEFORMAT</w:instrText>
        </w:r>
        <w:r>
          <w:fldChar w:fldCharType="separate"/>
        </w:r>
        <w:r w:rsidR="008E3428">
          <w:rPr>
            <w:noProof/>
          </w:rPr>
          <w:t>2</w:t>
        </w:r>
        <w:r>
          <w:fldChar w:fldCharType="end"/>
        </w:r>
      </w:p>
    </w:sdtContent>
  </w:sdt>
  <w:p w14:paraId="21E69236" w14:textId="77777777"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F0A9C" w14:textId="77777777" w:rsidR="008A5307" w:rsidRDefault="008A5307" w:rsidP="00FB52E4">
      <w:r>
        <w:separator/>
      </w:r>
    </w:p>
  </w:footnote>
  <w:footnote w:type="continuationSeparator" w:id="0">
    <w:p w14:paraId="7A38A1A5" w14:textId="77777777" w:rsidR="008A5307" w:rsidRDefault="008A5307" w:rsidP="00FB5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CC8"/>
    <w:multiLevelType w:val="hybridMultilevel"/>
    <w:tmpl w:val="3B0A6DB4"/>
    <w:lvl w:ilvl="0" w:tplc="2402D8B6">
      <w:numFmt w:val="bullet"/>
      <w:lvlText w:val="-"/>
      <w:lvlJc w:val="left"/>
      <w:pPr>
        <w:ind w:left="2520" w:hanging="360"/>
      </w:pPr>
      <w:rPr>
        <w:rFonts w:ascii="Arial" w:eastAsia="Calibri" w:hAnsi="Arial" w:cs="Aria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
    <w:nsid w:val="048C233A"/>
    <w:multiLevelType w:val="hybridMultilevel"/>
    <w:tmpl w:val="B276C8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EB7EFF"/>
    <w:multiLevelType w:val="hybridMultilevel"/>
    <w:tmpl w:val="C038D6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3E02A2F"/>
    <w:multiLevelType w:val="hybridMultilevel"/>
    <w:tmpl w:val="B23639DE"/>
    <w:lvl w:ilvl="0" w:tplc="F0D01324">
      <w:start w:val="5"/>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755C56"/>
    <w:multiLevelType w:val="hybridMultilevel"/>
    <w:tmpl w:val="3124B96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D8C62C1"/>
    <w:multiLevelType w:val="hybridMultilevel"/>
    <w:tmpl w:val="A0148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FD04357"/>
    <w:multiLevelType w:val="hybridMultilevel"/>
    <w:tmpl w:val="BA2CBB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407C1475"/>
    <w:multiLevelType w:val="hybridMultilevel"/>
    <w:tmpl w:val="0C48A8CC"/>
    <w:lvl w:ilvl="0" w:tplc="01E85B60">
      <w:start w:val="2022"/>
      <w:numFmt w:val="bullet"/>
      <w:lvlText w:val="-"/>
      <w:lvlJc w:val="left"/>
      <w:pPr>
        <w:ind w:left="1773" w:hanging="360"/>
      </w:pPr>
      <w:rPr>
        <w:rFonts w:ascii="Calibri" w:eastAsia="Times New Roman" w:hAnsi="Calibri" w:cs="Calibri" w:hint="default"/>
      </w:rPr>
    </w:lvl>
    <w:lvl w:ilvl="1" w:tplc="041A0003" w:tentative="1">
      <w:start w:val="1"/>
      <w:numFmt w:val="bullet"/>
      <w:lvlText w:val="o"/>
      <w:lvlJc w:val="left"/>
      <w:pPr>
        <w:ind w:left="2493" w:hanging="360"/>
      </w:pPr>
      <w:rPr>
        <w:rFonts w:ascii="Courier New" w:hAnsi="Courier New" w:cs="Courier New" w:hint="default"/>
      </w:rPr>
    </w:lvl>
    <w:lvl w:ilvl="2" w:tplc="041A0005" w:tentative="1">
      <w:start w:val="1"/>
      <w:numFmt w:val="bullet"/>
      <w:lvlText w:val=""/>
      <w:lvlJc w:val="left"/>
      <w:pPr>
        <w:ind w:left="3213" w:hanging="360"/>
      </w:pPr>
      <w:rPr>
        <w:rFonts w:ascii="Wingdings" w:hAnsi="Wingdings" w:hint="default"/>
      </w:rPr>
    </w:lvl>
    <w:lvl w:ilvl="3" w:tplc="041A0001" w:tentative="1">
      <w:start w:val="1"/>
      <w:numFmt w:val="bullet"/>
      <w:lvlText w:val=""/>
      <w:lvlJc w:val="left"/>
      <w:pPr>
        <w:ind w:left="3933" w:hanging="360"/>
      </w:pPr>
      <w:rPr>
        <w:rFonts w:ascii="Symbol" w:hAnsi="Symbol" w:hint="default"/>
      </w:rPr>
    </w:lvl>
    <w:lvl w:ilvl="4" w:tplc="041A0003" w:tentative="1">
      <w:start w:val="1"/>
      <w:numFmt w:val="bullet"/>
      <w:lvlText w:val="o"/>
      <w:lvlJc w:val="left"/>
      <w:pPr>
        <w:ind w:left="4653" w:hanging="360"/>
      </w:pPr>
      <w:rPr>
        <w:rFonts w:ascii="Courier New" w:hAnsi="Courier New" w:cs="Courier New" w:hint="default"/>
      </w:rPr>
    </w:lvl>
    <w:lvl w:ilvl="5" w:tplc="041A0005" w:tentative="1">
      <w:start w:val="1"/>
      <w:numFmt w:val="bullet"/>
      <w:lvlText w:val=""/>
      <w:lvlJc w:val="left"/>
      <w:pPr>
        <w:ind w:left="5373" w:hanging="360"/>
      </w:pPr>
      <w:rPr>
        <w:rFonts w:ascii="Wingdings" w:hAnsi="Wingdings" w:hint="default"/>
      </w:rPr>
    </w:lvl>
    <w:lvl w:ilvl="6" w:tplc="041A0001" w:tentative="1">
      <w:start w:val="1"/>
      <w:numFmt w:val="bullet"/>
      <w:lvlText w:val=""/>
      <w:lvlJc w:val="left"/>
      <w:pPr>
        <w:ind w:left="6093" w:hanging="360"/>
      </w:pPr>
      <w:rPr>
        <w:rFonts w:ascii="Symbol" w:hAnsi="Symbol" w:hint="default"/>
      </w:rPr>
    </w:lvl>
    <w:lvl w:ilvl="7" w:tplc="041A0003" w:tentative="1">
      <w:start w:val="1"/>
      <w:numFmt w:val="bullet"/>
      <w:lvlText w:val="o"/>
      <w:lvlJc w:val="left"/>
      <w:pPr>
        <w:ind w:left="6813" w:hanging="360"/>
      </w:pPr>
      <w:rPr>
        <w:rFonts w:ascii="Courier New" w:hAnsi="Courier New" w:cs="Courier New" w:hint="default"/>
      </w:rPr>
    </w:lvl>
    <w:lvl w:ilvl="8" w:tplc="041A0005" w:tentative="1">
      <w:start w:val="1"/>
      <w:numFmt w:val="bullet"/>
      <w:lvlText w:val=""/>
      <w:lvlJc w:val="left"/>
      <w:pPr>
        <w:ind w:left="7533" w:hanging="360"/>
      </w:pPr>
      <w:rPr>
        <w:rFonts w:ascii="Wingdings" w:hAnsi="Wingdings" w:hint="default"/>
      </w:rPr>
    </w:lvl>
  </w:abstractNum>
  <w:abstractNum w:abstractNumId="8">
    <w:nsid w:val="4098524B"/>
    <w:multiLevelType w:val="hybridMultilevel"/>
    <w:tmpl w:val="81B6C0E6"/>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5DF4BBF"/>
    <w:multiLevelType w:val="hybridMultilevel"/>
    <w:tmpl w:val="B09A6FAC"/>
    <w:lvl w:ilvl="0" w:tplc="FFFFFFFF">
      <w:start w:val="1"/>
      <w:numFmt w:val="upperRoman"/>
      <w:lvlText w:val="%1."/>
      <w:lvlJc w:val="left"/>
      <w:pPr>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481B6D00"/>
    <w:multiLevelType w:val="hybridMultilevel"/>
    <w:tmpl w:val="B0D6B06A"/>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6F5F4D"/>
    <w:multiLevelType w:val="hybridMultilevel"/>
    <w:tmpl w:val="700AD0C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4F11776F"/>
    <w:multiLevelType w:val="hybridMultilevel"/>
    <w:tmpl w:val="843C89F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28F07F4"/>
    <w:multiLevelType w:val="hybridMultilevel"/>
    <w:tmpl w:val="B09A6FAC"/>
    <w:lvl w:ilvl="0" w:tplc="BAF29022">
      <w:start w:val="1"/>
      <w:numFmt w:val="upperRoman"/>
      <w:lvlText w:val="%1."/>
      <w:lvlJc w:val="left"/>
      <w:pPr>
        <w:ind w:left="1080" w:hanging="720"/>
      </w:pPr>
      <w:rPr>
        <w:rFonts w:cs="Times New Roman" w:hint="default"/>
      </w:rPr>
    </w:lvl>
    <w:lvl w:ilvl="1" w:tplc="B7220A46">
      <w:start w:val="1"/>
      <w:numFmt w:val="decimal"/>
      <w:lvlText w:val="(%2)"/>
      <w:lvlJc w:val="left"/>
      <w:pPr>
        <w:tabs>
          <w:tab w:val="num" w:pos="1440"/>
        </w:tabs>
        <w:ind w:left="1440" w:hanging="360"/>
      </w:pPr>
      <w:rPr>
        <w:rFonts w:cs="Times New Roman"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5DEC6E9F"/>
    <w:multiLevelType w:val="hybridMultilevel"/>
    <w:tmpl w:val="F2C4F1B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A476CA6"/>
    <w:multiLevelType w:val="hybridMultilevel"/>
    <w:tmpl w:val="BBE6D5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6CC9281B"/>
    <w:multiLevelType w:val="hybridMultilevel"/>
    <w:tmpl w:val="DCA659BC"/>
    <w:lvl w:ilvl="0" w:tplc="B7220A4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08A377F"/>
    <w:multiLevelType w:val="hybridMultilevel"/>
    <w:tmpl w:val="2A86AC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7519068A"/>
    <w:multiLevelType w:val="hybridMultilevel"/>
    <w:tmpl w:val="2B2A6BF6"/>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8B51485"/>
    <w:multiLevelType w:val="hybridMultilevel"/>
    <w:tmpl w:val="BAB4290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B74096"/>
    <w:multiLevelType w:val="hybridMultilevel"/>
    <w:tmpl w:val="FFF868B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F012461"/>
    <w:multiLevelType w:val="hybridMultilevel"/>
    <w:tmpl w:val="BBD206A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6"/>
  </w:num>
  <w:num w:numId="5">
    <w:abstractNumId w:val="0"/>
  </w:num>
  <w:num w:numId="6">
    <w:abstractNumId w:val="3"/>
  </w:num>
  <w:num w:numId="7">
    <w:abstractNumId w:val="14"/>
  </w:num>
  <w:num w:numId="8">
    <w:abstractNumId w:val="10"/>
  </w:num>
  <w:num w:numId="9">
    <w:abstractNumId w:val="19"/>
  </w:num>
  <w:num w:numId="10">
    <w:abstractNumId w:val="20"/>
  </w:num>
  <w:num w:numId="11">
    <w:abstractNumId w:val="4"/>
  </w:num>
  <w:num w:numId="12">
    <w:abstractNumId w:val="8"/>
  </w:num>
  <w:num w:numId="13">
    <w:abstractNumId w:val="12"/>
  </w:num>
  <w:num w:numId="14">
    <w:abstractNumId w:val="21"/>
  </w:num>
  <w:num w:numId="15">
    <w:abstractNumId w:val="18"/>
  </w:num>
  <w:num w:numId="16">
    <w:abstractNumId w:val="2"/>
  </w:num>
  <w:num w:numId="17">
    <w:abstractNumId w:val="1"/>
  </w:num>
  <w:num w:numId="18">
    <w:abstractNumId w:val="15"/>
  </w:num>
  <w:num w:numId="19">
    <w:abstractNumId w:val="13"/>
  </w:num>
  <w:num w:numId="20">
    <w:abstractNumId w:val="16"/>
  </w:num>
  <w:num w:numId="21">
    <w:abstractNumId w:val="9"/>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2E"/>
    <w:rsid w:val="00001F3A"/>
    <w:rsid w:val="00005A89"/>
    <w:rsid w:val="00013A40"/>
    <w:rsid w:val="00017B7C"/>
    <w:rsid w:val="00023674"/>
    <w:rsid w:val="00024376"/>
    <w:rsid w:val="000246AD"/>
    <w:rsid w:val="00031834"/>
    <w:rsid w:val="000333E5"/>
    <w:rsid w:val="00036155"/>
    <w:rsid w:val="000361F9"/>
    <w:rsid w:val="00040F92"/>
    <w:rsid w:val="00042416"/>
    <w:rsid w:val="00051209"/>
    <w:rsid w:val="00051635"/>
    <w:rsid w:val="0005277D"/>
    <w:rsid w:val="00053EBD"/>
    <w:rsid w:val="000550E2"/>
    <w:rsid w:val="00063326"/>
    <w:rsid w:val="00064B3A"/>
    <w:rsid w:val="00064E26"/>
    <w:rsid w:val="00071D2D"/>
    <w:rsid w:val="00072B0C"/>
    <w:rsid w:val="000740B8"/>
    <w:rsid w:val="00083ED5"/>
    <w:rsid w:val="00087892"/>
    <w:rsid w:val="00091BE4"/>
    <w:rsid w:val="00092B4D"/>
    <w:rsid w:val="00092C01"/>
    <w:rsid w:val="000935E2"/>
    <w:rsid w:val="00095971"/>
    <w:rsid w:val="00096AF0"/>
    <w:rsid w:val="000A6FDC"/>
    <w:rsid w:val="000A7FFB"/>
    <w:rsid w:val="000B0192"/>
    <w:rsid w:val="000B44D6"/>
    <w:rsid w:val="000C0CF2"/>
    <w:rsid w:val="000C1E0A"/>
    <w:rsid w:val="000C27CA"/>
    <w:rsid w:val="000C4C43"/>
    <w:rsid w:val="000C5269"/>
    <w:rsid w:val="000C62C4"/>
    <w:rsid w:val="000C7A61"/>
    <w:rsid w:val="000D1C91"/>
    <w:rsid w:val="000D20E4"/>
    <w:rsid w:val="000D2846"/>
    <w:rsid w:val="000D4AEF"/>
    <w:rsid w:val="000D4DED"/>
    <w:rsid w:val="000D581B"/>
    <w:rsid w:val="000E4666"/>
    <w:rsid w:val="000E4CD6"/>
    <w:rsid w:val="000E503A"/>
    <w:rsid w:val="000E5B04"/>
    <w:rsid w:val="000E6BE5"/>
    <w:rsid w:val="000F37EE"/>
    <w:rsid w:val="00101725"/>
    <w:rsid w:val="00101A23"/>
    <w:rsid w:val="00103438"/>
    <w:rsid w:val="001040DB"/>
    <w:rsid w:val="001046F9"/>
    <w:rsid w:val="00106813"/>
    <w:rsid w:val="0010681E"/>
    <w:rsid w:val="00110A05"/>
    <w:rsid w:val="001143EA"/>
    <w:rsid w:val="001158AE"/>
    <w:rsid w:val="00116E8C"/>
    <w:rsid w:val="0012037E"/>
    <w:rsid w:val="0012119E"/>
    <w:rsid w:val="00122CF7"/>
    <w:rsid w:val="00126CCE"/>
    <w:rsid w:val="001279B3"/>
    <w:rsid w:val="001329C2"/>
    <w:rsid w:val="001340AB"/>
    <w:rsid w:val="00134B0A"/>
    <w:rsid w:val="00140BE2"/>
    <w:rsid w:val="00145E5F"/>
    <w:rsid w:val="0015052D"/>
    <w:rsid w:val="001514E3"/>
    <w:rsid w:val="00152FD2"/>
    <w:rsid w:val="0016556B"/>
    <w:rsid w:val="001803EB"/>
    <w:rsid w:val="00181369"/>
    <w:rsid w:val="00184324"/>
    <w:rsid w:val="001844AE"/>
    <w:rsid w:val="00190890"/>
    <w:rsid w:val="0019496B"/>
    <w:rsid w:val="00196CC3"/>
    <w:rsid w:val="001A522A"/>
    <w:rsid w:val="001A5868"/>
    <w:rsid w:val="001A6575"/>
    <w:rsid w:val="001B4D26"/>
    <w:rsid w:val="001C1CF0"/>
    <w:rsid w:val="001C468D"/>
    <w:rsid w:val="001C6FD2"/>
    <w:rsid w:val="001D3403"/>
    <w:rsid w:val="001D5C5E"/>
    <w:rsid w:val="001E1D96"/>
    <w:rsid w:val="001E20FB"/>
    <w:rsid w:val="001E3F7E"/>
    <w:rsid w:val="001E7CF4"/>
    <w:rsid w:val="001F13FF"/>
    <w:rsid w:val="001F506E"/>
    <w:rsid w:val="001F6E35"/>
    <w:rsid w:val="002006CB"/>
    <w:rsid w:val="0020450D"/>
    <w:rsid w:val="00207702"/>
    <w:rsid w:val="00210A96"/>
    <w:rsid w:val="00210BDA"/>
    <w:rsid w:val="00214724"/>
    <w:rsid w:val="00220B8E"/>
    <w:rsid w:val="00221258"/>
    <w:rsid w:val="00222B58"/>
    <w:rsid w:val="00225C55"/>
    <w:rsid w:val="002272C7"/>
    <w:rsid w:val="00232328"/>
    <w:rsid w:val="00232509"/>
    <w:rsid w:val="00232EE6"/>
    <w:rsid w:val="002337AB"/>
    <w:rsid w:val="00234A1D"/>
    <w:rsid w:val="00244B93"/>
    <w:rsid w:val="00245134"/>
    <w:rsid w:val="0025179B"/>
    <w:rsid w:val="00251BA2"/>
    <w:rsid w:val="00254635"/>
    <w:rsid w:val="00254D96"/>
    <w:rsid w:val="00255300"/>
    <w:rsid w:val="002572C1"/>
    <w:rsid w:val="002656C5"/>
    <w:rsid w:val="0026630E"/>
    <w:rsid w:val="00273F68"/>
    <w:rsid w:val="00277CE5"/>
    <w:rsid w:val="00280C2A"/>
    <w:rsid w:val="00281217"/>
    <w:rsid w:val="00292FBF"/>
    <w:rsid w:val="002950B2"/>
    <w:rsid w:val="002957B4"/>
    <w:rsid w:val="00296346"/>
    <w:rsid w:val="00297069"/>
    <w:rsid w:val="002A03B5"/>
    <w:rsid w:val="002A2C4A"/>
    <w:rsid w:val="002A365B"/>
    <w:rsid w:val="002A5182"/>
    <w:rsid w:val="002B57D9"/>
    <w:rsid w:val="002B7677"/>
    <w:rsid w:val="002C0C14"/>
    <w:rsid w:val="002C4B62"/>
    <w:rsid w:val="002D0929"/>
    <w:rsid w:val="002D297C"/>
    <w:rsid w:val="002D7685"/>
    <w:rsid w:val="002E52AD"/>
    <w:rsid w:val="002F28DB"/>
    <w:rsid w:val="002F567F"/>
    <w:rsid w:val="00302601"/>
    <w:rsid w:val="003032E4"/>
    <w:rsid w:val="00304129"/>
    <w:rsid w:val="003045C6"/>
    <w:rsid w:val="00304E0C"/>
    <w:rsid w:val="00307CE0"/>
    <w:rsid w:val="003108B5"/>
    <w:rsid w:val="00314ADE"/>
    <w:rsid w:val="00321EE7"/>
    <w:rsid w:val="003237CA"/>
    <w:rsid w:val="0033140C"/>
    <w:rsid w:val="0033183E"/>
    <w:rsid w:val="00342376"/>
    <w:rsid w:val="00343C0F"/>
    <w:rsid w:val="003476C6"/>
    <w:rsid w:val="00347D9A"/>
    <w:rsid w:val="00351C01"/>
    <w:rsid w:val="003573E0"/>
    <w:rsid w:val="00361B4F"/>
    <w:rsid w:val="00361EEB"/>
    <w:rsid w:val="00365C99"/>
    <w:rsid w:val="00366BB0"/>
    <w:rsid w:val="00374FA2"/>
    <w:rsid w:val="00380931"/>
    <w:rsid w:val="003845D8"/>
    <w:rsid w:val="0038600E"/>
    <w:rsid w:val="003866E7"/>
    <w:rsid w:val="0039163E"/>
    <w:rsid w:val="003923EB"/>
    <w:rsid w:val="003927C7"/>
    <w:rsid w:val="003A2FA0"/>
    <w:rsid w:val="003A45E0"/>
    <w:rsid w:val="003B1E76"/>
    <w:rsid w:val="003B222F"/>
    <w:rsid w:val="003B352E"/>
    <w:rsid w:val="003C60E8"/>
    <w:rsid w:val="003C6247"/>
    <w:rsid w:val="003D0B7F"/>
    <w:rsid w:val="003D1FBE"/>
    <w:rsid w:val="003D49D7"/>
    <w:rsid w:val="003D66CE"/>
    <w:rsid w:val="003D6B24"/>
    <w:rsid w:val="003D71D0"/>
    <w:rsid w:val="003E0BB4"/>
    <w:rsid w:val="003E165A"/>
    <w:rsid w:val="003E1DC8"/>
    <w:rsid w:val="003F3500"/>
    <w:rsid w:val="00402929"/>
    <w:rsid w:val="00405047"/>
    <w:rsid w:val="00407A81"/>
    <w:rsid w:val="004111AB"/>
    <w:rsid w:val="004113EE"/>
    <w:rsid w:val="004116A3"/>
    <w:rsid w:val="004161C1"/>
    <w:rsid w:val="00417EE0"/>
    <w:rsid w:val="0042016F"/>
    <w:rsid w:val="0042151B"/>
    <w:rsid w:val="00422422"/>
    <w:rsid w:val="004266DB"/>
    <w:rsid w:val="00430209"/>
    <w:rsid w:val="00430D19"/>
    <w:rsid w:val="004311D8"/>
    <w:rsid w:val="00431695"/>
    <w:rsid w:val="00435B27"/>
    <w:rsid w:val="00435EB4"/>
    <w:rsid w:val="00442D6C"/>
    <w:rsid w:val="0044341E"/>
    <w:rsid w:val="00444CE6"/>
    <w:rsid w:val="00450DE0"/>
    <w:rsid w:val="004522E3"/>
    <w:rsid w:val="00454051"/>
    <w:rsid w:val="00455D20"/>
    <w:rsid w:val="004575B8"/>
    <w:rsid w:val="004579F0"/>
    <w:rsid w:val="00461EBF"/>
    <w:rsid w:val="00462F57"/>
    <w:rsid w:val="0046328B"/>
    <w:rsid w:val="004678CA"/>
    <w:rsid w:val="00467E9C"/>
    <w:rsid w:val="00470286"/>
    <w:rsid w:val="00470602"/>
    <w:rsid w:val="00472724"/>
    <w:rsid w:val="00473CDF"/>
    <w:rsid w:val="00490660"/>
    <w:rsid w:val="00491789"/>
    <w:rsid w:val="00493088"/>
    <w:rsid w:val="0049710E"/>
    <w:rsid w:val="004A0D4D"/>
    <w:rsid w:val="004A6430"/>
    <w:rsid w:val="004A763E"/>
    <w:rsid w:val="004B198C"/>
    <w:rsid w:val="004C3C55"/>
    <w:rsid w:val="004C4F2B"/>
    <w:rsid w:val="004C70E9"/>
    <w:rsid w:val="004E201C"/>
    <w:rsid w:val="004E2454"/>
    <w:rsid w:val="004E384C"/>
    <w:rsid w:val="004E550E"/>
    <w:rsid w:val="004E6CC2"/>
    <w:rsid w:val="004E6D72"/>
    <w:rsid w:val="004E7548"/>
    <w:rsid w:val="004F140E"/>
    <w:rsid w:val="004F1D23"/>
    <w:rsid w:val="004F1E74"/>
    <w:rsid w:val="004F2E65"/>
    <w:rsid w:val="004F3FF0"/>
    <w:rsid w:val="00500404"/>
    <w:rsid w:val="005037AF"/>
    <w:rsid w:val="00503F7D"/>
    <w:rsid w:val="00504791"/>
    <w:rsid w:val="00505CBB"/>
    <w:rsid w:val="00506A4D"/>
    <w:rsid w:val="005127E6"/>
    <w:rsid w:val="00515947"/>
    <w:rsid w:val="00516BB1"/>
    <w:rsid w:val="00520F9C"/>
    <w:rsid w:val="005252C0"/>
    <w:rsid w:val="00530B34"/>
    <w:rsid w:val="00533C28"/>
    <w:rsid w:val="00533D3D"/>
    <w:rsid w:val="00535E22"/>
    <w:rsid w:val="005365BE"/>
    <w:rsid w:val="00536DA1"/>
    <w:rsid w:val="00542055"/>
    <w:rsid w:val="00544A3E"/>
    <w:rsid w:val="005458E4"/>
    <w:rsid w:val="00546F25"/>
    <w:rsid w:val="00550203"/>
    <w:rsid w:val="005507CB"/>
    <w:rsid w:val="00552F9A"/>
    <w:rsid w:val="00554903"/>
    <w:rsid w:val="005619A3"/>
    <w:rsid w:val="005624E8"/>
    <w:rsid w:val="0056586A"/>
    <w:rsid w:val="005667C2"/>
    <w:rsid w:val="00571CFB"/>
    <w:rsid w:val="00574FE7"/>
    <w:rsid w:val="0058114E"/>
    <w:rsid w:val="0058164C"/>
    <w:rsid w:val="00581BEE"/>
    <w:rsid w:val="00590DA6"/>
    <w:rsid w:val="005953F4"/>
    <w:rsid w:val="00596534"/>
    <w:rsid w:val="005A0FB8"/>
    <w:rsid w:val="005A1496"/>
    <w:rsid w:val="005A73FC"/>
    <w:rsid w:val="005B1207"/>
    <w:rsid w:val="005C1BD4"/>
    <w:rsid w:val="005C39B1"/>
    <w:rsid w:val="005C3AC8"/>
    <w:rsid w:val="005C3B9F"/>
    <w:rsid w:val="005C3FE5"/>
    <w:rsid w:val="005D79F9"/>
    <w:rsid w:val="005E4655"/>
    <w:rsid w:val="005E4BDD"/>
    <w:rsid w:val="005E7A87"/>
    <w:rsid w:val="005F0161"/>
    <w:rsid w:val="005F3EA1"/>
    <w:rsid w:val="006006DE"/>
    <w:rsid w:val="006007DE"/>
    <w:rsid w:val="00602D8F"/>
    <w:rsid w:val="0060301F"/>
    <w:rsid w:val="00606332"/>
    <w:rsid w:val="00611961"/>
    <w:rsid w:val="00616025"/>
    <w:rsid w:val="00620FBD"/>
    <w:rsid w:val="00622DDC"/>
    <w:rsid w:val="006348E2"/>
    <w:rsid w:val="006370E4"/>
    <w:rsid w:val="0064467A"/>
    <w:rsid w:val="006457EA"/>
    <w:rsid w:val="006522D9"/>
    <w:rsid w:val="00660A6B"/>
    <w:rsid w:val="00665DC8"/>
    <w:rsid w:val="00666B9A"/>
    <w:rsid w:val="00672B0D"/>
    <w:rsid w:val="00673A52"/>
    <w:rsid w:val="00676977"/>
    <w:rsid w:val="00693377"/>
    <w:rsid w:val="006942DF"/>
    <w:rsid w:val="006A0AB4"/>
    <w:rsid w:val="006A12AE"/>
    <w:rsid w:val="006A6E6A"/>
    <w:rsid w:val="006B4D67"/>
    <w:rsid w:val="006B7BD7"/>
    <w:rsid w:val="006C42FC"/>
    <w:rsid w:val="006D2111"/>
    <w:rsid w:val="006E0D01"/>
    <w:rsid w:val="006E1390"/>
    <w:rsid w:val="006E6DD6"/>
    <w:rsid w:val="006F0573"/>
    <w:rsid w:val="006F2504"/>
    <w:rsid w:val="006F522C"/>
    <w:rsid w:val="006F5E41"/>
    <w:rsid w:val="006F7C8B"/>
    <w:rsid w:val="00702404"/>
    <w:rsid w:val="00712762"/>
    <w:rsid w:val="00712F63"/>
    <w:rsid w:val="007203C0"/>
    <w:rsid w:val="0072178E"/>
    <w:rsid w:val="00722011"/>
    <w:rsid w:val="00726ECB"/>
    <w:rsid w:val="007323B6"/>
    <w:rsid w:val="007335D4"/>
    <w:rsid w:val="00745B5F"/>
    <w:rsid w:val="00746958"/>
    <w:rsid w:val="0075194D"/>
    <w:rsid w:val="00752AAA"/>
    <w:rsid w:val="0075350E"/>
    <w:rsid w:val="00761BB6"/>
    <w:rsid w:val="00771975"/>
    <w:rsid w:val="00771E2E"/>
    <w:rsid w:val="007755F5"/>
    <w:rsid w:val="00781065"/>
    <w:rsid w:val="00781B6D"/>
    <w:rsid w:val="007848A1"/>
    <w:rsid w:val="00791187"/>
    <w:rsid w:val="00793160"/>
    <w:rsid w:val="00793F4E"/>
    <w:rsid w:val="00795830"/>
    <w:rsid w:val="00795FD4"/>
    <w:rsid w:val="007A1DAC"/>
    <w:rsid w:val="007A61B9"/>
    <w:rsid w:val="007B29BE"/>
    <w:rsid w:val="007B2E3C"/>
    <w:rsid w:val="007B4BA4"/>
    <w:rsid w:val="007B5010"/>
    <w:rsid w:val="007B6CEB"/>
    <w:rsid w:val="007C12F6"/>
    <w:rsid w:val="007C1CD8"/>
    <w:rsid w:val="007C22BD"/>
    <w:rsid w:val="007C2C4C"/>
    <w:rsid w:val="007C3293"/>
    <w:rsid w:val="007C6662"/>
    <w:rsid w:val="007C7D86"/>
    <w:rsid w:val="007D1F87"/>
    <w:rsid w:val="007E02E2"/>
    <w:rsid w:val="007E4D28"/>
    <w:rsid w:val="007E6C37"/>
    <w:rsid w:val="007F4F89"/>
    <w:rsid w:val="007F5798"/>
    <w:rsid w:val="007F7F68"/>
    <w:rsid w:val="00800ED2"/>
    <w:rsid w:val="008049E3"/>
    <w:rsid w:val="00804D0C"/>
    <w:rsid w:val="008062B4"/>
    <w:rsid w:val="00812CC8"/>
    <w:rsid w:val="0081589F"/>
    <w:rsid w:val="008162C7"/>
    <w:rsid w:val="00820921"/>
    <w:rsid w:val="008214A2"/>
    <w:rsid w:val="00821CFB"/>
    <w:rsid w:val="0083044D"/>
    <w:rsid w:val="00831B94"/>
    <w:rsid w:val="00836652"/>
    <w:rsid w:val="00837DA2"/>
    <w:rsid w:val="00840E0B"/>
    <w:rsid w:val="00856128"/>
    <w:rsid w:val="00861D5C"/>
    <w:rsid w:val="0086224D"/>
    <w:rsid w:val="00863FD8"/>
    <w:rsid w:val="00867E1D"/>
    <w:rsid w:val="008736CF"/>
    <w:rsid w:val="0088311B"/>
    <w:rsid w:val="00887344"/>
    <w:rsid w:val="0089156F"/>
    <w:rsid w:val="00892117"/>
    <w:rsid w:val="00893B2C"/>
    <w:rsid w:val="00893BE9"/>
    <w:rsid w:val="008A08D1"/>
    <w:rsid w:val="008A26B4"/>
    <w:rsid w:val="008A5307"/>
    <w:rsid w:val="008A6068"/>
    <w:rsid w:val="008B4930"/>
    <w:rsid w:val="008B55F2"/>
    <w:rsid w:val="008B6E34"/>
    <w:rsid w:val="008B7570"/>
    <w:rsid w:val="008C38EE"/>
    <w:rsid w:val="008C3A0E"/>
    <w:rsid w:val="008C4FD5"/>
    <w:rsid w:val="008D210E"/>
    <w:rsid w:val="008E3428"/>
    <w:rsid w:val="008E414D"/>
    <w:rsid w:val="008E490C"/>
    <w:rsid w:val="008F4DDB"/>
    <w:rsid w:val="008F71CB"/>
    <w:rsid w:val="009007CD"/>
    <w:rsid w:val="00900E09"/>
    <w:rsid w:val="00906B2B"/>
    <w:rsid w:val="009121AA"/>
    <w:rsid w:val="009122CD"/>
    <w:rsid w:val="00913C7A"/>
    <w:rsid w:val="009143E0"/>
    <w:rsid w:val="009175C1"/>
    <w:rsid w:val="00923285"/>
    <w:rsid w:val="0092380D"/>
    <w:rsid w:val="00935E57"/>
    <w:rsid w:val="00946432"/>
    <w:rsid w:val="00955853"/>
    <w:rsid w:val="00964158"/>
    <w:rsid w:val="00966BB6"/>
    <w:rsid w:val="009729CD"/>
    <w:rsid w:val="00973E9C"/>
    <w:rsid w:val="009754C7"/>
    <w:rsid w:val="009777FA"/>
    <w:rsid w:val="00981C6B"/>
    <w:rsid w:val="00981E95"/>
    <w:rsid w:val="00991034"/>
    <w:rsid w:val="00995A5C"/>
    <w:rsid w:val="00996132"/>
    <w:rsid w:val="009A142B"/>
    <w:rsid w:val="009A4CDD"/>
    <w:rsid w:val="009A7FFD"/>
    <w:rsid w:val="009B1003"/>
    <w:rsid w:val="009B4D4B"/>
    <w:rsid w:val="009B4E0F"/>
    <w:rsid w:val="009B7023"/>
    <w:rsid w:val="009C3916"/>
    <w:rsid w:val="009D01CE"/>
    <w:rsid w:val="009D48DB"/>
    <w:rsid w:val="009D56FC"/>
    <w:rsid w:val="009E4C29"/>
    <w:rsid w:val="009E6F9B"/>
    <w:rsid w:val="009F08D9"/>
    <w:rsid w:val="009F10DC"/>
    <w:rsid w:val="00A0429F"/>
    <w:rsid w:val="00A10279"/>
    <w:rsid w:val="00A11C04"/>
    <w:rsid w:val="00A1381E"/>
    <w:rsid w:val="00A25B1E"/>
    <w:rsid w:val="00A2646A"/>
    <w:rsid w:val="00A36571"/>
    <w:rsid w:val="00A40ABF"/>
    <w:rsid w:val="00A45382"/>
    <w:rsid w:val="00A4732A"/>
    <w:rsid w:val="00A50AEF"/>
    <w:rsid w:val="00A51499"/>
    <w:rsid w:val="00A53506"/>
    <w:rsid w:val="00A65B8D"/>
    <w:rsid w:val="00A65DE5"/>
    <w:rsid w:val="00A66EF3"/>
    <w:rsid w:val="00A67415"/>
    <w:rsid w:val="00A73626"/>
    <w:rsid w:val="00A75274"/>
    <w:rsid w:val="00A75A5E"/>
    <w:rsid w:val="00A75B4C"/>
    <w:rsid w:val="00A75E3A"/>
    <w:rsid w:val="00A761AC"/>
    <w:rsid w:val="00A81EE0"/>
    <w:rsid w:val="00A86211"/>
    <w:rsid w:val="00A864CB"/>
    <w:rsid w:val="00A921D4"/>
    <w:rsid w:val="00A92479"/>
    <w:rsid w:val="00A95DC1"/>
    <w:rsid w:val="00AB090F"/>
    <w:rsid w:val="00AB35D4"/>
    <w:rsid w:val="00AC61D2"/>
    <w:rsid w:val="00AD144D"/>
    <w:rsid w:val="00AD5FAC"/>
    <w:rsid w:val="00AE3A46"/>
    <w:rsid w:val="00AF7E58"/>
    <w:rsid w:val="00B00E4E"/>
    <w:rsid w:val="00B03F48"/>
    <w:rsid w:val="00B06CB6"/>
    <w:rsid w:val="00B10D4B"/>
    <w:rsid w:val="00B160C8"/>
    <w:rsid w:val="00B17065"/>
    <w:rsid w:val="00B2107E"/>
    <w:rsid w:val="00B308FB"/>
    <w:rsid w:val="00B43369"/>
    <w:rsid w:val="00B438AB"/>
    <w:rsid w:val="00B45E6B"/>
    <w:rsid w:val="00B537D2"/>
    <w:rsid w:val="00B56723"/>
    <w:rsid w:val="00B56E54"/>
    <w:rsid w:val="00B5775D"/>
    <w:rsid w:val="00B57766"/>
    <w:rsid w:val="00B66520"/>
    <w:rsid w:val="00B70326"/>
    <w:rsid w:val="00B73A7E"/>
    <w:rsid w:val="00B74D73"/>
    <w:rsid w:val="00B751AD"/>
    <w:rsid w:val="00B75BBD"/>
    <w:rsid w:val="00B76604"/>
    <w:rsid w:val="00B833F1"/>
    <w:rsid w:val="00B928FD"/>
    <w:rsid w:val="00B93E87"/>
    <w:rsid w:val="00B963C6"/>
    <w:rsid w:val="00BA1E22"/>
    <w:rsid w:val="00BA2C17"/>
    <w:rsid w:val="00BA3C22"/>
    <w:rsid w:val="00BA4140"/>
    <w:rsid w:val="00BA6050"/>
    <w:rsid w:val="00BB08CD"/>
    <w:rsid w:val="00BB1CF4"/>
    <w:rsid w:val="00BB6DD9"/>
    <w:rsid w:val="00BB79EE"/>
    <w:rsid w:val="00BC21A3"/>
    <w:rsid w:val="00BC3193"/>
    <w:rsid w:val="00BC4F65"/>
    <w:rsid w:val="00BD5E79"/>
    <w:rsid w:val="00BE0435"/>
    <w:rsid w:val="00BE7465"/>
    <w:rsid w:val="00BF0014"/>
    <w:rsid w:val="00BF1B46"/>
    <w:rsid w:val="00BF1F22"/>
    <w:rsid w:val="00C01E2D"/>
    <w:rsid w:val="00C02272"/>
    <w:rsid w:val="00C03D94"/>
    <w:rsid w:val="00C06BC5"/>
    <w:rsid w:val="00C10E5F"/>
    <w:rsid w:val="00C14588"/>
    <w:rsid w:val="00C23FF8"/>
    <w:rsid w:val="00C27A09"/>
    <w:rsid w:val="00C31B97"/>
    <w:rsid w:val="00C341A8"/>
    <w:rsid w:val="00C35B8E"/>
    <w:rsid w:val="00C51AA8"/>
    <w:rsid w:val="00C55560"/>
    <w:rsid w:val="00C5580B"/>
    <w:rsid w:val="00C56D60"/>
    <w:rsid w:val="00C638D6"/>
    <w:rsid w:val="00C652CC"/>
    <w:rsid w:val="00C65DC1"/>
    <w:rsid w:val="00C73E84"/>
    <w:rsid w:val="00CA47A7"/>
    <w:rsid w:val="00CA5508"/>
    <w:rsid w:val="00CA6A41"/>
    <w:rsid w:val="00CA764C"/>
    <w:rsid w:val="00CB0BD2"/>
    <w:rsid w:val="00CB324B"/>
    <w:rsid w:val="00CB4214"/>
    <w:rsid w:val="00CB4E0B"/>
    <w:rsid w:val="00CB60E1"/>
    <w:rsid w:val="00CB6969"/>
    <w:rsid w:val="00CC1A0D"/>
    <w:rsid w:val="00CC30F3"/>
    <w:rsid w:val="00CC35BA"/>
    <w:rsid w:val="00CC4354"/>
    <w:rsid w:val="00CD2A17"/>
    <w:rsid w:val="00CE4350"/>
    <w:rsid w:val="00CE628B"/>
    <w:rsid w:val="00D01DAB"/>
    <w:rsid w:val="00D05CD5"/>
    <w:rsid w:val="00D06FD5"/>
    <w:rsid w:val="00D21A39"/>
    <w:rsid w:val="00D26948"/>
    <w:rsid w:val="00D37CDD"/>
    <w:rsid w:val="00D400BE"/>
    <w:rsid w:val="00D40206"/>
    <w:rsid w:val="00D45B04"/>
    <w:rsid w:val="00D46A5A"/>
    <w:rsid w:val="00D47F74"/>
    <w:rsid w:val="00D5036D"/>
    <w:rsid w:val="00D54270"/>
    <w:rsid w:val="00D55D00"/>
    <w:rsid w:val="00D57C89"/>
    <w:rsid w:val="00D57F5E"/>
    <w:rsid w:val="00D639FE"/>
    <w:rsid w:val="00D65E9E"/>
    <w:rsid w:val="00D67742"/>
    <w:rsid w:val="00D67FEE"/>
    <w:rsid w:val="00D711A2"/>
    <w:rsid w:val="00D722BD"/>
    <w:rsid w:val="00D73F45"/>
    <w:rsid w:val="00D765C1"/>
    <w:rsid w:val="00D766F7"/>
    <w:rsid w:val="00D76E42"/>
    <w:rsid w:val="00D775AD"/>
    <w:rsid w:val="00D8088C"/>
    <w:rsid w:val="00D81FA2"/>
    <w:rsid w:val="00D84AE8"/>
    <w:rsid w:val="00D9381A"/>
    <w:rsid w:val="00D9482D"/>
    <w:rsid w:val="00D95054"/>
    <w:rsid w:val="00D9595B"/>
    <w:rsid w:val="00DA1C01"/>
    <w:rsid w:val="00DB5B3B"/>
    <w:rsid w:val="00DC3404"/>
    <w:rsid w:val="00DC38BB"/>
    <w:rsid w:val="00DC681D"/>
    <w:rsid w:val="00DD0330"/>
    <w:rsid w:val="00DE215F"/>
    <w:rsid w:val="00DE41F8"/>
    <w:rsid w:val="00DE4873"/>
    <w:rsid w:val="00DE5BA8"/>
    <w:rsid w:val="00DE6119"/>
    <w:rsid w:val="00DE66AA"/>
    <w:rsid w:val="00DE7E49"/>
    <w:rsid w:val="00DF0C8F"/>
    <w:rsid w:val="00DF40D2"/>
    <w:rsid w:val="00DF6BC0"/>
    <w:rsid w:val="00E04A99"/>
    <w:rsid w:val="00E10900"/>
    <w:rsid w:val="00E15416"/>
    <w:rsid w:val="00E20522"/>
    <w:rsid w:val="00E3454C"/>
    <w:rsid w:val="00E36CA0"/>
    <w:rsid w:val="00E42129"/>
    <w:rsid w:val="00E43825"/>
    <w:rsid w:val="00E44070"/>
    <w:rsid w:val="00E457D7"/>
    <w:rsid w:val="00E46B3C"/>
    <w:rsid w:val="00E510E5"/>
    <w:rsid w:val="00E52650"/>
    <w:rsid w:val="00E54918"/>
    <w:rsid w:val="00E56979"/>
    <w:rsid w:val="00E63330"/>
    <w:rsid w:val="00E65DC6"/>
    <w:rsid w:val="00E6727C"/>
    <w:rsid w:val="00E708F3"/>
    <w:rsid w:val="00E73353"/>
    <w:rsid w:val="00E7340F"/>
    <w:rsid w:val="00E7398C"/>
    <w:rsid w:val="00E74ABE"/>
    <w:rsid w:val="00E76A69"/>
    <w:rsid w:val="00E835F5"/>
    <w:rsid w:val="00E8368A"/>
    <w:rsid w:val="00E86F92"/>
    <w:rsid w:val="00E87967"/>
    <w:rsid w:val="00E92369"/>
    <w:rsid w:val="00EA2924"/>
    <w:rsid w:val="00EA446D"/>
    <w:rsid w:val="00EB3D94"/>
    <w:rsid w:val="00EB6316"/>
    <w:rsid w:val="00EC00CC"/>
    <w:rsid w:val="00EC0156"/>
    <w:rsid w:val="00EC3131"/>
    <w:rsid w:val="00EC40F3"/>
    <w:rsid w:val="00ED0E21"/>
    <w:rsid w:val="00ED0E91"/>
    <w:rsid w:val="00ED262E"/>
    <w:rsid w:val="00ED48A5"/>
    <w:rsid w:val="00EE31FB"/>
    <w:rsid w:val="00EF0F93"/>
    <w:rsid w:val="00EF22E0"/>
    <w:rsid w:val="00EF270A"/>
    <w:rsid w:val="00EF45B5"/>
    <w:rsid w:val="00F043CA"/>
    <w:rsid w:val="00F112F5"/>
    <w:rsid w:val="00F14338"/>
    <w:rsid w:val="00F14C82"/>
    <w:rsid w:val="00F16069"/>
    <w:rsid w:val="00F2406F"/>
    <w:rsid w:val="00F31F9F"/>
    <w:rsid w:val="00F328CF"/>
    <w:rsid w:val="00F33E3C"/>
    <w:rsid w:val="00F342F0"/>
    <w:rsid w:val="00F41BD8"/>
    <w:rsid w:val="00F441E9"/>
    <w:rsid w:val="00F45131"/>
    <w:rsid w:val="00F47F5D"/>
    <w:rsid w:val="00F55A75"/>
    <w:rsid w:val="00F55B68"/>
    <w:rsid w:val="00F569A5"/>
    <w:rsid w:val="00F57AC9"/>
    <w:rsid w:val="00F60505"/>
    <w:rsid w:val="00F60AFD"/>
    <w:rsid w:val="00F615D7"/>
    <w:rsid w:val="00F61B2A"/>
    <w:rsid w:val="00F6535F"/>
    <w:rsid w:val="00F71F06"/>
    <w:rsid w:val="00F752F9"/>
    <w:rsid w:val="00F7767C"/>
    <w:rsid w:val="00F80AA2"/>
    <w:rsid w:val="00F82FD6"/>
    <w:rsid w:val="00F83077"/>
    <w:rsid w:val="00F876D1"/>
    <w:rsid w:val="00F87B91"/>
    <w:rsid w:val="00F94B51"/>
    <w:rsid w:val="00F9715F"/>
    <w:rsid w:val="00FA698B"/>
    <w:rsid w:val="00FB3AFA"/>
    <w:rsid w:val="00FB52E4"/>
    <w:rsid w:val="00FB5378"/>
    <w:rsid w:val="00FC03E8"/>
    <w:rsid w:val="00FC4073"/>
    <w:rsid w:val="00FC4521"/>
    <w:rsid w:val="00FC473B"/>
    <w:rsid w:val="00FC6003"/>
    <w:rsid w:val="00FC6275"/>
    <w:rsid w:val="00FD1CE8"/>
    <w:rsid w:val="00FD2CCF"/>
    <w:rsid w:val="00FD4A6E"/>
    <w:rsid w:val="00FD78CD"/>
    <w:rsid w:val="00FE04DC"/>
    <w:rsid w:val="00FE0856"/>
    <w:rsid w:val="00FE33B6"/>
    <w:rsid w:val="00FE557C"/>
    <w:rsid w:val="00FE7994"/>
    <w:rsid w:val="00FF0183"/>
    <w:rsid w:val="00FF3728"/>
    <w:rsid w:val="00FF3E9F"/>
    <w:rsid w:val="00FF402E"/>
    <w:rsid w:val="00FF5D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22"/>
  </w:style>
  <w:style w:type="paragraph" w:styleId="Heading1">
    <w:name w:val="heading 1"/>
    <w:aliases w:val="Odlomak prvi"/>
    <w:basedOn w:val="Normal"/>
    <w:next w:val="Normal"/>
    <w:link w:val="Heading1Char"/>
    <w:qFormat/>
    <w:rsid w:val="00BE0435"/>
    <w:pPr>
      <w:keepNext/>
      <w:spacing w:before="120" w:after="360"/>
      <w:ind w:firstLine="709"/>
      <w:jc w:val="both"/>
      <w:outlineLvl w:val="0"/>
    </w:pPr>
    <w:rPr>
      <w:rFonts w:ascii="Arial Narrow" w:eastAsia="Times New Roman" w:hAnsi="Arial Narrow"/>
      <w:b/>
      <w:bCs/>
      <w:sz w:val="28"/>
      <w:lang w:val="x-none" w:eastAsia="x-none"/>
    </w:rPr>
  </w:style>
  <w:style w:type="paragraph" w:styleId="Heading2">
    <w:name w:val="heading 2"/>
    <w:basedOn w:val="Normal"/>
    <w:next w:val="Normal"/>
    <w:link w:val="Heading2Char"/>
    <w:qFormat/>
    <w:rsid w:val="00BE0435"/>
    <w:pPr>
      <w:keepNext/>
      <w:spacing w:before="120"/>
      <w:jc w:val="center"/>
      <w:outlineLvl w:val="1"/>
    </w:pPr>
    <w:rPr>
      <w:rFonts w:ascii="Arial Narrow" w:eastAsia="Times New Roman" w:hAnsi="Arial Narrow"/>
      <w:b/>
      <w:bCs/>
      <w:lang w:val="x-none" w:eastAsia="x-none"/>
    </w:rPr>
  </w:style>
  <w:style w:type="paragraph" w:styleId="Heading3">
    <w:name w:val="heading 3"/>
    <w:basedOn w:val="Normal"/>
    <w:next w:val="Normal"/>
    <w:link w:val="Heading3Char"/>
    <w:uiPriority w:val="9"/>
    <w:semiHidden/>
    <w:unhideWhenUsed/>
    <w:qFormat/>
    <w:rsid w:val="00B4336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1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Odlomak prvi Char"/>
    <w:link w:val="Heading1"/>
    <w:rsid w:val="00BE0435"/>
    <w:rPr>
      <w:rFonts w:ascii="Arial Narrow" w:eastAsia="Times New Roman" w:hAnsi="Arial Narrow"/>
      <w:b/>
      <w:bCs/>
      <w:sz w:val="28"/>
      <w:szCs w:val="24"/>
      <w:lang w:val="x-none"/>
    </w:rPr>
  </w:style>
  <w:style w:type="character" w:customStyle="1" w:styleId="Heading2Char">
    <w:name w:val="Heading 2 Char"/>
    <w:link w:val="Heading2"/>
    <w:rsid w:val="00BE0435"/>
    <w:rPr>
      <w:rFonts w:ascii="Arial Narrow" w:eastAsia="Times New Roman" w:hAnsi="Arial Narrow"/>
      <w:b/>
      <w:bCs/>
      <w:sz w:val="24"/>
      <w:szCs w:val="24"/>
      <w:lang w:val="x-none"/>
    </w:rPr>
  </w:style>
  <w:style w:type="paragraph" w:styleId="NoSpacing">
    <w:name w:val="No Spacing"/>
    <w:link w:val="NoSpacingChar"/>
    <w:uiPriority w:val="1"/>
    <w:qFormat/>
    <w:rsid w:val="00BE0435"/>
    <w:rPr>
      <w:rFonts w:ascii="Times New Roman" w:eastAsia="Times New Roman" w:hAnsi="Times New Roman"/>
    </w:rPr>
  </w:style>
  <w:style w:type="paragraph" w:styleId="BodyText">
    <w:name w:val="Body Text"/>
    <w:basedOn w:val="Normal"/>
    <w:link w:val="BodyTextChar"/>
    <w:rsid w:val="00BE0435"/>
    <w:pPr>
      <w:spacing w:before="120"/>
      <w:jc w:val="both"/>
    </w:pPr>
    <w:rPr>
      <w:rFonts w:ascii="Arial Narrow" w:eastAsia="Times New Roman" w:hAnsi="Arial Narrow"/>
      <w:color w:val="0000FF"/>
      <w:lang w:val="x-none" w:eastAsia="x-none"/>
    </w:rPr>
  </w:style>
  <w:style w:type="character" w:customStyle="1" w:styleId="BodyTextChar">
    <w:name w:val="Body Text Char"/>
    <w:link w:val="BodyText"/>
    <w:rsid w:val="00BE0435"/>
    <w:rPr>
      <w:rFonts w:ascii="Arial Narrow" w:eastAsia="Times New Roman" w:hAnsi="Arial Narrow"/>
      <w:color w:val="0000FF"/>
      <w:sz w:val="24"/>
      <w:szCs w:val="24"/>
      <w:lang w:val="x-none"/>
    </w:rPr>
  </w:style>
  <w:style w:type="paragraph" w:styleId="NormalWeb">
    <w:name w:val="Normal (Web)"/>
    <w:basedOn w:val="Normal"/>
    <w:uiPriority w:val="99"/>
    <w:unhideWhenUsed/>
    <w:rsid w:val="00C23FF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967"/>
    <w:pPr>
      <w:ind w:left="708"/>
    </w:pPr>
  </w:style>
  <w:style w:type="character" w:customStyle="1" w:styleId="NoSpacingChar">
    <w:name w:val="No Spacing Char"/>
    <w:link w:val="NoSpacing"/>
    <w:uiPriority w:val="1"/>
    <w:rsid w:val="009B4E0F"/>
    <w:rPr>
      <w:rFonts w:ascii="Times New Roman" w:eastAsia="Times New Roman" w:hAnsi="Times New Roman"/>
      <w:sz w:val="24"/>
      <w:szCs w:val="24"/>
      <w:lang w:val="hr-HR" w:eastAsia="hr-HR" w:bidi="ar-SA"/>
    </w:rPr>
  </w:style>
  <w:style w:type="paragraph" w:customStyle="1" w:styleId="Bezproreda1">
    <w:name w:val="Bez proreda1"/>
    <w:uiPriority w:val="1"/>
    <w:qFormat/>
    <w:rsid w:val="009B4E0F"/>
    <w:pPr>
      <w:jc w:val="both"/>
    </w:pPr>
    <w:rPr>
      <w:sz w:val="22"/>
      <w:szCs w:val="22"/>
      <w:lang w:eastAsia="en-US"/>
    </w:rPr>
  </w:style>
  <w:style w:type="paragraph" w:customStyle="1" w:styleId="Paragraf">
    <w:name w:val="Paragraf"/>
    <w:basedOn w:val="Normal"/>
    <w:rsid w:val="00ED262E"/>
    <w:pPr>
      <w:spacing w:before="120"/>
      <w:ind w:firstLine="567"/>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ED0E21"/>
    <w:rPr>
      <w:rFonts w:ascii="Segoe UI" w:hAnsi="Segoe UI" w:cs="Segoe UI"/>
      <w:sz w:val="18"/>
      <w:szCs w:val="18"/>
    </w:rPr>
  </w:style>
  <w:style w:type="character" w:customStyle="1" w:styleId="BalloonTextChar">
    <w:name w:val="Balloon Text Char"/>
    <w:link w:val="BalloonText"/>
    <w:uiPriority w:val="99"/>
    <w:semiHidden/>
    <w:rsid w:val="00ED0E21"/>
    <w:rPr>
      <w:rFonts w:ascii="Segoe UI" w:hAnsi="Segoe UI" w:cs="Segoe UI"/>
      <w:sz w:val="18"/>
      <w:szCs w:val="18"/>
      <w:lang w:eastAsia="en-US"/>
    </w:rPr>
  </w:style>
  <w:style w:type="character" w:customStyle="1" w:styleId="Heading3Char">
    <w:name w:val="Heading 3 Char"/>
    <w:link w:val="Heading3"/>
    <w:uiPriority w:val="9"/>
    <w:semiHidden/>
    <w:rsid w:val="00B43369"/>
    <w:rPr>
      <w:rFonts w:ascii="Calibri Light" w:eastAsia="Times New Roman" w:hAnsi="Calibri Light" w:cs="Times New Roman"/>
      <w:b/>
      <w:bCs/>
      <w:sz w:val="26"/>
      <w:szCs w:val="26"/>
      <w:lang w:eastAsia="en-US"/>
    </w:rPr>
  </w:style>
  <w:style w:type="paragraph" w:customStyle="1" w:styleId="Default">
    <w:name w:val="Default"/>
    <w:rsid w:val="002B7677"/>
    <w:pPr>
      <w:autoSpaceDE w:val="0"/>
      <w:autoSpaceDN w:val="0"/>
      <w:adjustRightInd w:val="0"/>
    </w:pPr>
    <w:rPr>
      <w:color w:val="000000"/>
    </w:rPr>
  </w:style>
  <w:style w:type="paragraph" w:styleId="Header">
    <w:name w:val="header"/>
    <w:basedOn w:val="Normal"/>
    <w:link w:val="HeaderChar"/>
    <w:uiPriority w:val="99"/>
    <w:unhideWhenUsed/>
    <w:rsid w:val="00FB52E4"/>
    <w:pPr>
      <w:tabs>
        <w:tab w:val="center" w:pos="4536"/>
        <w:tab w:val="right" w:pos="9072"/>
      </w:tabs>
    </w:pPr>
  </w:style>
  <w:style w:type="character" w:customStyle="1" w:styleId="HeaderChar">
    <w:name w:val="Header Char"/>
    <w:basedOn w:val="DefaultParagraphFont"/>
    <w:link w:val="Header"/>
    <w:uiPriority w:val="99"/>
    <w:rsid w:val="00FB52E4"/>
  </w:style>
  <w:style w:type="paragraph" w:styleId="Footer">
    <w:name w:val="footer"/>
    <w:basedOn w:val="Normal"/>
    <w:link w:val="FooterChar"/>
    <w:uiPriority w:val="99"/>
    <w:unhideWhenUsed/>
    <w:rsid w:val="00FB52E4"/>
    <w:pPr>
      <w:tabs>
        <w:tab w:val="center" w:pos="4536"/>
        <w:tab w:val="right" w:pos="9072"/>
      </w:tabs>
    </w:pPr>
  </w:style>
  <w:style w:type="character" w:customStyle="1" w:styleId="FooterChar">
    <w:name w:val="Footer Char"/>
    <w:basedOn w:val="DefaultParagraphFont"/>
    <w:link w:val="Footer"/>
    <w:uiPriority w:val="99"/>
    <w:rsid w:val="00FB5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22"/>
  </w:style>
  <w:style w:type="paragraph" w:styleId="Heading1">
    <w:name w:val="heading 1"/>
    <w:aliases w:val="Odlomak prvi"/>
    <w:basedOn w:val="Normal"/>
    <w:next w:val="Normal"/>
    <w:link w:val="Heading1Char"/>
    <w:qFormat/>
    <w:rsid w:val="00BE0435"/>
    <w:pPr>
      <w:keepNext/>
      <w:spacing w:before="120" w:after="360"/>
      <w:ind w:firstLine="709"/>
      <w:jc w:val="both"/>
      <w:outlineLvl w:val="0"/>
    </w:pPr>
    <w:rPr>
      <w:rFonts w:ascii="Arial Narrow" w:eastAsia="Times New Roman" w:hAnsi="Arial Narrow"/>
      <w:b/>
      <w:bCs/>
      <w:sz w:val="28"/>
      <w:lang w:val="x-none" w:eastAsia="x-none"/>
    </w:rPr>
  </w:style>
  <w:style w:type="paragraph" w:styleId="Heading2">
    <w:name w:val="heading 2"/>
    <w:basedOn w:val="Normal"/>
    <w:next w:val="Normal"/>
    <w:link w:val="Heading2Char"/>
    <w:qFormat/>
    <w:rsid w:val="00BE0435"/>
    <w:pPr>
      <w:keepNext/>
      <w:spacing w:before="120"/>
      <w:jc w:val="center"/>
      <w:outlineLvl w:val="1"/>
    </w:pPr>
    <w:rPr>
      <w:rFonts w:ascii="Arial Narrow" w:eastAsia="Times New Roman" w:hAnsi="Arial Narrow"/>
      <w:b/>
      <w:bCs/>
      <w:lang w:val="x-none" w:eastAsia="x-none"/>
    </w:rPr>
  </w:style>
  <w:style w:type="paragraph" w:styleId="Heading3">
    <w:name w:val="heading 3"/>
    <w:basedOn w:val="Normal"/>
    <w:next w:val="Normal"/>
    <w:link w:val="Heading3Char"/>
    <w:uiPriority w:val="9"/>
    <w:semiHidden/>
    <w:unhideWhenUsed/>
    <w:qFormat/>
    <w:rsid w:val="00B4336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1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Odlomak prvi Char"/>
    <w:link w:val="Heading1"/>
    <w:rsid w:val="00BE0435"/>
    <w:rPr>
      <w:rFonts w:ascii="Arial Narrow" w:eastAsia="Times New Roman" w:hAnsi="Arial Narrow"/>
      <w:b/>
      <w:bCs/>
      <w:sz w:val="28"/>
      <w:szCs w:val="24"/>
      <w:lang w:val="x-none"/>
    </w:rPr>
  </w:style>
  <w:style w:type="character" w:customStyle="1" w:styleId="Heading2Char">
    <w:name w:val="Heading 2 Char"/>
    <w:link w:val="Heading2"/>
    <w:rsid w:val="00BE0435"/>
    <w:rPr>
      <w:rFonts w:ascii="Arial Narrow" w:eastAsia="Times New Roman" w:hAnsi="Arial Narrow"/>
      <w:b/>
      <w:bCs/>
      <w:sz w:val="24"/>
      <w:szCs w:val="24"/>
      <w:lang w:val="x-none"/>
    </w:rPr>
  </w:style>
  <w:style w:type="paragraph" w:styleId="NoSpacing">
    <w:name w:val="No Spacing"/>
    <w:link w:val="NoSpacingChar"/>
    <w:uiPriority w:val="1"/>
    <w:qFormat/>
    <w:rsid w:val="00BE0435"/>
    <w:rPr>
      <w:rFonts w:ascii="Times New Roman" w:eastAsia="Times New Roman" w:hAnsi="Times New Roman"/>
    </w:rPr>
  </w:style>
  <w:style w:type="paragraph" w:styleId="BodyText">
    <w:name w:val="Body Text"/>
    <w:basedOn w:val="Normal"/>
    <w:link w:val="BodyTextChar"/>
    <w:rsid w:val="00BE0435"/>
    <w:pPr>
      <w:spacing w:before="120"/>
      <w:jc w:val="both"/>
    </w:pPr>
    <w:rPr>
      <w:rFonts w:ascii="Arial Narrow" w:eastAsia="Times New Roman" w:hAnsi="Arial Narrow"/>
      <w:color w:val="0000FF"/>
      <w:lang w:val="x-none" w:eastAsia="x-none"/>
    </w:rPr>
  </w:style>
  <w:style w:type="character" w:customStyle="1" w:styleId="BodyTextChar">
    <w:name w:val="Body Text Char"/>
    <w:link w:val="BodyText"/>
    <w:rsid w:val="00BE0435"/>
    <w:rPr>
      <w:rFonts w:ascii="Arial Narrow" w:eastAsia="Times New Roman" w:hAnsi="Arial Narrow"/>
      <w:color w:val="0000FF"/>
      <w:sz w:val="24"/>
      <w:szCs w:val="24"/>
      <w:lang w:val="x-none"/>
    </w:rPr>
  </w:style>
  <w:style w:type="paragraph" w:styleId="NormalWeb">
    <w:name w:val="Normal (Web)"/>
    <w:basedOn w:val="Normal"/>
    <w:uiPriority w:val="99"/>
    <w:unhideWhenUsed/>
    <w:rsid w:val="00C23FF8"/>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87967"/>
    <w:pPr>
      <w:ind w:left="708"/>
    </w:pPr>
  </w:style>
  <w:style w:type="character" w:customStyle="1" w:styleId="NoSpacingChar">
    <w:name w:val="No Spacing Char"/>
    <w:link w:val="NoSpacing"/>
    <w:uiPriority w:val="1"/>
    <w:rsid w:val="009B4E0F"/>
    <w:rPr>
      <w:rFonts w:ascii="Times New Roman" w:eastAsia="Times New Roman" w:hAnsi="Times New Roman"/>
      <w:sz w:val="24"/>
      <w:szCs w:val="24"/>
      <w:lang w:val="hr-HR" w:eastAsia="hr-HR" w:bidi="ar-SA"/>
    </w:rPr>
  </w:style>
  <w:style w:type="paragraph" w:customStyle="1" w:styleId="Bezproreda1">
    <w:name w:val="Bez proreda1"/>
    <w:uiPriority w:val="1"/>
    <w:qFormat/>
    <w:rsid w:val="009B4E0F"/>
    <w:pPr>
      <w:jc w:val="both"/>
    </w:pPr>
    <w:rPr>
      <w:sz w:val="22"/>
      <w:szCs w:val="22"/>
      <w:lang w:eastAsia="en-US"/>
    </w:rPr>
  </w:style>
  <w:style w:type="paragraph" w:customStyle="1" w:styleId="Paragraf">
    <w:name w:val="Paragraf"/>
    <w:basedOn w:val="Normal"/>
    <w:rsid w:val="00ED262E"/>
    <w:pPr>
      <w:spacing w:before="120"/>
      <w:ind w:firstLine="567"/>
      <w:jc w:val="both"/>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ED0E21"/>
    <w:rPr>
      <w:rFonts w:ascii="Segoe UI" w:hAnsi="Segoe UI" w:cs="Segoe UI"/>
      <w:sz w:val="18"/>
      <w:szCs w:val="18"/>
    </w:rPr>
  </w:style>
  <w:style w:type="character" w:customStyle="1" w:styleId="BalloonTextChar">
    <w:name w:val="Balloon Text Char"/>
    <w:link w:val="BalloonText"/>
    <w:uiPriority w:val="99"/>
    <w:semiHidden/>
    <w:rsid w:val="00ED0E21"/>
    <w:rPr>
      <w:rFonts w:ascii="Segoe UI" w:hAnsi="Segoe UI" w:cs="Segoe UI"/>
      <w:sz w:val="18"/>
      <w:szCs w:val="18"/>
      <w:lang w:eastAsia="en-US"/>
    </w:rPr>
  </w:style>
  <w:style w:type="character" w:customStyle="1" w:styleId="Heading3Char">
    <w:name w:val="Heading 3 Char"/>
    <w:link w:val="Heading3"/>
    <w:uiPriority w:val="9"/>
    <w:semiHidden/>
    <w:rsid w:val="00B43369"/>
    <w:rPr>
      <w:rFonts w:ascii="Calibri Light" w:eastAsia="Times New Roman" w:hAnsi="Calibri Light" w:cs="Times New Roman"/>
      <w:b/>
      <w:bCs/>
      <w:sz w:val="26"/>
      <w:szCs w:val="26"/>
      <w:lang w:eastAsia="en-US"/>
    </w:rPr>
  </w:style>
  <w:style w:type="paragraph" w:customStyle="1" w:styleId="Default">
    <w:name w:val="Default"/>
    <w:rsid w:val="002B7677"/>
    <w:pPr>
      <w:autoSpaceDE w:val="0"/>
      <w:autoSpaceDN w:val="0"/>
      <w:adjustRightInd w:val="0"/>
    </w:pPr>
    <w:rPr>
      <w:color w:val="000000"/>
    </w:rPr>
  </w:style>
  <w:style w:type="paragraph" w:styleId="Header">
    <w:name w:val="header"/>
    <w:basedOn w:val="Normal"/>
    <w:link w:val="HeaderChar"/>
    <w:uiPriority w:val="99"/>
    <w:unhideWhenUsed/>
    <w:rsid w:val="00FB52E4"/>
    <w:pPr>
      <w:tabs>
        <w:tab w:val="center" w:pos="4536"/>
        <w:tab w:val="right" w:pos="9072"/>
      </w:tabs>
    </w:pPr>
  </w:style>
  <w:style w:type="character" w:customStyle="1" w:styleId="HeaderChar">
    <w:name w:val="Header Char"/>
    <w:basedOn w:val="DefaultParagraphFont"/>
    <w:link w:val="Header"/>
    <w:uiPriority w:val="99"/>
    <w:rsid w:val="00FB52E4"/>
  </w:style>
  <w:style w:type="paragraph" w:styleId="Footer">
    <w:name w:val="footer"/>
    <w:basedOn w:val="Normal"/>
    <w:link w:val="FooterChar"/>
    <w:uiPriority w:val="99"/>
    <w:unhideWhenUsed/>
    <w:rsid w:val="00FB52E4"/>
    <w:pPr>
      <w:tabs>
        <w:tab w:val="center" w:pos="4536"/>
        <w:tab w:val="right" w:pos="9072"/>
      </w:tabs>
    </w:pPr>
  </w:style>
  <w:style w:type="character" w:customStyle="1" w:styleId="FooterChar">
    <w:name w:val="Footer Char"/>
    <w:basedOn w:val="DefaultParagraphFont"/>
    <w:link w:val="Footer"/>
    <w:uiPriority w:val="99"/>
    <w:rsid w:val="00FB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7883">
      <w:bodyDiv w:val="1"/>
      <w:marLeft w:val="0"/>
      <w:marRight w:val="0"/>
      <w:marTop w:val="0"/>
      <w:marBottom w:val="0"/>
      <w:divBdr>
        <w:top w:val="none" w:sz="0" w:space="0" w:color="auto"/>
        <w:left w:val="none" w:sz="0" w:space="0" w:color="auto"/>
        <w:bottom w:val="none" w:sz="0" w:space="0" w:color="auto"/>
        <w:right w:val="none" w:sz="0" w:space="0" w:color="auto"/>
      </w:divBdr>
    </w:div>
    <w:div w:id="227153893">
      <w:bodyDiv w:val="1"/>
      <w:marLeft w:val="0"/>
      <w:marRight w:val="0"/>
      <w:marTop w:val="0"/>
      <w:marBottom w:val="0"/>
      <w:divBdr>
        <w:top w:val="none" w:sz="0" w:space="0" w:color="auto"/>
        <w:left w:val="none" w:sz="0" w:space="0" w:color="auto"/>
        <w:bottom w:val="none" w:sz="0" w:space="0" w:color="auto"/>
        <w:right w:val="none" w:sz="0" w:space="0" w:color="auto"/>
      </w:divBdr>
    </w:div>
    <w:div w:id="254635210">
      <w:bodyDiv w:val="1"/>
      <w:marLeft w:val="0"/>
      <w:marRight w:val="0"/>
      <w:marTop w:val="0"/>
      <w:marBottom w:val="0"/>
      <w:divBdr>
        <w:top w:val="none" w:sz="0" w:space="0" w:color="auto"/>
        <w:left w:val="none" w:sz="0" w:space="0" w:color="auto"/>
        <w:bottom w:val="none" w:sz="0" w:space="0" w:color="auto"/>
        <w:right w:val="none" w:sz="0" w:space="0" w:color="auto"/>
      </w:divBdr>
    </w:div>
    <w:div w:id="366377619">
      <w:bodyDiv w:val="1"/>
      <w:marLeft w:val="0"/>
      <w:marRight w:val="0"/>
      <w:marTop w:val="0"/>
      <w:marBottom w:val="0"/>
      <w:divBdr>
        <w:top w:val="none" w:sz="0" w:space="0" w:color="auto"/>
        <w:left w:val="none" w:sz="0" w:space="0" w:color="auto"/>
        <w:bottom w:val="none" w:sz="0" w:space="0" w:color="auto"/>
        <w:right w:val="none" w:sz="0" w:space="0" w:color="auto"/>
      </w:divBdr>
    </w:div>
    <w:div w:id="480195123">
      <w:bodyDiv w:val="1"/>
      <w:marLeft w:val="0"/>
      <w:marRight w:val="0"/>
      <w:marTop w:val="0"/>
      <w:marBottom w:val="0"/>
      <w:divBdr>
        <w:top w:val="none" w:sz="0" w:space="0" w:color="auto"/>
        <w:left w:val="none" w:sz="0" w:space="0" w:color="auto"/>
        <w:bottom w:val="none" w:sz="0" w:space="0" w:color="auto"/>
        <w:right w:val="none" w:sz="0" w:space="0" w:color="auto"/>
      </w:divBdr>
    </w:div>
    <w:div w:id="555943528">
      <w:bodyDiv w:val="1"/>
      <w:marLeft w:val="0"/>
      <w:marRight w:val="0"/>
      <w:marTop w:val="0"/>
      <w:marBottom w:val="0"/>
      <w:divBdr>
        <w:top w:val="none" w:sz="0" w:space="0" w:color="auto"/>
        <w:left w:val="none" w:sz="0" w:space="0" w:color="auto"/>
        <w:bottom w:val="none" w:sz="0" w:space="0" w:color="auto"/>
        <w:right w:val="none" w:sz="0" w:space="0" w:color="auto"/>
      </w:divBdr>
    </w:div>
    <w:div w:id="801315550">
      <w:bodyDiv w:val="1"/>
      <w:marLeft w:val="0"/>
      <w:marRight w:val="0"/>
      <w:marTop w:val="0"/>
      <w:marBottom w:val="0"/>
      <w:divBdr>
        <w:top w:val="none" w:sz="0" w:space="0" w:color="auto"/>
        <w:left w:val="none" w:sz="0" w:space="0" w:color="auto"/>
        <w:bottom w:val="none" w:sz="0" w:space="0" w:color="auto"/>
        <w:right w:val="none" w:sz="0" w:space="0" w:color="auto"/>
      </w:divBdr>
    </w:div>
    <w:div w:id="1244293972">
      <w:bodyDiv w:val="1"/>
      <w:marLeft w:val="0"/>
      <w:marRight w:val="0"/>
      <w:marTop w:val="0"/>
      <w:marBottom w:val="0"/>
      <w:divBdr>
        <w:top w:val="none" w:sz="0" w:space="0" w:color="auto"/>
        <w:left w:val="none" w:sz="0" w:space="0" w:color="auto"/>
        <w:bottom w:val="none" w:sz="0" w:space="0" w:color="auto"/>
        <w:right w:val="none" w:sz="0" w:space="0" w:color="auto"/>
      </w:divBdr>
    </w:div>
    <w:div w:id="1641493098">
      <w:bodyDiv w:val="1"/>
      <w:marLeft w:val="0"/>
      <w:marRight w:val="0"/>
      <w:marTop w:val="0"/>
      <w:marBottom w:val="0"/>
      <w:divBdr>
        <w:top w:val="none" w:sz="0" w:space="0" w:color="auto"/>
        <w:left w:val="none" w:sz="0" w:space="0" w:color="auto"/>
        <w:bottom w:val="none" w:sz="0" w:space="0" w:color="auto"/>
        <w:right w:val="none" w:sz="0" w:space="0" w:color="auto"/>
      </w:divBdr>
    </w:div>
    <w:div w:id="2005430162">
      <w:bodyDiv w:val="1"/>
      <w:marLeft w:val="0"/>
      <w:marRight w:val="0"/>
      <w:marTop w:val="0"/>
      <w:marBottom w:val="0"/>
      <w:divBdr>
        <w:top w:val="none" w:sz="0" w:space="0" w:color="auto"/>
        <w:left w:val="none" w:sz="0" w:space="0" w:color="auto"/>
        <w:bottom w:val="none" w:sz="0" w:space="0" w:color="auto"/>
        <w:right w:val="none" w:sz="0" w:space="0" w:color="auto"/>
      </w:divBdr>
    </w:div>
    <w:div w:id="20210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ADATA%20UFD\2023\REALIZACIJA%202022\Knjiga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Izvor sredstava za realizaciju</a:t>
            </a:r>
          </a:p>
        </c:rich>
      </c:tx>
      <c:overlay val="0"/>
      <c:spPr>
        <a:noFill/>
        <a:ln>
          <a:noFill/>
        </a:ln>
        <a:effectLst/>
      </c:spPr>
    </c:title>
    <c:autoTitleDeleted val="0"/>
    <c:plotArea>
      <c:layout/>
      <c:barChart>
        <c:barDir val="col"/>
        <c:grouping val="clustered"/>
        <c:varyColors val="0"/>
        <c:ser>
          <c:idx val="0"/>
          <c:order val="0"/>
          <c:tx>
            <c:strRef>
              <c:f>List1!$C$4</c:f>
              <c:strCache>
                <c:ptCount val="1"/>
                <c:pt idx="0">
                  <c:v>izvori sredstava planirani za 2022. godinu</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List1!$B$5:$B$8</c:f>
              <c:strCache>
                <c:ptCount val="4"/>
                <c:pt idx="0">
                  <c:v>Izvor 4.4. Komunalni doprinos</c:v>
                </c:pt>
                <c:pt idx="1">
                  <c:v>Izvor 5.3. Tekuće pomoći</c:v>
                </c:pt>
                <c:pt idx="2">
                  <c:v>Izvor 7.2. Prihodi od prodaje proizvedene dugotrajne imovine</c:v>
                </c:pt>
                <c:pt idx="3">
                  <c:v>Izvor 8.1. Primici od zaduživanja</c:v>
                </c:pt>
              </c:strCache>
            </c:strRef>
          </c:cat>
          <c:val>
            <c:numRef>
              <c:f>List1!$C$5:$C$8</c:f>
              <c:numCache>
                <c:formatCode>"kn"#,##0.00_);[Red]\("kn"#,##0.00\)</c:formatCode>
                <c:ptCount val="4"/>
                <c:pt idx="0">
                  <c:v>326000</c:v>
                </c:pt>
                <c:pt idx="1">
                  <c:v>214709.6</c:v>
                </c:pt>
                <c:pt idx="2">
                  <c:v>35290.400000000001</c:v>
                </c:pt>
                <c:pt idx="3">
                  <c:v>10000</c:v>
                </c:pt>
              </c:numCache>
            </c:numRef>
          </c:val>
          <c:extLst xmlns:c16r2="http://schemas.microsoft.com/office/drawing/2015/06/chart">
            <c:ext xmlns:c16="http://schemas.microsoft.com/office/drawing/2014/chart" uri="{C3380CC4-5D6E-409C-BE32-E72D297353CC}">
              <c16:uniqueId val="{00000000-2F55-42BB-AC15-066852805F1D}"/>
            </c:ext>
          </c:extLst>
        </c:ser>
        <c:ser>
          <c:idx val="1"/>
          <c:order val="1"/>
          <c:tx>
            <c:strRef>
              <c:f>List1!$D$4</c:f>
              <c:strCache>
                <c:ptCount val="1"/>
                <c:pt idx="0">
                  <c:v>izvor sredstava realizirani za 2022. godinu</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List1!$B$5:$B$8</c:f>
              <c:strCache>
                <c:ptCount val="4"/>
                <c:pt idx="0">
                  <c:v>Izvor 4.4. Komunalni doprinos</c:v>
                </c:pt>
                <c:pt idx="1">
                  <c:v>Izvor 5.3. Tekuće pomoći</c:v>
                </c:pt>
                <c:pt idx="2">
                  <c:v>Izvor 7.2. Prihodi od prodaje proizvedene dugotrajne imovine</c:v>
                </c:pt>
                <c:pt idx="3">
                  <c:v>Izvor 8.1. Primici od zaduživanja</c:v>
                </c:pt>
              </c:strCache>
            </c:strRef>
          </c:cat>
          <c:val>
            <c:numRef>
              <c:f>List1!$D$5:$D$8</c:f>
              <c:numCache>
                <c:formatCode>"kn"#,##0.00_);[Red]\("kn"#,##0.00\)</c:formatCode>
                <c:ptCount val="4"/>
                <c:pt idx="0">
                  <c:v>290520.90000000002</c:v>
                </c:pt>
                <c:pt idx="1">
                  <c:v>221207.69</c:v>
                </c:pt>
                <c:pt idx="2">
                  <c:v>44006.400000000001</c:v>
                </c:pt>
                <c:pt idx="3">
                  <c:v>13940.68</c:v>
                </c:pt>
              </c:numCache>
            </c:numRef>
          </c:val>
          <c:extLst xmlns:c16r2="http://schemas.microsoft.com/office/drawing/2015/06/chart">
            <c:ext xmlns:c16="http://schemas.microsoft.com/office/drawing/2014/chart" uri="{C3380CC4-5D6E-409C-BE32-E72D297353CC}">
              <c16:uniqueId val="{00000001-2F55-42BB-AC15-066852805F1D}"/>
            </c:ext>
          </c:extLst>
        </c:ser>
        <c:dLbls>
          <c:showLegendKey val="0"/>
          <c:showVal val="0"/>
          <c:showCatName val="0"/>
          <c:showSerName val="0"/>
          <c:showPercent val="0"/>
          <c:showBubbleSize val="0"/>
        </c:dLbls>
        <c:gapWidth val="219"/>
        <c:overlap val="-27"/>
        <c:axId val="239948800"/>
        <c:axId val="239203392"/>
      </c:barChart>
      <c:catAx>
        <c:axId val="23994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203392"/>
        <c:crosses val="autoZero"/>
        <c:auto val="1"/>
        <c:lblAlgn val="ctr"/>
        <c:lblOffset val="100"/>
        <c:noMultiLvlLbl val="0"/>
      </c:catAx>
      <c:valAx>
        <c:axId val="239203392"/>
        <c:scaling>
          <c:orientation val="minMax"/>
        </c:scaling>
        <c:delete val="0"/>
        <c:axPos val="l"/>
        <c:majorGridlines>
          <c:spPr>
            <a:ln w="9525" cap="flat" cmpd="sng" algn="ctr">
              <a:solidFill>
                <a:schemeClr val="tx1">
                  <a:lumMod val="15000"/>
                  <a:lumOff val="85000"/>
                </a:schemeClr>
              </a:solidFill>
              <a:round/>
            </a:ln>
            <a:effectLst/>
          </c:spPr>
        </c:majorGridlines>
        <c:numFmt formatCode="&quot;kn&quot;#,##0.00_);[Red]\(&quot;kn&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94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FA2B-AE4A-43A1-AF07-A66E05A9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2508</Words>
  <Characters>14302</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16777</CharactersWithSpaces>
  <SharedDoc>false</SharedDoc>
  <HLinks>
    <vt:vector size="6" baseType="variant">
      <vt:variant>
        <vt:i4>131090</vt:i4>
      </vt:variant>
      <vt:variant>
        <vt:i4>0</vt:i4>
      </vt:variant>
      <vt:variant>
        <vt:i4>0</vt:i4>
      </vt:variant>
      <vt:variant>
        <vt:i4>5</vt:i4>
      </vt:variant>
      <vt:variant>
        <vt:lpwstr>http://upload.wikimedia.org/wiki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dc:creator>
  <cp:lastModifiedBy>Windows User</cp:lastModifiedBy>
  <cp:revision>2</cp:revision>
  <cp:lastPrinted>2023-06-27T07:07:00Z</cp:lastPrinted>
  <dcterms:created xsi:type="dcterms:W3CDTF">2023-07-11T07:29:00Z</dcterms:created>
  <dcterms:modified xsi:type="dcterms:W3CDTF">2023-07-11T07:29:00Z</dcterms:modified>
</cp:coreProperties>
</file>