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E197" w14:textId="77777777" w:rsidR="00AF67FA" w:rsidRDefault="00AF67FA" w:rsidP="00EE6D6B">
      <w:pPr>
        <w:pStyle w:val="Odlomakpopisa"/>
        <w:ind w:left="576"/>
      </w:pPr>
    </w:p>
    <w:p w14:paraId="7ACF47E0" w14:textId="77777777" w:rsidR="00AF67FA" w:rsidRDefault="00AF67FA" w:rsidP="00EE6D6B">
      <w:pPr>
        <w:pStyle w:val="Odlomakpopisa"/>
        <w:ind w:left="576"/>
      </w:pPr>
    </w:p>
    <w:p w14:paraId="7D055D79" w14:textId="77777777" w:rsidR="00AF67FA" w:rsidRDefault="00AF67FA" w:rsidP="00EE6D6B">
      <w:pPr>
        <w:pStyle w:val="Odlomakpopisa"/>
        <w:ind w:left="576"/>
      </w:pPr>
    </w:p>
    <w:p w14:paraId="51DFE9F6" w14:textId="77777777" w:rsidR="00AF67FA" w:rsidRDefault="00AF67FA" w:rsidP="00EE6D6B">
      <w:pPr>
        <w:pStyle w:val="Odlomakpopisa"/>
        <w:ind w:left="576"/>
      </w:pPr>
    </w:p>
    <w:p w14:paraId="161F57B7" w14:textId="77777777" w:rsidR="00AF67FA" w:rsidRDefault="00AF67FA" w:rsidP="00EE6D6B">
      <w:pPr>
        <w:pStyle w:val="Odlomakpopisa"/>
        <w:ind w:left="576"/>
      </w:pPr>
    </w:p>
    <w:p w14:paraId="4B74B6AF" w14:textId="77777777" w:rsidR="00AF67FA" w:rsidRDefault="00AF67FA" w:rsidP="00EE6D6B">
      <w:pPr>
        <w:pStyle w:val="Odlomakpopisa"/>
        <w:ind w:left="576"/>
      </w:pPr>
    </w:p>
    <w:p w14:paraId="5791420C" w14:textId="77777777" w:rsidR="00AF67FA" w:rsidRDefault="00AF67FA" w:rsidP="00EE6D6B">
      <w:pPr>
        <w:pStyle w:val="Odlomakpopisa"/>
        <w:ind w:left="576"/>
      </w:pPr>
    </w:p>
    <w:p w14:paraId="7A9FA477" w14:textId="77777777" w:rsidR="00AF67FA" w:rsidRDefault="00AF67FA" w:rsidP="00EE6D6B">
      <w:pPr>
        <w:pStyle w:val="Odlomakpopisa"/>
        <w:ind w:left="576"/>
      </w:pPr>
    </w:p>
    <w:p w14:paraId="59756ED4" w14:textId="77777777" w:rsidR="00AF67FA" w:rsidRDefault="00AF67FA" w:rsidP="00EE6D6B">
      <w:pPr>
        <w:pStyle w:val="Odlomakpopisa"/>
        <w:ind w:left="576"/>
      </w:pPr>
    </w:p>
    <w:p w14:paraId="09298FC3" w14:textId="77777777" w:rsidR="00AF67FA" w:rsidRDefault="00AF67FA" w:rsidP="00EE6D6B">
      <w:pPr>
        <w:pStyle w:val="Odlomakpopisa"/>
        <w:ind w:left="576"/>
      </w:pPr>
    </w:p>
    <w:p w14:paraId="1A7CF007" w14:textId="77777777" w:rsidR="00AF67FA" w:rsidRDefault="00AF67FA" w:rsidP="00EE6D6B">
      <w:pPr>
        <w:pStyle w:val="Odlomakpopisa"/>
        <w:ind w:left="576"/>
      </w:pPr>
    </w:p>
    <w:p w14:paraId="4610FB42" w14:textId="77777777" w:rsidR="00AF67FA" w:rsidRDefault="00AF67FA" w:rsidP="00EE6D6B">
      <w:pPr>
        <w:pStyle w:val="Odlomakpopisa"/>
        <w:ind w:left="576"/>
      </w:pPr>
    </w:p>
    <w:p w14:paraId="1483EE18" w14:textId="77777777" w:rsidR="00AF67FA" w:rsidRDefault="00AF67FA" w:rsidP="00EE6D6B">
      <w:pPr>
        <w:pStyle w:val="Odlomakpopisa"/>
        <w:ind w:left="576"/>
      </w:pPr>
    </w:p>
    <w:p w14:paraId="2451BD67" w14:textId="77777777" w:rsidR="00AF67FA" w:rsidRDefault="00AF67FA" w:rsidP="00EE6D6B">
      <w:pPr>
        <w:pStyle w:val="Odlomakpopisa"/>
        <w:ind w:left="576"/>
      </w:pPr>
    </w:p>
    <w:p w14:paraId="6EDBD21C" w14:textId="77777777" w:rsidR="00EE6D6B" w:rsidRDefault="007810B7" w:rsidP="00EE6D6B">
      <w:pPr>
        <w:pStyle w:val="Odlomakpopisa"/>
        <w:ind w:left="576"/>
      </w:pPr>
      <w:r>
        <w:rPr>
          <w:noProof/>
        </w:rPr>
        <w:drawing>
          <wp:anchor distT="0" distB="0" distL="114300" distR="114300" simplePos="0" relativeHeight="251657728" behindDoc="1" locked="0" layoutInCell="1" allowOverlap="1" wp14:anchorId="3F0E7D8B" wp14:editId="29F32007">
            <wp:simplePos x="0" y="0"/>
            <wp:positionH relativeFrom="margin">
              <wp:align>center</wp:align>
            </wp:positionH>
            <wp:positionV relativeFrom="paragraph">
              <wp:posOffset>190500</wp:posOffset>
            </wp:positionV>
            <wp:extent cx="866775" cy="1193800"/>
            <wp:effectExtent l="0" t="0" r="0" b="0"/>
            <wp:wrapTight wrapText="bothSides">
              <wp:wrapPolygon edited="0">
                <wp:start x="0" y="0"/>
                <wp:lineTo x="0" y="17923"/>
                <wp:lineTo x="6171" y="21370"/>
                <wp:lineTo x="8545" y="21370"/>
                <wp:lineTo x="12818" y="21370"/>
                <wp:lineTo x="15191" y="21370"/>
                <wp:lineTo x="21363" y="17923"/>
                <wp:lineTo x="21363" y="0"/>
                <wp:lineTo x="0" y="0"/>
              </wp:wrapPolygon>
            </wp:wrapTight>
            <wp:docPr id="133976361"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87722" w14:textId="77777777" w:rsidR="00EE6D6B" w:rsidRPr="00EE6D6B" w:rsidRDefault="00EE6D6B" w:rsidP="00EE6D6B"/>
    <w:p w14:paraId="7F9F09AC" w14:textId="77777777" w:rsidR="00EE6D6B" w:rsidRDefault="00EE6D6B" w:rsidP="00EE6D6B">
      <w:pPr>
        <w:pStyle w:val="Odlomakpopisa"/>
        <w:ind w:left="576"/>
      </w:pPr>
    </w:p>
    <w:p w14:paraId="1342FFC7" w14:textId="77777777" w:rsidR="00EE6D6B" w:rsidRDefault="00EE6D6B" w:rsidP="00EE6D6B">
      <w:pPr>
        <w:pStyle w:val="Odlomakpopisa"/>
        <w:ind w:left="576"/>
      </w:pPr>
    </w:p>
    <w:p w14:paraId="0C5B3C41" w14:textId="77777777" w:rsidR="00EE6D6B" w:rsidRDefault="00EE6D6B" w:rsidP="00EE6D6B">
      <w:pPr>
        <w:pStyle w:val="Odlomakpopisa"/>
        <w:ind w:left="576"/>
      </w:pPr>
    </w:p>
    <w:p w14:paraId="23233D9E" w14:textId="77777777" w:rsidR="00EE6D6B" w:rsidRDefault="00EE6D6B" w:rsidP="00EE6D6B">
      <w:pPr>
        <w:pStyle w:val="Odlomakpopisa"/>
        <w:ind w:left="576"/>
      </w:pPr>
    </w:p>
    <w:p w14:paraId="19FF8C20" w14:textId="77777777" w:rsidR="00EE6D6B" w:rsidRDefault="00EE6D6B" w:rsidP="00EE6D6B">
      <w:pPr>
        <w:pStyle w:val="Odlomakpopisa"/>
        <w:ind w:left="576"/>
      </w:pPr>
    </w:p>
    <w:p w14:paraId="7BAF642A" w14:textId="77777777" w:rsidR="00EE6D6B" w:rsidRPr="00AF67FA" w:rsidRDefault="00EE6D6B" w:rsidP="00EE6D6B">
      <w:pPr>
        <w:spacing w:after="0" w:line="240" w:lineRule="auto"/>
        <w:jc w:val="center"/>
        <w:rPr>
          <w:rFonts w:eastAsia="Calibri" w:cs="Calibri"/>
          <w:b/>
          <w:sz w:val="32"/>
          <w:szCs w:val="24"/>
        </w:rPr>
      </w:pPr>
      <w:r w:rsidRPr="00AF67FA">
        <w:rPr>
          <w:rFonts w:eastAsia="Calibri" w:cs="Calibri"/>
          <w:b/>
          <w:sz w:val="32"/>
          <w:szCs w:val="24"/>
        </w:rPr>
        <w:t>OBRAZLOŽENJE</w:t>
      </w:r>
    </w:p>
    <w:p w14:paraId="12A29679" w14:textId="77777777" w:rsidR="00AF67FA" w:rsidRDefault="00AF67FA" w:rsidP="00EE6D6B">
      <w:pPr>
        <w:spacing w:after="0" w:line="240" w:lineRule="auto"/>
        <w:jc w:val="center"/>
        <w:rPr>
          <w:rFonts w:eastAsia="Calibri" w:cs="Calibri"/>
          <w:b/>
          <w:sz w:val="28"/>
        </w:rPr>
      </w:pPr>
    </w:p>
    <w:p w14:paraId="02735323" w14:textId="77777777" w:rsidR="00AF67FA" w:rsidRDefault="00EE6D6B" w:rsidP="00EE6D6B">
      <w:pPr>
        <w:spacing w:after="0" w:line="240" w:lineRule="auto"/>
        <w:jc w:val="center"/>
        <w:rPr>
          <w:rFonts w:eastAsia="Calibri" w:cs="Calibri"/>
          <w:b/>
          <w:sz w:val="28"/>
        </w:rPr>
      </w:pPr>
      <w:r w:rsidRPr="00C76B39">
        <w:rPr>
          <w:rFonts w:eastAsia="Calibri" w:cs="Calibri"/>
          <w:b/>
          <w:sz w:val="28"/>
        </w:rPr>
        <w:t>uz Godišnji izvještaj o izvršenju</w:t>
      </w:r>
      <w:r w:rsidR="00456D2C">
        <w:rPr>
          <w:rFonts w:eastAsia="Calibri" w:cs="Calibri"/>
          <w:b/>
          <w:sz w:val="28"/>
        </w:rPr>
        <w:t xml:space="preserve"> </w:t>
      </w:r>
    </w:p>
    <w:p w14:paraId="1D491B84" w14:textId="77777777" w:rsidR="00AF67FA" w:rsidRDefault="00AF67FA" w:rsidP="00EE6D6B">
      <w:pPr>
        <w:spacing w:after="0" w:line="240" w:lineRule="auto"/>
        <w:jc w:val="center"/>
        <w:rPr>
          <w:rFonts w:eastAsia="Calibri" w:cs="Calibri"/>
          <w:b/>
          <w:sz w:val="28"/>
        </w:rPr>
      </w:pPr>
    </w:p>
    <w:p w14:paraId="18B15A78" w14:textId="77777777" w:rsidR="00EE6D6B" w:rsidRPr="00C76B39" w:rsidRDefault="00456D2C" w:rsidP="00EE6D6B">
      <w:pPr>
        <w:spacing w:after="0" w:line="240" w:lineRule="auto"/>
        <w:jc w:val="center"/>
        <w:rPr>
          <w:rFonts w:eastAsia="Calibri" w:cs="Calibri"/>
          <w:b/>
          <w:sz w:val="28"/>
        </w:rPr>
      </w:pPr>
      <w:r>
        <w:rPr>
          <w:rFonts w:eastAsia="Calibri" w:cs="Calibri"/>
          <w:b/>
          <w:sz w:val="28"/>
        </w:rPr>
        <w:t>Proračuna Grada Gospića za 202</w:t>
      </w:r>
      <w:r w:rsidR="00327CF6">
        <w:rPr>
          <w:rFonts w:eastAsia="Calibri" w:cs="Calibri"/>
          <w:b/>
          <w:sz w:val="28"/>
        </w:rPr>
        <w:t>2</w:t>
      </w:r>
      <w:r w:rsidR="00EE6D6B" w:rsidRPr="00C76B39">
        <w:rPr>
          <w:rFonts w:eastAsia="Calibri" w:cs="Calibri"/>
          <w:b/>
          <w:sz w:val="28"/>
        </w:rPr>
        <w:t>. godinu</w:t>
      </w:r>
    </w:p>
    <w:p w14:paraId="66E86AF5" w14:textId="77777777" w:rsidR="00DF7AF6" w:rsidRDefault="00DF7AF6" w:rsidP="00DF7AF6">
      <w:pPr>
        <w:pStyle w:val="Odlomakpopisa"/>
        <w:spacing w:line="360" w:lineRule="auto"/>
        <w:ind w:left="576"/>
      </w:pPr>
    </w:p>
    <w:p w14:paraId="7D5C3023" w14:textId="77777777" w:rsidR="00AF67FA" w:rsidRDefault="00AF67FA">
      <w:pPr>
        <w:spacing w:after="0" w:line="240" w:lineRule="auto"/>
      </w:pPr>
      <w:r>
        <w:br w:type="page"/>
      </w:r>
    </w:p>
    <w:sdt>
      <w:sdtPr>
        <w:rPr>
          <w:rFonts w:ascii="Calibri" w:hAnsi="Calibri"/>
          <w:color w:val="auto"/>
          <w:sz w:val="22"/>
          <w:szCs w:val="22"/>
          <w:lang w:val="hr-HR" w:eastAsia="hr-HR"/>
        </w:rPr>
        <w:id w:val="913282635"/>
        <w:docPartObj>
          <w:docPartGallery w:val="Table of Contents"/>
          <w:docPartUnique/>
        </w:docPartObj>
      </w:sdtPr>
      <w:sdtEndPr>
        <w:rPr>
          <w:b/>
          <w:bCs/>
        </w:rPr>
      </w:sdtEndPr>
      <w:sdtContent>
        <w:p w14:paraId="54AFA793" w14:textId="77777777" w:rsidR="004D43AF" w:rsidRDefault="004D43AF">
          <w:pPr>
            <w:pStyle w:val="TOCNaslov"/>
          </w:pPr>
          <w:r>
            <w:rPr>
              <w:lang w:val="hr-HR"/>
            </w:rPr>
            <w:t>Sadržaj</w:t>
          </w:r>
        </w:p>
        <w:p w14:paraId="662C74F6" w14:textId="61BF898E" w:rsidR="004E22CD" w:rsidRDefault="004D43AF">
          <w:pPr>
            <w:pStyle w:val="Sadraj1"/>
            <w:tabs>
              <w:tab w:val="left" w:pos="440"/>
              <w:tab w:val="right" w:leader="dot" w:pos="9062"/>
            </w:tabs>
            <w:rPr>
              <w:rFonts w:asciiTheme="minorHAnsi" w:eastAsiaTheme="minorEastAsia" w:hAnsiTheme="minorHAnsi" w:cstheme="minorBidi"/>
              <w:bCs w:val="0"/>
              <w:noProof/>
              <w:kern w:val="2"/>
              <w14:ligatures w14:val="standardContextual"/>
            </w:rPr>
          </w:pPr>
          <w:r>
            <w:rPr>
              <w:bCs w:val="0"/>
            </w:rPr>
            <w:fldChar w:fldCharType="begin"/>
          </w:r>
          <w:r>
            <w:rPr>
              <w:bCs w:val="0"/>
            </w:rPr>
            <w:instrText xml:space="preserve"> TOC \o "1-4" \h \z \u </w:instrText>
          </w:r>
          <w:r>
            <w:rPr>
              <w:bCs w:val="0"/>
            </w:rPr>
            <w:fldChar w:fldCharType="separate"/>
          </w:r>
          <w:hyperlink w:anchor="_Toc137545197" w:history="1">
            <w:r w:rsidR="004E22CD" w:rsidRPr="00203573">
              <w:rPr>
                <w:rStyle w:val="Hiperveza"/>
                <w:rFonts w:eastAsia="Calibri"/>
                <w:noProof/>
              </w:rPr>
              <w:t>I.</w:t>
            </w:r>
            <w:r w:rsidR="004E22CD">
              <w:rPr>
                <w:rFonts w:asciiTheme="minorHAnsi" w:eastAsiaTheme="minorEastAsia" w:hAnsiTheme="minorHAnsi" w:cstheme="minorBidi"/>
                <w:bCs w:val="0"/>
                <w:noProof/>
                <w:kern w:val="2"/>
                <w14:ligatures w14:val="standardContextual"/>
              </w:rPr>
              <w:tab/>
            </w:r>
            <w:r w:rsidR="004E22CD" w:rsidRPr="00203573">
              <w:rPr>
                <w:rStyle w:val="Hiperveza"/>
                <w:rFonts w:eastAsia="Calibri"/>
                <w:noProof/>
              </w:rPr>
              <w:t>UVOD</w:t>
            </w:r>
            <w:r w:rsidR="004E22CD">
              <w:rPr>
                <w:noProof/>
                <w:webHidden/>
              </w:rPr>
              <w:tab/>
            </w:r>
            <w:r w:rsidR="004E22CD">
              <w:rPr>
                <w:noProof/>
                <w:webHidden/>
              </w:rPr>
              <w:fldChar w:fldCharType="begin"/>
            </w:r>
            <w:r w:rsidR="004E22CD">
              <w:rPr>
                <w:noProof/>
                <w:webHidden/>
              </w:rPr>
              <w:instrText xml:space="preserve"> PAGEREF _Toc137545197 \h </w:instrText>
            </w:r>
            <w:r w:rsidR="004E22CD">
              <w:rPr>
                <w:noProof/>
                <w:webHidden/>
              </w:rPr>
            </w:r>
            <w:r w:rsidR="004E22CD">
              <w:rPr>
                <w:noProof/>
                <w:webHidden/>
              </w:rPr>
              <w:fldChar w:fldCharType="separate"/>
            </w:r>
            <w:r w:rsidR="00684F28">
              <w:rPr>
                <w:noProof/>
                <w:webHidden/>
              </w:rPr>
              <w:t>4</w:t>
            </w:r>
            <w:r w:rsidR="004E22CD">
              <w:rPr>
                <w:noProof/>
                <w:webHidden/>
              </w:rPr>
              <w:fldChar w:fldCharType="end"/>
            </w:r>
          </w:hyperlink>
        </w:p>
        <w:p w14:paraId="528FEB17" w14:textId="0A4C3815" w:rsidR="004E22CD" w:rsidRDefault="00000000">
          <w:pPr>
            <w:pStyle w:val="Sadraj1"/>
            <w:tabs>
              <w:tab w:val="left" w:pos="440"/>
              <w:tab w:val="right" w:leader="dot" w:pos="9062"/>
            </w:tabs>
            <w:rPr>
              <w:rFonts w:asciiTheme="minorHAnsi" w:eastAsiaTheme="minorEastAsia" w:hAnsiTheme="minorHAnsi" w:cstheme="minorBidi"/>
              <w:bCs w:val="0"/>
              <w:noProof/>
              <w:kern w:val="2"/>
              <w14:ligatures w14:val="standardContextual"/>
            </w:rPr>
          </w:pPr>
          <w:hyperlink w:anchor="_Toc137545198" w:history="1">
            <w:r w:rsidR="004E22CD" w:rsidRPr="00203573">
              <w:rPr>
                <w:rStyle w:val="Hiperveza"/>
                <w:rFonts w:eastAsia="Calibri"/>
                <w:noProof/>
              </w:rPr>
              <w:t>II.</w:t>
            </w:r>
            <w:r w:rsidR="004E22CD">
              <w:rPr>
                <w:rFonts w:asciiTheme="minorHAnsi" w:eastAsiaTheme="minorEastAsia" w:hAnsiTheme="minorHAnsi" w:cstheme="minorBidi"/>
                <w:bCs w:val="0"/>
                <w:noProof/>
                <w:kern w:val="2"/>
                <w14:ligatures w14:val="standardContextual"/>
              </w:rPr>
              <w:tab/>
            </w:r>
            <w:r w:rsidR="004E22CD" w:rsidRPr="00203573">
              <w:rPr>
                <w:rStyle w:val="Hiperveza"/>
                <w:rFonts w:eastAsia="Calibri"/>
                <w:noProof/>
              </w:rPr>
              <w:t>OPĆI DIO - OBRAZLOŽENJE OPĆEG DIJELA</w:t>
            </w:r>
            <w:r w:rsidR="004E22CD">
              <w:rPr>
                <w:noProof/>
                <w:webHidden/>
              </w:rPr>
              <w:tab/>
            </w:r>
            <w:r w:rsidR="004E22CD">
              <w:rPr>
                <w:noProof/>
                <w:webHidden/>
              </w:rPr>
              <w:fldChar w:fldCharType="begin"/>
            </w:r>
            <w:r w:rsidR="004E22CD">
              <w:rPr>
                <w:noProof/>
                <w:webHidden/>
              </w:rPr>
              <w:instrText xml:space="preserve"> PAGEREF _Toc137545198 \h </w:instrText>
            </w:r>
            <w:r w:rsidR="004E22CD">
              <w:rPr>
                <w:noProof/>
                <w:webHidden/>
              </w:rPr>
            </w:r>
            <w:r w:rsidR="004E22CD">
              <w:rPr>
                <w:noProof/>
                <w:webHidden/>
              </w:rPr>
              <w:fldChar w:fldCharType="separate"/>
            </w:r>
            <w:r w:rsidR="00684F28">
              <w:rPr>
                <w:noProof/>
                <w:webHidden/>
              </w:rPr>
              <w:t>6</w:t>
            </w:r>
            <w:r w:rsidR="004E22CD">
              <w:rPr>
                <w:noProof/>
                <w:webHidden/>
              </w:rPr>
              <w:fldChar w:fldCharType="end"/>
            </w:r>
          </w:hyperlink>
        </w:p>
        <w:p w14:paraId="763AB681" w14:textId="6FC80CFE" w:rsidR="004E22CD" w:rsidRDefault="00000000">
          <w:pPr>
            <w:pStyle w:val="Sadraj2"/>
            <w:tabs>
              <w:tab w:val="left" w:pos="880"/>
              <w:tab w:val="right" w:leader="dot" w:pos="9062"/>
            </w:tabs>
            <w:rPr>
              <w:rFonts w:asciiTheme="minorHAnsi" w:eastAsiaTheme="minorEastAsia" w:hAnsiTheme="minorHAnsi" w:cstheme="minorBidi"/>
              <w:noProof/>
              <w:kern w:val="2"/>
              <w14:ligatures w14:val="standardContextual"/>
            </w:rPr>
          </w:pPr>
          <w:hyperlink w:anchor="_Toc137545199" w:history="1">
            <w:r w:rsidR="004E22CD" w:rsidRPr="00203573">
              <w:rPr>
                <w:rStyle w:val="Hiperveza"/>
                <w:noProof/>
              </w:rPr>
              <w:t>2.1.</w:t>
            </w:r>
            <w:r w:rsidR="004E22CD">
              <w:rPr>
                <w:rFonts w:asciiTheme="minorHAnsi" w:eastAsiaTheme="minorEastAsia" w:hAnsiTheme="minorHAnsi" w:cstheme="minorBidi"/>
                <w:noProof/>
                <w:kern w:val="2"/>
                <w14:ligatures w14:val="standardContextual"/>
              </w:rPr>
              <w:tab/>
            </w:r>
            <w:r w:rsidR="004E22CD" w:rsidRPr="00203573">
              <w:rPr>
                <w:rStyle w:val="Hiperveza"/>
                <w:noProof/>
              </w:rPr>
              <w:t>OBRAZLOŽENJE OSTVARENJA PRIHODA i PRIMITAKA, RASHODA I IZDATAKA</w:t>
            </w:r>
            <w:r w:rsidR="004E22CD">
              <w:rPr>
                <w:noProof/>
                <w:webHidden/>
              </w:rPr>
              <w:tab/>
            </w:r>
            <w:r w:rsidR="004E22CD">
              <w:rPr>
                <w:noProof/>
                <w:webHidden/>
              </w:rPr>
              <w:fldChar w:fldCharType="begin"/>
            </w:r>
            <w:r w:rsidR="004E22CD">
              <w:rPr>
                <w:noProof/>
                <w:webHidden/>
              </w:rPr>
              <w:instrText xml:space="preserve"> PAGEREF _Toc137545199 \h </w:instrText>
            </w:r>
            <w:r w:rsidR="004E22CD">
              <w:rPr>
                <w:noProof/>
                <w:webHidden/>
              </w:rPr>
            </w:r>
            <w:r w:rsidR="004E22CD">
              <w:rPr>
                <w:noProof/>
                <w:webHidden/>
              </w:rPr>
              <w:fldChar w:fldCharType="separate"/>
            </w:r>
            <w:r w:rsidR="00684F28">
              <w:rPr>
                <w:noProof/>
                <w:webHidden/>
              </w:rPr>
              <w:t>6</w:t>
            </w:r>
            <w:r w:rsidR="004E22CD">
              <w:rPr>
                <w:noProof/>
                <w:webHidden/>
              </w:rPr>
              <w:fldChar w:fldCharType="end"/>
            </w:r>
          </w:hyperlink>
        </w:p>
        <w:p w14:paraId="45787B4F" w14:textId="7713B76E" w:rsidR="004E22CD" w:rsidRDefault="00000000">
          <w:pPr>
            <w:pStyle w:val="Sadraj3"/>
            <w:tabs>
              <w:tab w:val="left" w:pos="1320"/>
              <w:tab w:val="right" w:leader="dot" w:pos="9062"/>
            </w:tabs>
            <w:rPr>
              <w:rFonts w:asciiTheme="minorHAnsi" w:eastAsiaTheme="minorEastAsia" w:hAnsiTheme="minorHAnsi" w:cstheme="minorBidi"/>
              <w:noProof/>
              <w:kern w:val="2"/>
              <w14:ligatures w14:val="standardContextual"/>
            </w:rPr>
          </w:pPr>
          <w:hyperlink w:anchor="_Toc137545200" w:history="1">
            <w:r w:rsidR="004E22CD" w:rsidRPr="00203573">
              <w:rPr>
                <w:rStyle w:val="Hiperveza"/>
                <w:noProof/>
              </w:rPr>
              <w:t>2.1.1.</w:t>
            </w:r>
            <w:r w:rsidR="004E22CD">
              <w:rPr>
                <w:rFonts w:asciiTheme="minorHAnsi" w:eastAsiaTheme="minorEastAsia" w:hAnsiTheme="minorHAnsi" w:cstheme="minorBidi"/>
                <w:noProof/>
                <w:kern w:val="2"/>
                <w14:ligatures w14:val="standardContextual"/>
              </w:rPr>
              <w:tab/>
            </w:r>
            <w:r w:rsidR="004E22CD" w:rsidRPr="00203573">
              <w:rPr>
                <w:rStyle w:val="Hiperveza"/>
                <w:noProof/>
              </w:rPr>
              <w:t>PRIHODI PREMA EKONOMSKOJ KLASIFIKACIJI</w:t>
            </w:r>
            <w:r w:rsidR="004E22CD">
              <w:rPr>
                <w:noProof/>
                <w:webHidden/>
              </w:rPr>
              <w:tab/>
            </w:r>
            <w:r w:rsidR="004E22CD">
              <w:rPr>
                <w:noProof/>
                <w:webHidden/>
              </w:rPr>
              <w:fldChar w:fldCharType="begin"/>
            </w:r>
            <w:r w:rsidR="004E22CD">
              <w:rPr>
                <w:noProof/>
                <w:webHidden/>
              </w:rPr>
              <w:instrText xml:space="preserve"> PAGEREF _Toc137545200 \h </w:instrText>
            </w:r>
            <w:r w:rsidR="004E22CD">
              <w:rPr>
                <w:noProof/>
                <w:webHidden/>
              </w:rPr>
            </w:r>
            <w:r w:rsidR="004E22CD">
              <w:rPr>
                <w:noProof/>
                <w:webHidden/>
              </w:rPr>
              <w:fldChar w:fldCharType="separate"/>
            </w:r>
            <w:r w:rsidR="00684F28">
              <w:rPr>
                <w:noProof/>
                <w:webHidden/>
              </w:rPr>
              <w:t>7</w:t>
            </w:r>
            <w:r w:rsidR="004E22CD">
              <w:rPr>
                <w:noProof/>
                <w:webHidden/>
              </w:rPr>
              <w:fldChar w:fldCharType="end"/>
            </w:r>
          </w:hyperlink>
        </w:p>
        <w:p w14:paraId="3A1F56B3" w14:textId="6A1D3F8F" w:rsidR="004E22CD" w:rsidRDefault="00000000">
          <w:pPr>
            <w:pStyle w:val="Sadraj3"/>
            <w:tabs>
              <w:tab w:val="left" w:pos="1320"/>
              <w:tab w:val="right" w:leader="dot" w:pos="9062"/>
            </w:tabs>
            <w:rPr>
              <w:rFonts w:asciiTheme="minorHAnsi" w:eastAsiaTheme="minorEastAsia" w:hAnsiTheme="minorHAnsi" w:cstheme="minorBidi"/>
              <w:noProof/>
              <w:kern w:val="2"/>
              <w14:ligatures w14:val="standardContextual"/>
            </w:rPr>
          </w:pPr>
          <w:hyperlink w:anchor="_Toc137545201" w:history="1">
            <w:r w:rsidR="004E22CD" w:rsidRPr="00203573">
              <w:rPr>
                <w:rStyle w:val="Hiperveza"/>
                <w:rFonts w:eastAsia="Calibri"/>
                <w:noProof/>
              </w:rPr>
              <w:t>2.1.2.</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RASHODI PREMA EKONOMSKOJ KLASIFIKACIJI</w:t>
            </w:r>
            <w:r w:rsidR="004E22CD">
              <w:rPr>
                <w:noProof/>
                <w:webHidden/>
              </w:rPr>
              <w:tab/>
            </w:r>
            <w:r w:rsidR="004E22CD">
              <w:rPr>
                <w:noProof/>
                <w:webHidden/>
              </w:rPr>
              <w:fldChar w:fldCharType="begin"/>
            </w:r>
            <w:r w:rsidR="004E22CD">
              <w:rPr>
                <w:noProof/>
                <w:webHidden/>
              </w:rPr>
              <w:instrText xml:space="preserve"> PAGEREF _Toc137545201 \h </w:instrText>
            </w:r>
            <w:r w:rsidR="004E22CD">
              <w:rPr>
                <w:noProof/>
                <w:webHidden/>
              </w:rPr>
            </w:r>
            <w:r w:rsidR="004E22CD">
              <w:rPr>
                <w:noProof/>
                <w:webHidden/>
              </w:rPr>
              <w:fldChar w:fldCharType="separate"/>
            </w:r>
            <w:r w:rsidR="00684F28">
              <w:rPr>
                <w:noProof/>
                <w:webHidden/>
              </w:rPr>
              <w:t>12</w:t>
            </w:r>
            <w:r w:rsidR="004E22CD">
              <w:rPr>
                <w:noProof/>
                <w:webHidden/>
              </w:rPr>
              <w:fldChar w:fldCharType="end"/>
            </w:r>
          </w:hyperlink>
        </w:p>
        <w:p w14:paraId="5F4DD210" w14:textId="78826374" w:rsidR="004E22CD" w:rsidRDefault="00000000">
          <w:pPr>
            <w:pStyle w:val="Sadraj3"/>
            <w:tabs>
              <w:tab w:val="left" w:pos="1320"/>
              <w:tab w:val="right" w:leader="dot" w:pos="9062"/>
            </w:tabs>
            <w:rPr>
              <w:rFonts w:asciiTheme="minorHAnsi" w:eastAsiaTheme="minorEastAsia" w:hAnsiTheme="minorHAnsi" w:cstheme="minorBidi"/>
              <w:noProof/>
              <w:kern w:val="2"/>
              <w14:ligatures w14:val="standardContextual"/>
            </w:rPr>
          </w:pPr>
          <w:hyperlink w:anchor="_Toc137545202" w:history="1">
            <w:r w:rsidR="004E22CD" w:rsidRPr="00203573">
              <w:rPr>
                <w:rStyle w:val="Hiperveza"/>
                <w:rFonts w:eastAsia="Calibri"/>
                <w:noProof/>
              </w:rPr>
              <w:t>2.1.3.</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PRIHODI I RASHODI PREMA IZVORIMA FINANCIRANJA</w:t>
            </w:r>
            <w:r w:rsidR="004E22CD">
              <w:rPr>
                <w:noProof/>
                <w:webHidden/>
              </w:rPr>
              <w:tab/>
            </w:r>
            <w:r w:rsidR="004E22CD">
              <w:rPr>
                <w:noProof/>
                <w:webHidden/>
              </w:rPr>
              <w:fldChar w:fldCharType="begin"/>
            </w:r>
            <w:r w:rsidR="004E22CD">
              <w:rPr>
                <w:noProof/>
                <w:webHidden/>
              </w:rPr>
              <w:instrText xml:space="preserve"> PAGEREF _Toc137545202 \h </w:instrText>
            </w:r>
            <w:r w:rsidR="004E22CD">
              <w:rPr>
                <w:noProof/>
                <w:webHidden/>
              </w:rPr>
            </w:r>
            <w:r w:rsidR="004E22CD">
              <w:rPr>
                <w:noProof/>
                <w:webHidden/>
              </w:rPr>
              <w:fldChar w:fldCharType="separate"/>
            </w:r>
            <w:r w:rsidR="00684F28">
              <w:rPr>
                <w:noProof/>
                <w:webHidden/>
              </w:rPr>
              <w:t>17</w:t>
            </w:r>
            <w:r w:rsidR="004E22CD">
              <w:rPr>
                <w:noProof/>
                <w:webHidden/>
              </w:rPr>
              <w:fldChar w:fldCharType="end"/>
            </w:r>
          </w:hyperlink>
        </w:p>
        <w:p w14:paraId="4780A321" w14:textId="3671135B" w:rsidR="004E22CD" w:rsidRDefault="00000000">
          <w:pPr>
            <w:pStyle w:val="Sadraj3"/>
            <w:tabs>
              <w:tab w:val="left" w:pos="1320"/>
              <w:tab w:val="right" w:leader="dot" w:pos="9062"/>
            </w:tabs>
            <w:rPr>
              <w:rFonts w:asciiTheme="minorHAnsi" w:eastAsiaTheme="minorEastAsia" w:hAnsiTheme="minorHAnsi" w:cstheme="minorBidi"/>
              <w:noProof/>
              <w:kern w:val="2"/>
              <w14:ligatures w14:val="standardContextual"/>
            </w:rPr>
          </w:pPr>
          <w:hyperlink w:anchor="_Toc137545203" w:history="1">
            <w:r w:rsidR="004E22CD" w:rsidRPr="00203573">
              <w:rPr>
                <w:rStyle w:val="Hiperveza"/>
                <w:rFonts w:eastAsia="Calibri"/>
                <w:noProof/>
              </w:rPr>
              <w:t>2.1.4.</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RASHODI PREMA FUNKCIJSKOJ KLASIFIKACIJI</w:t>
            </w:r>
            <w:r w:rsidR="004E22CD">
              <w:rPr>
                <w:noProof/>
                <w:webHidden/>
              </w:rPr>
              <w:tab/>
            </w:r>
            <w:r w:rsidR="004E22CD">
              <w:rPr>
                <w:noProof/>
                <w:webHidden/>
              </w:rPr>
              <w:fldChar w:fldCharType="begin"/>
            </w:r>
            <w:r w:rsidR="004E22CD">
              <w:rPr>
                <w:noProof/>
                <w:webHidden/>
              </w:rPr>
              <w:instrText xml:space="preserve"> PAGEREF _Toc137545203 \h </w:instrText>
            </w:r>
            <w:r w:rsidR="004E22CD">
              <w:rPr>
                <w:noProof/>
                <w:webHidden/>
              </w:rPr>
            </w:r>
            <w:r w:rsidR="004E22CD">
              <w:rPr>
                <w:noProof/>
                <w:webHidden/>
              </w:rPr>
              <w:fldChar w:fldCharType="separate"/>
            </w:r>
            <w:r w:rsidR="00684F28">
              <w:rPr>
                <w:noProof/>
                <w:webHidden/>
              </w:rPr>
              <w:t>18</w:t>
            </w:r>
            <w:r w:rsidR="004E22CD">
              <w:rPr>
                <w:noProof/>
                <w:webHidden/>
              </w:rPr>
              <w:fldChar w:fldCharType="end"/>
            </w:r>
          </w:hyperlink>
        </w:p>
        <w:p w14:paraId="2CFEF15F" w14:textId="4570497B" w:rsidR="004E22CD" w:rsidRDefault="00000000">
          <w:pPr>
            <w:pStyle w:val="Sadraj3"/>
            <w:tabs>
              <w:tab w:val="left" w:pos="1320"/>
              <w:tab w:val="right" w:leader="dot" w:pos="9062"/>
            </w:tabs>
            <w:rPr>
              <w:rFonts w:asciiTheme="minorHAnsi" w:eastAsiaTheme="minorEastAsia" w:hAnsiTheme="minorHAnsi" w:cstheme="minorBidi"/>
              <w:noProof/>
              <w:kern w:val="2"/>
              <w14:ligatures w14:val="standardContextual"/>
            </w:rPr>
          </w:pPr>
          <w:hyperlink w:anchor="_Toc137545204" w:history="1">
            <w:r w:rsidR="004E22CD" w:rsidRPr="00203573">
              <w:rPr>
                <w:rStyle w:val="Hiperveza"/>
                <w:rFonts w:eastAsia="Calibri"/>
                <w:noProof/>
              </w:rPr>
              <w:t>2.1.5.</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RAČUN FINANCIRANJA PREMA EKONOMSKOJ KLASIFIKACIJI</w:t>
            </w:r>
            <w:r w:rsidR="004E22CD">
              <w:rPr>
                <w:noProof/>
                <w:webHidden/>
              </w:rPr>
              <w:tab/>
            </w:r>
            <w:r w:rsidR="004E22CD">
              <w:rPr>
                <w:noProof/>
                <w:webHidden/>
              </w:rPr>
              <w:fldChar w:fldCharType="begin"/>
            </w:r>
            <w:r w:rsidR="004E22CD">
              <w:rPr>
                <w:noProof/>
                <w:webHidden/>
              </w:rPr>
              <w:instrText xml:space="preserve"> PAGEREF _Toc137545204 \h </w:instrText>
            </w:r>
            <w:r w:rsidR="004E22CD">
              <w:rPr>
                <w:noProof/>
                <w:webHidden/>
              </w:rPr>
            </w:r>
            <w:r w:rsidR="004E22CD">
              <w:rPr>
                <w:noProof/>
                <w:webHidden/>
              </w:rPr>
              <w:fldChar w:fldCharType="separate"/>
            </w:r>
            <w:r w:rsidR="00684F28">
              <w:rPr>
                <w:noProof/>
                <w:webHidden/>
              </w:rPr>
              <w:t>19</w:t>
            </w:r>
            <w:r w:rsidR="004E22CD">
              <w:rPr>
                <w:noProof/>
                <w:webHidden/>
              </w:rPr>
              <w:fldChar w:fldCharType="end"/>
            </w:r>
          </w:hyperlink>
        </w:p>
        <w:p w14:paraId="4B7E8ED2" w14:textId="7DB4EE68" w:rsidR="004E22CD" w:rsidRDefault="00000000">
          <w:pPr>
            <w:pStyle w:val="Sadraj1"/>
            <w:tabs>
              <w:tab w:val="left" w:pos="660"/>
              <w:tab w:val="right" w:leader="dot" w:pos="9062"/>
            </w:tabs>
            <w:rPr>
              <w:rFonts w:asciiTheme="minorHAnsi" w:eastAsiaTheme="minorEastAsia" w:hAnsiTheme="minorHAnsi" w:cstheme="minorBidi"/>
              <w:bCs w:val="0"/>
              <w:noProof/>
              <w:kern w:val="2"/>
              <w14:ligatures w14:val="standardContextual"/>
            </w:rPr>
          </w:pPr>
          <w:hyperlink w:anchor="_Toc137545205" w:history="1">
            <w:r w:rsidR="004E22CD" w:rsidRPr="00203573">
              <w:rPr>
                <w:rStyle w:val="Hiperveza"/>
                <w:rFonts w:eastAsia="Calibri"/>
                <w:noProof/>
              </w:rPr>
              <w:t>III.</w:t>
            </w:r>
            <w:r w:rsidR="004E22CD">
              <w:rPr>
                <w:rFonts w:asciiTheme="minorHAnsi" w:eastAsiaTheme="minorEastAsia" w:hAnsiTheme="minorHAnsi" w:cstheme="minorBidi"/>
                <w:bCs w:val="0"/>
                <w:noProof/>
                <w:kern w:val="2"/>
                <w14:ligatures w14:val="standardContextual"/>
              </w:rPr>
              <w:tab/>
            </w:r>
            <w:r w:rsidR="004E22CD" w:rsidRPr="00203573">
              <w:rPr>
                <w:rStyle w:val="Hiperveza"/>
                <w:rFonts w:eastAsia="Calibri"/>
                <w:noProof/>
              </w:rPr>
              <w:t>POSEBNI DIO - OBRAZLOŽENJE POSEBNOG DIJELA</w:t>
            </w:r>
            <w:r w:rsidR="004E22CD">
              <w:rPr>
                <w:noProof/>
                <w:webHidden/>
              </w:rPr>
              <w:tab/>
            </w:r>
            <w:r w:rsidR="004E22CD">
              <w:rPr>
                <w:noProof/>
                <w:webHidden/>
              </w:rPr>
              <w:fldChar w:fldCharType="begin"/>
            </w:r>
            <w:r w:rsidR="004E22CD">
              <w:rPr>
                <w:noProof/>
                <w:webHidden/>
              </w:rPr>
              <w:instrText xml:space="preserve"> PAGEREF _Toc137545205 \h </w:instrText>
            </w:r>
            <w:r w:rsidR="004E22CD">
              <w:rPr>
                <w:noProof/>
                <w:webHidden/>
              </w:rPr>
            </w:r>
            <w:r w:rsidR="004E22CD">
              <w:rPr>
                <w:noProof/>
                <w:webHidden/>
              </w:rPr>
              <w:fldChar w:fldCharType="separate"/>
            </w:r>
            <w:r w:rsidR="00684F28">
              <w:rPr>
                <w:noProof/>
                <w:webHidden/>
              </w:rPr>
              <w:t>21</w:t>
            </w:r>
            <w:r w:rsidR="004E22CD">
              <w:rPr>
                <w:noProof/>
                <w:webHidden/>
              </w:rPr>
              <w:fldChar w:fldCharType="end"/>
            </w:r>
          </w:hyperlink>
        </w:p>
        <w:p w14:paraId="5139E8CD" w14:textId="0AFED9BB" w:rsidR="004E22CD" w:rsidRDefault="00000000">
          <w:pPr>
            <w:pStyle w:val="Sadraj2"/>
            <w:tabs>
              <w:tab w:val="left" w:pos="880"/>
              <w:tab w:val="right" w:leader="dot" w:pos="9062"/>
            </w:tabs>
            <w:rPr>
              <w:rFonts w:asciiTheme="minorHAnsi" w:eastAsiaTheme="minorEastAsia" w:hAnsiTheme="minorHAnsi" w:cstheme="minorBidi"/>
              <w:noProof/>
              <w:kern w:val="2"/>
              <w14:ligatures w14:val="standardContextual"/>
            </w:rPr>
          </w:pPr>
          <w:hyperlink w:anchor="_Toc137545206" w:history="1">
            <w:r w:rsidR="004E22CD" w:rsidRPr="00203573">
              <w:rPr>
                <w:rStyle w:val="Hiperveza"/>
                <w:rFonts w:eastAsia="Calibri"/>
                <w:noProof/>
              </w:rPr>
              <w:t>3.1.</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IZVRŠENJE PO ORGANIZACIJSKOJ KLASIFIKACIJI</w:t>
            </w:r>
            <w:r w:rsidR="004E22CD">
              <w:rPr>
                <w:noProof/>
                <w:webHidden/>
              </w:rPr>
              <w:tab/>
            </w:r>
            <w:r w:rsidR="004E22CD">
              <w:rPr>
                <w:noProof/>
                <w:webHidden/>
              </w:rPr>
              <w:fldChar w:fldCharType="begin"/>
            </w:r>
            <w:r w:rsidR="004E22CD">
              <w:rPr>
                <w:noProof/>
                <w:webHidden/>
              </w:rPr>
              <w:instrText xml:space="preserve"> PAGEREF _Toc137545206 \h </w:instrText>
            </w:r>
            <w:r w:rsidR="004E22CD">
              <w:rPr>
                <w:noProof/>
                <w:webHidden/>
              </w:rPr>
            </w:r>
            <w:r w:rsidR="004E22CD">
              <w:rPr>
                <w:noProof/>
                <w:webHidden/>
              </w:rPr>
              <w:fldChar w:fldCharType="separate"/>
            </w:r>
            <w:r w:rsidR="00684F28">
              <w:rPr>
                <w:noProof/>
                <w:webHidden/>
              </w:rPr>
              <w:t>21</w:t>
            </w:r>
            <w:r w:rsidR="004E22CD">
              <w:rPr>
                <w:noProof/>
                <w:webHidden/>
              </w:rPr>
              <w:fldChar w:fldCharType="end"/>
            </w:r>
          </w:hyperlink>
        </w:p>
        <w:p w14:paraId="35A4EA7F" w14:textId="31D698E6" w:rsidR="004E22CD" w:rsidRDefault="00000000">
          <w:pPr>
            <w:pStyle w:val="Sadraj2"/>
            <w:tabs>
              <w:tab w:val="left" w:pos="880"/>
              <w:tab w:val="right" w:leader="dot" w:pos="9062"/>
            </w:tabs>
            <w:rPr>
              <w:rFonts w:asciiTheme="minorHAnsi" w:eastAsiaTheme="minorEastAsia" w:hAnsiTheme="minorHAnsi" w:cstheme="minorBidi"/>
              <w:noProof/>
              <w:kern w:val="2"/>
              <w14:ligatures w14:val="standardContextual"/>
            </w:rPr>
          </w:pPr>
          <w:hyperlink w:anchor="_Toc137545207" w:history="1">
            <w:r w:rsidR="004E22CD" w:rsidRPr="00203573">
              <w:rPr>
                <w:rStyle w:val="Hiperveza"/>
                <w:rFonts w:eastAsia="Calibri"/>
                <w:noProof/>
              </w:rPr>
              <w:t>3.2.</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IZVRŠENJE PO PROGRAMSKOJ KLASIFIKACIJI</w:t>
            </w:r>
            <w:r w:rsidR="004E22CD">
              <w:rPr>
                <w:noProof/>
                <w:webHidden/>
              </w:rPr>
              <w:tab/>
            </w:r>
            <w:r w:rsidR="004E22CD">
              <w:rPr>
                <w:noProof/>
                <w:webHidden/>
              </w:rPr>
              <w:fldChar w:fldCharType="begin"/>
            </w:r>
            <w:r w:rsidR="004E22CD">
              <w:rPr>
                <w:noProof/>
                <w:webHidden/>
              </w:rPr>
              <w:instrText xml:space="preserve"> PAGEREF _Toc137545207 \h </w:instrText>
            </w:r>
            <w:r w:rsidR="004E22CD">
              <w:rPr>
                <w:noProof/>
                <w:webHidden/>
              </w:rPr>
            </w:r>
            <w:r w:rsidR="004E22CD">
              <w:rPr>
                <w:noProof/>
                <w:webHidden/>
              </w:rPr>
              <w:fldChar w:fldCharType="separate"/>
            </w:r>
            <w:r w:rsidR="00684F28">
              <w:rPr>
                <w:noProof/>
                <w:webHidden/>
              </w:rPr>
              <w:t>22</w:t>
            </w:r>
            <w:r w:rsidR="004E22CD">
              <w:rPr>
                <w:noProof/>
                <w:webHidden/>
              </w:rPr>
              <w:fldChar w:fldCharType="end"/>
            </w:r>
          </w:hyperlink>
        </w:p>
        <w:p w14:paraId="12C4E4CE" w14:textId="7627DA78" w:rsidR="004E22CD" w:rsidRDefault="00000000">
          <w:pPr>
            <w:pStyle w:val="Sadraj3"/>
            <w:tabs>
              <w:tab w:val="left" w:pos="1320"/>
              <w:tab w:val="right" w:leader="dot" w:pos="9062"/>
            </w:tabs>
            <w:rPr>
              <w:rFonts w:asciiTheme="minorHAnsi" w:eastAsiaTheme="minorEastAsia" w:hAnsiTheme="minorHAnsi" w:cstheme="minorBidi"/>
              <w:noProof/>
              <w:kern w:val="2"/>
              <w14:ligatures w14:val="standardContextual"/>
            </w:rPr>
          </w:pPr>
          <w:hyperlink w:anchor="_Toc137545208" w:history="1">
            <w:r w:rsidR="004E22CD" w:rsidRPr="00203573">
              <w:rPr>
                <w:rStyle w:val="Hiperveza"/>
                <w:rFonts w:eastAsia="Calibri"/>
                <w:noProof/>
              </w:rPr>
              <w:t>3.2.1.</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RAZDJEL 001 PREDSTAVNIČKO I IZVRŠNO TIJELO</w:t>
            </w:r>
            <w:r w:rsidR="004E22CD">
              <w:rPr>
                <w:noProof/>
                <w:webHidden/>
              </w:rPr>
              <w:tab/>
            </w:r>
            <w:r w:rsidR="004E22CD">
              <w:rPr>
                <w:noProof/>
                <w:webHidden/>
              </w:rPr>
              <w:fldChar w:fldCharType="begin"/>
            </w:r>
            <w:r w:rsidR="004E22CD">
              <w:rPr>
                <w:noProof/>
                <w:webHidden/>
              </w:rPr>
              <w:instrText xml:space="preserve"> PAGEREF _Toc137545208 \h </w:instrText>
            </w:r>
            <w:r w:rsidR="004E22CD">
              <w:rPr>
                <w:noProof/>
                <w:webHidden/>
              </w:rPr>
            </w:r>
            <w:r w:rsidR="004E22CD">
              <w:rPr>
                <w:noProof/>
                <w:webHidden/>
              </w:rPr>
              <w:fldChar w:fldCharType="separate"/>
            </w:r>
            <w:r w:rsidR="00684F28">
              <w:rPr>
                <w:noProof/>
                <w:webHidden/>
              </w:rPr>
              <w:t>23</w:t>
            </w:r>
            <w:r w:rsidR="004E22CD">
              <w:rPr>
                <w:noProof/>
                <w:webHidden/>
              </w:rPr>
              <w:fldChar w:fldCharType="end"/>
            </w:r>
          </w:hyperlink>
        </w:p>
        <w:p w14:paraId="268A5E12" w14:textId="62F99EBD" w:rsidR="004E22CD" w:rsidRDefault="00000000">
          <w:pPr>
            <w:pStyle w:val="Sadraj3"/>
            <w:tabs>
              <w:tab w:val="left" w:pos="1320"/>
              <w:tab w:val="right" w:leader="dot" w:pos="9062"/>
            </w:tabs>
            <w:rPr>
              <w:rFonts w:asciiTheme="minorHAnsi" w:eastAsiaTheme="minorEastAsia" w:hAnsiTheme="minorHAnsi" w:cstheme="minorBidi"/>
              <w:noProof/>
              <w:kern w:val="2"/>
              <w14:ligatures w14:val="standardContextual"/>
            </w:rPr>
          </w:pPr>
          <w:hyperlink w:anchor="_Toc137545209" w:history="1">
            <w:r w:rsidR="004E22CD" w:rsidRPr="00203573">
              <w:rPr>
                <w:rStyle w:val="Hiperveza"/>
                <w:rFonts w:eastAsia="Calibri"/>
                <w:noProof/>
              </w:rPr>
              <w:t>3.2.2.</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RAZDJEL 002 TAJNIŠTVO</w:t>
            </w:r>
            <w:r w:rsidR="004E22CD">
              <w:rPr>
                <w:noProof/>
                <w:webHidden/>
              </w:rPr>
              <w:tab/>
            </w:r>
            <w:r w:rsidR="004E22CD">
              <w:rPr>
                <w:noProof/>
                <w:webHidden/>
              </w:rPr>
              <w:fldChar w:fldCharType="begin"/>
            </w:r>
            <w:r w:rsidR="004E22CD">
              <w:rPr>
                <w:noProof/>
                <w:webHidden/>
              </w:rPr>
              <w:instrText xml:space="preserve"> PAGEREF _Toc137545209 \h </w:instrText>
            </w:r>
            <w:r w:rsidR="004E22CD">
              <w:rPr>
                <w:noProof/>
                <w:webHidden/>
              </w:rPr>
            </w:r>
            <w:r w:rsidR="004E22CD">
              <w:rPr>
                <w:noProof/>
                <w:webHidden/>
              </w:rPr>
              <w:fldChar w:fldCharType="separate"/>
            </w:r>
            <w:r w:rsidR="00684F28">
              <w:rPr>
                <w:noProof/>
                <w:webHidden/>
              </w:rPr>
              <w:t>23</w:t>
            </w:r>
            <w:r w:rsidR="004E22CD">
              <w:rPr>
                <w:noProof/>
                <w:webHidden/>
              </w:rPr>
              <w:fldChar w:fldCharType="end"/>
            </w:r>
          </w:hyperlink>
        </w:p>
        <w:p w14:paraId="2547AAF6" w14:textId="7911B538" w:rsidR="004E22CD" w:rsidRDefault="00000000">
          <w:pPr>
            <w:pStyle w:val="Sadraj3"/>
            <w:tabs>
              <w:tab w:val="left" w:pos="1320"/>
              <w:tab w:val="right" w:leader="dot" w:pos="9062"/>
            </w:tabs>
            <w:rPr>
              <w:rFonts w:asciiTheme="minorHAnsi" w:eastAsiaTheme="minorEastAsia" w:hAnsiTheme="minorHAnsi" w:cstheme="minorBidi"/>
              <w:noProof/>
              <w:kern w:val="2"/>
              <w14:ligatures w14:val="standardContextual"/>
            </w:rPr>
          </w:pPr>
          <w:hyperlink w:anchor="_Toc137545210" w:history="1">
            <w:r w:rsidR="004E22CD" w:rsidRPr="00203573">
              <w:rPr>
                <w:rStyle w:val="Hiperveza"/>
                <w:rFonts w:eastAsia="Calibri"/>
                <w:noProof/>
              </w:rPr>
              <w:t>3.2.3.</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RAZDJEL 003 GU ODJEL ZA SAMOUPRAVU I UPRAVU</w:t>
            </w:r>
            <w:r w:rsidR="004E22CD">
              <w:rPr>
                <w:noProof/>
                <w:webHidden/>
              </w:rPr>
              <w:tab/>
            </w:r>
            <w:r w:rsidR="004E22CD">
              <w:rPr>
                <w:noProof/>
                <w:webHidden/>
              </w:rPr>
              <w:fldChar w:fldCharType="begin"/>
            </w:r>
            <w:r w:rsidR="004E22CD">
              <w:rPr>
                <w:noProof/>
                <w:webHidden/>
              </w:rPr>
              <w:instrText xml:space="preserve"> PAGEREF _Toc137545210 \h </w:instrText>
            </w:r>
            <w:r w:rsidR="004E22CD">
              <w:rPr>
                <w:noProof/>
                <w:webHidden/>
              </w:rPr>
            </w:r>
            <w:r w:rsidR="004E22CD">
              <w:rPr>
                <w:noProof/>
                <w:webHidden/>
              </w:rPr>
              <w:fldChar w:fldCharType="separate"/>
            </w:r>
            <w:r w:rsidR="00684F28">
              <w:rPr>
                <w:noProof/>
                <w:webHidden/>
              </w:rPr>
              <w:t>25</w:t>
            </w:r>
            <w:r w:rsidR="004E22CD">
              <w:rPr>
                <w:noProof/>
                <w:webHidden/>
              </w:rPr>
              <w:fldChar w:fldCharType="end"/>
            </w:r>
          </w:hyperlink>
        </w:p>
        <w:p w14:paraId="497671B7" w14:textId="48E5D906"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11" w:history="1">
            <w:r w:rsidR="004E22CD" w:rsidRPr="00203573">
              <w:rPr>
                <w:rStyle w:val="Hiperveza"/>
                <w:rFonts w:eastAsia="Calibri" w:cstheme="minorHAnsi"/>
                <w:noProof/>
              </w:rPr>
              <w:t>3.2.3.1.</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GLAVA 00301 UPRAVNI ODJELI</w:t>
            </w:r>
            <w:r w:rsidR="004E22CD">
              <w:rPr>
                <w:noProof/>
                <w:webHidden/>
              </w:rPr>
              <w:tab/>
            </w:r>
            <w:r w:rsidR="004E22CD">
              <w:rPr>
                <w:noProof/>
                <w:webHidden/>
              </w:rPr>
              <w:fldChar w:fldCharType="begin"/>
            </w:r>
            <w:r w:rsidR="004E22CD">
              <w:rPr>
                <w:noProof/>
                <w:webHidden/>
              </w:rPr>
              <w:instrText xml:space="preserve"> PAGEREF _Toc137545211 \h </w:instrText>
            </w:r>
            <w:r w:rsidR="004E22CD">
              <w:rPr>
                <w:noProof/>
                <w:webHidden/>
              </w:rPr>
            </w:r>
            <w:r w:rsidR="004E22CD">
              <w:rPr>
                <w:noProof/>
                <w:webHidden/>
              </w:rPr>
              <w:fldChar w:fldCharType="separate"/>
            </w:r>
            <w:r w:rsidR="00684F28">
              <w:rPr>
                <w:noProof/>
                <w:webHidden/>
              </w:rPr>
              <w:t>26</w:t>
            </w:r>
            <w:r w:rsidR="004E22CD">
              <w:rPr>
                <w:noProof/>
                <w:webHidden/>
              </w:rPr>
              <w:fldChar w:fldCharType="end"/>
            </w:r>
          </w:hyperlink>
        </w:p>
        <w:p w14:paraId="5FF544DB" w14:textId="4DE5563D"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12" w:history="1">
            <w:r w:rsidR="004E22CD" w:rsidRPr="00203573">
              <w:rPr>
                <w:rStyle w:val="Hiperveza"/>
                <w:rFonts w:eastAsia="Calibri" w:cstheme="minorHAnsi"/>
                <w:noProof/>
              </w:rPr>
              <w:t>3.2.3.2.</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GLAVA 00303 ŠKOLSTVO I PREDŠKOLSKI ODGOJ</w:t>
            </w:r>
            <w:r w:rsidR="004E22CD">
              <w:rPr>
                <w:noProof/>
                <w:webHidden/>
              </w:rPr>
              <w:tab/>
            </w:r>
            <w:r w:rsidR="004E22CD">
              <w:rPr>
                <w:noProof/>
                <w:webHidden/>
              </w:rPr>
              <w:fldChar w:fldCharType="begin"/>
            </w:r>
            <w:r w:rsidR="004E22CD">
              <w:rPr>
                <w:noProof/>
                <w:webHidden/>
              </w:rPr>
              <w:instrText xml:space="preserve"> PAGEREF _Toc137545212 \h </w:instrText>
            </w:r>
            <w:r w:rsidR="004E22CD">
              <w:rPr>
                <w:noProof/>
                <w:webHidden/>
              </w:rPr>
            </w:r>
            <w:r w:rsidR="004E22CD">
              <w:rPr>
                <w:noProof/>
                <w:webHidden/>
              </w:rPr>
              <w:fldChar w:fldCharType="separate"/>
            </w:r>
            <w:r w:rsidR="00684F28">
              <w:rPr>
                <w:noProof/>
                <w:webHidden/>
              </w:rPr>
              <w:t>30</w:t>
            </w:r>
            <w:r w:rsidR="004E22CD">
              <w:rPr>
                <w:noProof/>
                <w:webHidden/>
              </w:rPr>
              <w:fldChar w:fldCharType="end"/>
            </w:r>
          </w:hyperlink>
        </w:p>
        <w:p w14:paraId="5F5F7B6B" w14:textId="59E4F6D1"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13" w:history="1">
            <w:r w:rsidR="004E22CD" w:rsidRPr="00203573">
              <w:rPr>
                <w:rStyle w:val="Hiperveza"/>
                <w:rFonts w:eastAsia="Calibri" w:cstheme="minorHAnsi"/>
                <w:noProof/>
              </w:rPr>
              <w:t>3.2.3.3.</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PRORAČUNSKI KORISNIK 01 OŠ Dr. JURE TURIĆA Gospić</w:t>
            </w:r>
            <w:r w:rsidR="004E22CD">
              <w:rPr>
                <w:noProof/>
                <w:webHidden/>
              </w:rPr>
              <w:tab/>
            </w:r>
            <w:r w:rsidR="004E22CD">
              <w:rPr>
                <w:noProof/>
                <w:webHidden/>
              </w:rPr>
              <w:fldChar w:fldCharType="begin"/>
            </w:r>
            <w:r w:rsidR="004E22CD">
              <w:rPr>
                <w:noProof/>
                <w:webHidden/>
              </w:rPr>
              <w:instrText xml:space="preserve"> PAGEREF _Toc137545213 \h </w:instrText>
            </w:r>
            <w:r w:rsidR="004E22CD">
              <w:rPr>
                <w:noProof/>
                <w:webHidden/>
              </w:rPr>
            </w:r>
            <w:r w:rsidR="004E22CD">
              <w:rPr>
                <w:noProof/>
                <w:webHidden/>
              </w:rPr>
              <w:fldChar w:fldCharType="separate"/>
            </w:r>
            <w:r w:rsidR="00684F28">
              <w:rPr>
                <w:noProof/>
                <w:webHidden/>
              </w:rPr>
              <w:t>33</w:t>
            </w:r>
            <w:r w:rsidR="004E22CD">
              <w:rPr>
                <w:noProof/>
                <w:webHidden/>
              </w:rPr>
              <w:fldChar w:fldCharType="end"/>
            </w:r>
          </w:hyperlink>
        </w:p>
        <w:p w14:paraId="6D0EAD5B" w14:textId="32AFE238"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14" w:history="1">
            <w:r w:rsidR="004E22CD" w:rsidRPr="00203573">
              <w:rPr>
                <w:rStyle w:val="Hiperveza"/>
                <w:rFonts w:eastAsia="Calibri" w:cstheme="minorHAnsi"/>
                <w:noProof/>
              </w:rPr>
              <w:t>3.2.3.4.</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PRORAČUNSKI KORISNIK 02 OŠ Dr. FRANJE TUĐMANA Lički Osik</w:t>
            </w:r>
            <w:r w:rsidR="004E22CD">
              <w:rPr>
                <w:noProof/>
                <w:webHidden/>
              </w:rPr>
              <w:tab/>
            </w:r>
            <w:r w:rsidR="004E22CD">
              <w:rPr>
                <w:noProof/>
                <w:webHidden/>
              </w:rPr>
              <w:fldChar w:fldCharType="begin"/>
            </w:r>
            <w:r w:rsidR="004E22CD">
              <w:rPr>
                <w:noProof/>
                <w:webHidden/>
              </w:rPr>
              <w:instrText xml:space="preserve"> PAGEREF _Toc137545214 \h </w:instrText>
            </w:r>
            <w:r w:rsidR="004E22CD">
              <w:rPr>
                <w:noProof/>
                <w:webHidden/>
              </w:rPr>
            </w:r>
            <w:r w:rsidR="004E22CD">
              <w:rPr>
                <w:noProof/>
                <w:webHidden/>
              </w:rPr>
              <w:fldChar w:fldCharType="separate"/>
            </w:r>
            <w:r w:rsidR="00684F28">
              <w:rPr>
                <w:noProof/>
                <w:webHidden/>
              </w:rPr>
              <w:t>36</w:t>
            </w:r>
            <w:r w:rsidR="004E22CD">
              <w:rPr>
                <w:noProof/>
                <w:webHidden/>
              </w:rPr>
              <w:fldChar w:fldCharType="end"/>
            </w:r>
          </w:hyperlink>
        </w:p>
        <w:p w14:paraId="671D7511" w14:textId="5AFDAB3F"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15" w:history="1">
            <w:r w:rsidR="004E22CD" w:rsidRPr="00203573">
              <w:rPr>
                <w:rStyle w:val="Hiperveza"/>
                <w:rFonts w:eastAsia="Calibri" w:cstheme="minorHAnsi"/>
                <w:noProof/>
              </w:rPr>
              <w:t>3.2.3.5.</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PRORAČUNSKI KORISNIK 03 OŠ Dr. ANTE STARČEVIĆA Klanac</w:t>
            </w:r>
            <w:r w:rsidR="004E22CD">
              <w:rPr>
                <w:noProof/>
                <w:webHidden/>
              </w:rPr>
              <w:tab/>
            </w:r>
            <w:r w:rsidR="004E22CD">
              <w:rPr>
                <w:noProof/>
                <w:webHidden/>
              </w:rPr>
              <w:fldChar w:fldCharType="begin"/>
            </w:r>
            <w:r w:rsidR="004E22CD">
              <w:rPr>
                <w:noProof/>
                <w:webHidden/>
              </w:rPr>
              <w:instrText xml:space="preserve"> PAGEREF _Toc137545215 \h </w:instrText>
            </w:r>
            <w:r w:rsidR="004E22CD">
              <w:rPr>
                <w:noProof/>
                <w:webHidden/>
              </w:rPr>
            </w:r>
            <w:r w:rsidR="004E22CD">
              <w:rPr>
                <w:noProof/>
                <w:webHidden/>
              </w:rPr>
              <w:fldChar w:fldCharType="separate"/>
            </w:r>
            <w:r w:rsidR="00684F28">
              <w:rPr>
                <w:noProof/>
                <w:webHidden/>
              </w:rPr>
              <w:t>40</w:t>
            </w:r>
            <w:r w:rsidR="004E22CD">
              <w:rPr>
                <w:noProof/>
                <w:webHidden/>
              </w:rPr>
              <w:fldChar w:fldCharType="end"/>
            </w:r>
          </w:hyperlink>
        </w:p>
        <w:p w14:paraId="7020F480" w14:textId="1290293D"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16" w:history="1">
            <w:r w:rsidR="004E22CD" w:rsidRPr="00203573">
              <w:rPr>
                <w:rStyle w:val="Hiperveza"/>
                <w:rFonts w:cstheme="minorHAnsi"/>
                <w:noProof/>
              </w:rPr>
              <w:t>3.2.3.6.</w:t>
            </w:r>
            <w:r w:rsidR="004E22CD">
              <w:rPr>
                <w:rFonts w:asciiTheme="minorHAnsi" w:eastAsiaTheme="minorEastAsia" w:hAnsiTheme="minorHAnsi" w:cstheme="minorBidi"/>
                <w:noProof/>
                <w:kern w:val="2"/>
                <w14:ligatures w14:val="standardContextual"/>
              </w:rPr>
              <w:tab/>
            </w:r>
            <w:r w:rsidR="004E22CD" w:rsidRPr="00203573">
              <w:rPr>
                <w:rStyle w:val="Hiperveza"/>
                <w:noProof/>
              </w:rPr>
              <w:t>PRORAČUNSKI KORISNIK 04 DJEČJI VRTIĆ PAHULJICA GOSPIĆ</w:t>
            </w:r>
            <w:r w:rsidR="004E22CD">
              <w:rPr>
                <w:noProof/>
                <w:webHidden/>
              </w:rPr>
              <w:tab/>
            </w:r>
            <w:r w:rsidR="004E22CD">
              <w:rPr>
                <w:noProof/>
                <w:webHidden/>
              </w:rPr>
              <w:fldChar w:fldCharType="begin"/>
            </w:r>
            <w:r w:rsidR="004E22CD">
              <w:rPr>
                <w:noProof/>
                <w:webHidden/>
              </w:rPr>
              <w:instrText xml:space="preserve"> PAGEREF _Toc137545216 \h </w:instrText>
            </w:r>
            <w:r w:rsidR="004E22CD">
              <w:rPr>
                <w:noProof/>
                <w:webHidden/>
              </w:rPr>
            </w:r>
            <w:r w:rsidR="004E22CD">
              <w:rPr>
                <w:noProof/>
                <w:webHidden/>
              </w:rPr>
              <w:fldChar w:fldCharType="separate"/>
            </w:r>
            <w:r w:rsidR="00684F28">
              <w:rPr>
                <w:noProof/>
                <w:webHidden/>
              </w:rPr>
              <w:t>43</w:t>
            </w:r>
            <w:r w:rsidR="004E22CD">
              <w:rPr>
                <w:noProof/>
                <w:webHidden/>
              </w:rPr>
              <w:fldChar w:fldCharType="end"/>
            </w:r>
          </w:hyperlink>
        </w:p>
        <w:p w14:paraId="3B50BED9" w14:textId="4BEEA2CC"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17" w:history="1">
            <w:r w:rsidR="004E22CD" w:rsidRPr="00203573">
              <w:rPr>
                <w:rStyle w:val="Hiperveza"/>
                <w:rFonts w:eastAsia="Calibri" w:cstheme="minorHAnsi"/>
                <w:noProof/>
              </w:rPr>
              <w:t>3.2.3.7.</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GLAVA 00304 KULTURA</w:t>
            </w:r>
            <w:r w:rsidR="004E22CD">
              <w:rPr>
                <w:noProof/>
                <w:webHidden/>
              </w:rPr>
              <w:tab/>
            </w:r>
            <w:r w:rsidR="004E22CD">
              <w:rPr>
                <w:noProof/>
                <w:webHidden/>
              </w:rPr>
              <w:fldChar w:fldCharType="begin"/>
            </w:r>
            <w:r w:rsidR="004E22CD">
              <w:rPr>
                <w:noProof/>
                <w:webHidden/>
              </w:rPr>
              <w:instrText xml:space="preserve"> PAGEREF _Toc137545217 \h </w:instrText>
            </w:r>
            <w:r w:rsidR="004E22CD">
              <w:rPr>
                <w:noProof/>
                <w:webHidden/>
              </w:rPr>
            </w:r>
            <w:r w:rsidR="004E22CD">
              <w:rPr>
                <w:noProof/>
                <w:webHidden/>
              </w:rPr>
              <w:fldChar w:fldCharType="separate"/>
            </w:r>
            <w:r w:rsidR="00684F28">
              <w:rPr>
                <w:noProof/>
                <w:webHidden/>
              </w:rPr>
              <w:t>51</w:t>
            </w:r>
            <w:r w:rsidR="004E22CD">
              <w:rPr>
                <w:noProof/>
                <w:webHidden/>
              </w:rPr>
              <w:fldChar w:fldCharType="end"/>
            </w:r>
          </w:hyperlink>
        </w:p>
        <w:p w14:paraId="23B6577C" w14:textId="140461A5"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18" w:history="1">
            <w:r w:rsidR="004E22CD" w:rsidRPr="00203573">
              <w:rPr>
                <w:rStyle w:val="Hiperveza"/>
                <w:rFonts w:cstheme="minorHAnsi"/>
                <w:noProof/>
              </w:rPr>
              <w:t>3.2.3.8.</w:t>
            </w:r>
            <w:r w:rsidR="004E22CD">
              <w:rPr>
                <w:rFonts w:asciiTheme="minorHAnsi" w:eastAsiaTheme="minorEastAsia" w:hAnsiTheme="minorHAnsi" w:cstheme="minorBidi"/>
                <w:noProof/>
                <w:kern w:val="2"/>
                <w14:ligatures w14:val="standardContextual"/>
              </w:rPr>
              <w:tab/>
            </w:r>
            <w:r w:rsidR="004E22CD" w:rsidRPr="00203573">
              <w:rPr>
                <w:rStyle w:val="Hiperveza"/>
                <w:noProof/>
              </w:rPr>
              <w:t>PRORAČUNSKI KORISNIK 01 POU Dr. ANTE STARČEVIĆ Gospić</w:t>
            </w:r>
            <w:r w:rsidR="004E22CD">
              <w:rPr>
                <w:noProof/>
                <w:webHidden/>
              </w:rPr>
              <w:tab/>
            </w:r>
            <w:r w:rsidR="004E22CD">
              <w:rPr>
                <w:noProof/>
                <w:webHidden/>
              </w:rPr>
              <w:fldChar w:fldCharType="begin"/>
            </w:r>
            <w:r w:rsidR="004E22CD">
              <w:rPr>
                <w:noProof/>
                <w:webHidden/>
              </w:rPr>
              <w:instrText xml:space="preserve"> PAGEREF _Toc137545218 \h </w:instrText>
            </w:r>
            <w:r w:rsidR="004E22CD">
              <w:rPr>
                <w:noProof/>
                <w:webHidden/>
              </w:rPr>
            </w:r>
            <w:r w:rsidR="004E22CD">
              <w:rPr>
                <w:noProof/>
                <w:webHidden/>
              </w:rPr>
              <w:fldChar w:fldCharType="separate"/>
            </w:r>
            <w:r w:rsidR="00684F28">
              <w:rPr>
                <w:noProof/>
                <w:webHidden/>
              </w:rPr>
              <w:t>51</w:t>
            </w:r>
            <w:r w:rsidR="004E22CD">
              <w:rPr>
                <w:noProof/>
                <w:webHidden/>
              </w:rPr>
              <w:fldChar w:fldCharType="end"/>
            </w:r>
          </w:hyperlink>
        </w:p>
        <w:p w14:paraId="254702EB" w14:textId="58F350E7"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19" w:history="1">
            <w:r w:rsidR="004E22CD" w:rsidRPr="00203573">
              <w:rPr>
                <w:rStyle w:val="Hiperveza"/>
                <w:rFonts w:cstheme="minorHAnsi"/>
                <w:noProof/>
              </w:rPr>
              <w:t>3.2.3.9.</w:t>
            </w:r>
            <w:r w:rsidR="004E22CD">
              <w:rPr>
                <w:rFonts w:asciiTheme="minorHAnsi" w:eastAsiaTheme="minorEastAsia" w:hAnsiTheme="minorHAnsi" w:cstheme="minorBidi"/>
                <w:noProof/>
                <w:kern w:val="2"/>
                <w14:ligatures w14:val="standardContextual"/>
              </w:rPr>
              <w:tab/>
            </w:r>
            <w:r w:rsidR="004E22CD" w:rsidRPr="00203573">
              <w:rPr>
                <w:rStyle w:val="Hiperveza"/>
                <w:noProof/>
              </w:rPr>
              <w:t>PRORAČUNSKI KORISNIK 02 SAMOSTALNA NARODNA KNJIŽNICA Gospić</w:t>
            </w:r>
            <w:r w:rsidR="004E22CD">
              <w:rPr>
                <w:noProof/>
                <w:webHidden/>
              </w:rPr>
              <w:tab/>
            </w:r>
            <w:r w:rsidR="004E22CD">
              <w:rPr>
                <w:noProof/>
                <w:webHidden/>
              </w:rPr>
              <w:fldChar w:fldCharType="begin"/>
            </w:r>
            <w:r w:rsidR="004E22CD">
              <w:rPr>
                <w:noProof/>
                <w:webHidden/>
              </w:rPr>
              <w:instrText xml:space="preserve"> PAGEREF _Toc137545219 \h </w:instrText>
            </w:r>
            <w:r w:rsidR="004E22CD">
              <w:rPr>
                <w:noProof/>
                <w:webHidden/>
              </w:rPr>
            </w:r>
            <w:r w:rsidR="004E22CD">
              <w:rPr>
                <w:noProof/>
                <w:webHidden/>
              </w:rPr>
              <w:fldChar w:fldCharType="separate"/>
            </w:r>
            <w:r w:rsidR="00684F28">
              <w:rPr>
                <w:noProof/>
                <w:webHidden/>
              </w:rPr>
              <w:t>55</w:t>
            </w:r>
            <w:r w:rsidR="004E22CD">
              <w:rPr>
                <w:noProof/>
                <w:webHidden/>
              </w:rPr>
              <w:fldChar w:fldCharType="end"/>
            </w:r>
          </w:hyperlink>
        </w:p>
        <w:p w14:paraId="3047C72A" w14:textId="320359F1"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20" w:history="1">
            <w:r w:rsidR="004E22CD" w:rsidRPr="00203573">
              <w:rPr>
                <w:rStyle w:val="Hiperveza"/>
                <w:rFonts w:cstheme="minorHAnsi"/>
                <w:noProof/>
              </w:rPr>
              <w:t>3.2.3.10.</w:t>
            </w:r>
            <w:r w:rsidR="004E22CD">
              <w:rPr>
                <w:rFonts w:asciiTheme="minorHAnsi" w:eastAsiaTheme="minorEastAsia" w:hAnsiTheme="minorHAnsi" w:cstheme="minorBidi"/>
                <w:noProof/>
                <w:kern w:val="2"/>
                <w14:ligatures w14:val="standardContextual"/>
              </w:rPr>
              <w:tab/>
            </w:r>
            <w:r w:rsidR="004E22CD" w:rsidRPr="00203573">
              <w:rPr>
                <w:rStyle w:val="Hiperveza"/>
                <w:noProof/>
              </w:rPr>
              <w:t>PRORAČUNSKI KORISNIK 03 MUZEJ LIKE Gospić</w:t>
            </w:r>
            <w:r w:rsidR="004E22CD">
              <w:rPr>
                <w:noProof/>
                <w:webHidden/>
              </w:rPr>
              <w:tab/>
            </w:r>
            <w:r w:rsidR="004E22CD">
              <w:rPr>
                <w:noProof/>
                <w:webHidden/>
              </w:rPr>
              <w:fldChar w:fldCharType="begin"/>
            </w:r>
            <w:r w:rsidR="004E22CD">
              <w:rPr>
                <w:noProof/>
                <w:webHidden/>
              </w:rPr>
              <w:instrText xml:space="preserve"> PAGEREF _Toc137545220 \h </w:instrText>
            </w:r>
            <w:r w:rsidR="004E22CD">
              <w:rPr>
                <w:noProof/>
                <w:webHidden/>
              </w:rPr>
            </w:r>
            <w:r w:rsidR="004E22CD">
              <w:rPr>
                <w:noProof/>
                <w:webHidden/>
              </w:rPr>
              <w:fldChar w:fldCharType="separate"/>
            </w:r>
            <w:r w:rsidR="00684F28">
              <w:rPr>
                <w:noProof/>
                <w:webHidden/>
              </w:rPr>
              <w:t>56</w:t>
            </w:r>
            <w:r w:rsidR="004E22CD">
              <w:rPr>
                <w:noProof/>
                <w:webHidden/>
              </w:rPr>
              <w:fldChar w:fldCharType="end"/>
            </w:r>
          </w:hyperlink>
        </w:p>
        <w:p w14:paraId="4CB06F46" w14:textId="6147D3A4"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21" w:history="1">
            <w:r w:rsidR="004E22CD" w:rsidRPr="00203573">
              <w:rPr>
                <w:rStyle w:val="Hiperveza"/>
                <w:rFonts w:cstheme="minorHAnsi"/>
                <w:noProof/>
              </w:rPr>
              <w:t>3.2.3.11.</w:t>
            </w:r>
            <w:r w:rsidR="004E22CD">
              <w:rPr>
                <w:rFonts w:asciiTheme="minorHAnsi" w:eastAsiaTheme="minorEastAsia" w:hAnsiTheme="minorHAnsi" w:cstheme="minorBidi"/>
                <w:noProof/>
                <w:kern w:val="2"/>
                <w14:ligatures w14:val="standardContextual"/>
              </w:rPr>
              <w:tab/>
            </w:r>
            <w:r w:rsidR="004E22CD" w:rsidRPr="00203573">
              <w:rPr>
                <w:rStyle w:val="Hiperveza"/>
                <w:noProof/>
              </w:rPr>
              <w:t>PRORAČUNSKI KORISNIK  04 KULTURNO-INFORMATIVNI CENTAR Gospić</w:t>
            </w:r>
            <w:r w:rsidR="004E22CD">
              <w:rPr>
                <w:noProof/>
                <w:webHidden/>
              </w:rPr>
              <w:tab/>
            </w:r>
            <w:r w:rsidR="004E22CD">
              <w:rPr>
                <w:noProof/>
                <w:webHidden/>
              </w:rPr>
              <w:fldChar w:fldCharType="begin"/>
            </w:r>
            <w:r w:rsidR="004E22CD">
              <w:rPr>
                <w:noProof/>
                <w:webHidden/>
              </w:rPr>
              <w:instrText xml:space="preserve"> PAGEREF _Toc137545221 \h </w:instrText>
            </w:r>
            <w:r w:rsidR="004E22CD">
              <w:rPr>
                <w:noProof/>
                <w:webHidden/>
              </w:rPr>
            </w:r>
            <w:r w:rsidR="004E22CD">
              <w:rPr>
                <w:noProof/>
                <w:webHidden/>
              </w:rPr>
              <w:fldChar w:fldCharType="separate"/>
            </w:r>
            <w:r w:rsidR="00684F28">
              <w:rPr>
                <w:noProof/>
                <w:webHidden/>
              </w:rPr>
              <w:t>59</w:t>
            </w:r>
            <w:r w:rsidR="004E22CD">
              <w:rPr>
                <w:noProof/>
                <w:webHidden/>
              </w:rPr>
              <w:fldChar w:fldCharType="end"/>
            </w:r>
          </w:hyperlink>
        </w:p>
        <w:p w14:paraId="27A9A22E" w14:textId="5E61F843"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22" w:history="1">
            <w:r w:rsidR="004E22CD" w:rsidRPr="00203573">
              <w:rPr>
                <w:rStyle w:val="Hiperveza"/>
                <w:rFonts w:cstheme="minorHAnsi"/>
                <w:noProof/>
              </w:rPr>
              <w:t>3.2.3.12.</w:t>
            </w:r>
            <w:r w:rsidR="004E22CD">
              <w:rPr>
                <w:rFonts w:asciiTheme="minorHAnsi" w:eastAsiaTheme="minorEastAsia" w:hAnsiTheme="minorHAnsi" w:cstheme="minorBidi"/>
                <w:noProof/>
                <w:kern w:val="2"/>
                <w14:ligatures w14:val="standardContextual"/>
              </w:rPr>
              <w:tab/>
            </w:r>
            <w:r w:rsidR="004E22CD" w:rsidRPr="00203573">
              <w:rPr>
                <w:rStyle w:val="Hiperveza"/>
                <w:noProof/>
              </w:rPr>
              <w:t>GLAVA  00306 SOCIJALNA SKRB, ZDRAVSTVO, OBITELJ I ZAJEDNICA</w:t>
            </w:r>
            <w:r w:rsidR="004E22CD">
              <w:rPr>
                <w:noProof/>
                <w:webHidden/>
              </w:rPr>
              <w:tab/>
            </w:r>
            <w:r w:rsidR="004E22CD">
              <w:rPr>
                <w:noProof/>
                <w:webHidden/>
              </w:rPr>
              <w:fldChar w:fldCharType="begin"/>
            </w:r>
            <w:r w:rsidR="004E22CD">
              <w:rPr>
                <w:noProof/>
                <w:webHidden/>
              </w:rPr>
              <w:instrText xml:space="preserve"> PAGEREF _Toc137545222 \h </w:instrText>
            </w:r>
            <w:r w:rsidR="004E22CD">
              <w:rPr>
                <w:noProof/>
                <w:webHidden/>
              </w:rPr>
            </w:r>
            <w:r w:rsidR="004E22CD">
              <w:rPr>
                <w:noProof/>
                <w:webHidden/>
              </w:rPr>
              <w:fldChar w:fldCharType="separate"/>
            </w:r>
            <w:r w:rsidR="00684F28">
              <w:rPr>
                <w:noProof/>
                <w:webHidden/>
              </w:rPr>
              <w:t>64</w:t>
            </w:r>
            <w:r w:rsidR="004E22CD">
              <w:rPr>
                <w:noProof/>
                <w:webHidden/>
              </w:rPr>
              <w:fldChar w:fldCharType="end"/>
            </w:r>
          </w:hyperlink>
        </w:p>
        <w:p w14:paraId="31BF78B5" w14:textId="5059F5B5"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23" w:history="1">
            <w:r w:rsidR="004E22CD" w:rsidRPr="00203573">
              <w:rPr>
                <w:rStyle w:val="Hiperveza"/>
                <w:rFonts w:cstheme="minorHAnsi"/>
                <w:noProof/>
              </w:rPr>
              <w:t>3.2.3.13.</w:t>
            </w:r>
            <w:r w:rsidR="004E22CD">
              <w:rPr>
                <w:rFonts w:asciiTheme="minorHAnsi" w:eastAsiaTheme="minorEastAsia" w:hAnsiTheme="minorHAnsi" w:cstheme="minorBidi"/>
                <w:noProof/>
                <w:kern w:val="2"/>
                <w14:ligatures w14:val="standardContextual"/>
              </w:rPr>
              <w:tab/>
            </w:r>
            <w:r w:rsidR="004E22CD" w:rsidRPr="00203573">
              <w:rPr>
                <w:rStyle w:val="Hiperveza"/>
                <w:noProof/>
              </w:rPr>
              <w:t>GLAVA  00307 SLUŽBE ZAŠTITE I SPAŠAVANJA</w:t>
            </w:r>
            <w:r w:rsidR="004E22CD">
              <w:rPr>
                <w:noProof/>
                <w:webHidden/>
              </w:rPr>
              <w:tab/>
            </w:r>
            <w:r w:rsidR="004E22CD">
              <w:rPr>
                <w:noProof/>
                <w:webHidden/>
              </w:rPr>
              <w:fldChar w:fldCharType="begin"/>
            </w:r>
            <w:r w:rsidR="004E22CD">
              <w:rPr>
                <w:noProof/>
                <w:webHidden/>
              </w:rPr>
              <w:instrText xml:space="preserve"> PAGEREF _Toc137545223 \h </w:instrText>
            </w:r>
            <w:r w:rsidR="004E22CD">
              <w:rPr>
                <w:noProof/>
                <w:webHidden/>
              </w:rPr>
            </w:r>
            <w:r w:rsidR="004E22CD">
              <w:rPr>
                <w:noProof/>
                <w:webHidden/>
              </w:rPr>
              <w:fldChar w:fldCharType="separate"/>
            </w:r>
            <w:r w:rsidR="00684F28">
              <w:rPr>
                <w:noProof/>
                <w:webHidden/>
              </w:rPr>
              <w:t>70</w:t>
            </w:r>
            <w:r w:rsidR="004E22CD">
              <w:rPr>
                <w:noProof/>
                <w:webHidden/>
              </w:rPr>
              <w:fldChar w:fldCharType="end"/>
            </w:r>
          </w:hyperlink>
        </w:p>
        <w:p w14:paraId="198681DC" w14:textId="35C7CC5F"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24" w:history="1">
            <w:r w:rsidR="004E22CD" w:rsidRPr="00203573">
              <w:rPr>
                <w:rStyle w:val="Hiperveza"/>
                <w:rFonts w:cstheme="minorHAnsi"/>
                <w:noProof/>
              </w:rPr>
              <w:t>3.2.3.14.</w:t>
            </w:r>
            <w:r w:rsidR="004E22CD">
              <w:rPr>
                <w:rFonts w:asciiTheme="minorHAnsi" w:eastAsiaTheme="minorEastAsia" w:hAnsiTheme="minorHAnsi" w:cstheme="minorBidi"/>
                <w:noProof/>
                <w:kern w:val="2"/>
                <w14:ligatures w14:val="standardContextual"/>
              </w:rPr>
              <w:tab/>
            </w:r>
            <w:r w:rsidR="004E22CD" w:rsidRPr="00203573">
              <w:rPr>
                <w:rStyle w:val="Hiperveza"/>
                <w:noProof/>
              </w:rPr>
              <w:t>PRORAČUNSKI KORISNIK 01 JAVNA VATROGASNA POSTROJBA</w:t>
            </w:r>
            <w:r w:rsidR="004E22CD">
              <w:rPr>
                <w:noProof/>
                <w:webHidden/>
              </w:rPr>
              <w:tab/>
            </w:r>
            <w:r w:rsidR="004E22CD">
              <w:rPr>
                <w:noProof/>
                <w:webHidden/>
              </w:rPr>
              <w:fldChar w:fldCharType="begin"/>
            </w:r>
            <w:r w:rsidR="004E22CD">
              <w:rPr>
                <w:noProof/>
                <w:webHidden/>
              </w:rPr>
              <w:instrText xml:space="preserve"> PAGEREF _Toc137545224 \h </w:instrText>
            </w:r>
            <w:r w:rsidR="004E22CD">
              <w:rPr>
                <w:noProof/>
                <w:webHidden/>
              </w:rPr>
            </w:r>
            <w:r w:rsidR="004E22CD">
              <w:rPr>
                <w:noProof/>
                <w:webHidden/>
              </w:rPr>
              <w:fldChar w:fldCharType="separate"/>
            </w:r>
            <w:r w:rsidR="00684F28">
              <w:rPr>
                <w:noProof/>
                <w:webHidden/>
              </w:rPr>
              <w:t>70</w:t>
            </w:r>
            <w:r w:rsidR="004E22CD">
              <w:rPr>
                <w:noProof/>
                <w:webHidden/>
              </w:rPr>
              <w:fldChar w:fldCharType="end"/>
            </w:r>
          </w:hyperlink>
        </w:p>
        <w:p w14:paraId="5830A10C" w14:textId="6699D06B" w:rsidR="004E22CD" w:rsidRDefault="00000000">
          <w:pPr>
            <w:pStyle w:val="Sadraj3"/>
            <w:tabs>
              <w:tab w:val="left" w:pos="1320"/>
              <w:tab w:val="right" w:leader="dot" w:pos="9062"/>
            </w:tabs>
            <w:rPr>
              <w:rFonts w:asciiTheme="minorHAnsi" w:eastAsiaTheme="minorEastAsia" w:hAnsiTheme="minorHAnsi" w:cstheme="minorBidi"/>
              <w:noProof/>
              <w:kern w:val="2"/>
              <w14:ligatures w14:val="standardContextual"/>
            </w:rPr>
          </w:pPr>
          <w:hyperlink w:anchor="_Toc137545225" w:history="1">
            <w:r w:rsidR="004E22CD" w:rsidRPr="00203573">
              <w:rPr>
                <w:rStyle w:val="Hiperveza"/>
                <w:rFonts w:eastAsia="Calibri"/>
                <w:noProof/>
              </w:rPr>
              <w:t>3.2.4.</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RAZDJEL 004 GU ODJEL KOMUNALNU DJELATNOST I ZAŠTITU OKOLIŠA</w:t>
            </w:r>
            <w:r w:rsidR="004E22CD">
              <w:rPr>
                <w:noProof/>
                <w:webHidden/>
              </w:rPr>
              <w:tab/>
            </w:r>
            <w:r w:rsidR="004E22CD">
              <w:rPr>
                <w:noProof/>
                <w:webHidden/>
              </w:rPr>
              <w:fldChar w:fldCharType="begin"/>
            </w:r>
            <w:r w:rsidR="004E22CD">
              <w:rPr>
                <w:noProof/>
                <w:webHidden/>
              </w:rPr>
              <w:instrText xml:space="preserve"> PAGEREF _Toc137545225 \h </w:instrText>
            </w:r>
            <w:r w:rsidR="004E22CD">
              <w:rPr>
                <w:noProof/>
                <w:webHidden/>
              </w:rPr>
            </w:r>
            <w:r w:rsidR="004E22CD">
              <w:rPr>
                <w:noProof/>
                <w:webHidden/>
              </w:rPr>
              <w:fldChar w:fldCharType="separate"/>
            </w:r>
            <w:r w:rsidR="00684F28">
              <w:rPr>
                <w:noProof/>
                <w:webHidden/>
              </w:rPr>
              <w:t>73</w:t>
            </w:r>
            <w:r w:rsidR="004E22CD">
              <w:rPr>
                <w:noProof/>
                <w:webHidden/>
              </w:rPr>
              <w:fldChar w:fldCharType="end"/>
            </w:r>
          </w:hyperlink>
        </w:p>
        <w:p w14:paraId="5C9F382D" w14:textId="111841A6"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26" w:history="1">
            <w:r w:rsidR="004E22CD" w:rsidRPr="00203573">
              <w:rPr>
                <w:rStyle w:val="Hiperveza"/>
                <w:rFonts w:eastAsia="Calibri" w:cstheme="minorHAnsi"/>
                <w:noProof/>
              </w:rPr>
              <w:t>3.2.4.1.</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GLAVA 00401 UPRAVNI ODJEL</w:t>
            </w:r>
            <w:r w:rsidR="004E22CD">
              <w:rPr>
                <w:noProof/>
                <w:webHidden/>
              </w:rPr>
              <w:tab/>
            </w:r>
            <w:r w:rsidR="004E22CD">
              <w:rPr>
                <w:noProof/>
                <w:webHidden/>
              </w:rPr>
              <w:fldChar w:fldCharType="begin"/>
            </w:r>
            <w:r w:rsidR="004E22CD">
              <w:rPr>
                <w:noProof/>
                <w:webHidden/>
              </w:rPr>
              <w:instrText xml:space="preserve"> PAGEREF _Toc137545226 \h </w:instrText>
            </w:r>
            <w:r w:rsidR="004E22CD">
              <w:rPr>
                <w:noProof/>
                <w:webHidden/>
              </w:rPr>
            </w:r>
            <w:r w:rsidR="004E22CD">
              <w:rPr>
                <w:noProof/>
                <w:webHidden/>
              </w:rPr>
              <w:fldChar w:fldCharType="separate"/>
            </w:r>
            <w:r w:rsidR="00684F28">
              <w:rPr>
                <w:noProof/>
                <w:webHidden/>
              </w:rPr>
              <w:t>74</w:t>
            </w:r>
            <w:r w:rsidR="004E22CD">
              <w:rPr>
                <w:noProof/>
                <w:webHidden/>
              </w:rPr>
              <w:fldChar w:fldCharType="end"/>
            </w:r>
          </w:hyperlink>
        </w:p>
        <w:p w14:paraId="633B08FC" w14:textId="5CFC0DBA"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27" w:history="1">
            <w:r w:rsidR="004E22CD" w:rsidRPr="00203573">
              <w:rPr>
                <w:rStyle w:val="Hiperveza"/>
                <w:rFonts w:eastAsia="Calibri" w:cstheme="minorHAnsi"/>
                <w:noProof/>
              </w:rPr>
              <w:t>3.2.4.2.</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GLAVA 00402 KOMUNALNA DJELATNOST</w:t>
            </w:r>
            <w:r w:rsidR="004E22CD">
              <w:rPr>
                <w:noProof/>
                <w:webHidden/>
              </w:rPr>
              <w:tab/>
            </w:r>
            <w:r w:rsidR="004E22CD">
              <w:rPr>
                <w:noProof/>
                <w:webHidden/>
              </w:rPr>
              <w:fldChar w:fldCharType="begin"/>
            </w:r>
            <w:r w:rsidR="004E22CD">
              <w:rPr>
                <w:noProof/>
                <w:webHidden/>
              </w:rPr>
              <w:instrText xml:space="preserve"> PAGEREF _Toc137545227 \h </w:instrText>
            </w:r>
            <w:r w:rsidR="004E22CD">
              <w:rPr>
                <w:noProof/>
                <w:webHidden/>
              </w:rPr>
            </w:r>
            <w:r w:rsidR="004E22CD">
              <w:rPr>
                <w:noProof/>
                <w:webHidden/>
              </w:rPr>
              <w:fldChar w:fldCharType="separate"/>
            </w:r>
            <w:r w:rsidR="00684F28">
              <w:rPr>
                <w:noProof/>
                <w:webHidden/>
              </w:rPr>
              <w:t>74</w:t>
            </w:r>
            <w:r w:rsidR="004E22CD">
              <w:rPr>
                <w:noProof/>
                <w:webHidden/>
              </w:rPr>
              <w:fldChar w:fldCharType="end"/>
            </w:r>
          </w:hyperlink>
        </w:p>
        <w:p w14:paraId="6AD4A84D" w14:textId="4F727117"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28" w:history="1">
            <w:r w:rsidR="004E22CD" w:rsidRPr="00203573">
              <w:rPr>
                <w:rStyle w:val="Hiperveza"/>
                <w:rFonts w:eastAsia="Calibri" w:cstheme="minorHAnsi"/>
                <w:noProof/>
              </w:rPr>
              <w:t>3.2.4.3.</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GLAVA 00403 STANOVANJE I POSLOVNI PROSTORI</w:t>
            </w:r>
            <w:r w:rsidR="004E22CD">
              <w:rPr>
                <w:noProof/>
                <w:webHidden/>
              </w:rPr>
              <w:tab/>
            </w:r>
            <w:r w:rsidR="004E22CD">
              <w:rPr>
                <w:noProof/>
                <w:webHidden/>
              </w:rPr>
              <w:fldChar w:fldCharType="begin"/>
            </w:r>
            <w:r w:rsidR="004E22CD">
              <w:rPr>
                <w:noProof/>
                <w:webHidden/>
              </w:rPr>
              <w:instrText xml:space="preserve"> PAGEREF _Toc137545228 \h </w:instrText>
            </w:r>
            <w:r w:rsidR="004E22CD">
              <w:rPr>
                <w:noProof/>
                <w:webHidden/>
              </w:rPr>
            </w:r>
            <w:r w:rsidR="004E22CD">
              <w:rPr>
                <w:noProof/>
                <w:webHidden/>
              </w:rPr>
              <w:fldChar w:fldCharType="separate"/>
            </w:r>
            <w:r w:rsidR="00684F28">
              <w:rPr>
                <w:noProof/>
                <w:webHidden/>
              </w:rPr>
              <w:t>79</w:t>
            </w:r>
            <w:r w:rsidR="004E22CD">
              <w:rPr>
                <w:noProof/>
                <w:webHidden/>
              </w:rPr>
              <w:fldChar w:fldCharType="end"/>
            </w:r>
          </w:hyperlink>
        </w:p>
        <w:p w14:paraId="7B497C5E" w14:textId="0ADFCA33" w:rsidR="004E22CD" w:rsidRDefault="00000000">
          <w:pPr>
            <w:pStyle w:val="Sadraj4"/>
            <w:tabs>
              <w:tab w:val="left" w:pos="1760"/>
              <w:tab w:val="right" w:leader="dot" w:pos="9062"/>
            </w:tabs>
            <w:rPr>
              <w:rFonts w:asciiTheme="minorHAnsi" w:eastAsiaTheme="minorEastAsia" w:hAnsiTheme="minorHAnsi" w:cstheme="minorBidi"/>
              <w:noProof/>
              <w:kern w:val="2"/>
              <w14:ligatures w14:val="standardContextual"/>
            </w:rPr>
          </w:pPr>
          <w:hyperlink w:anchor="_Toc137545229" w:history="1">
            <w:r w:rsidR="004E22CD" w:rsidRPr="00203573">
              <w:rPr>
                <w:rStyle w:val="Hiperveza"/>
                <w:rFonts w:eastAsia="Calibri" w:cstheme="minorHAnsi"/>
                <w:noProof/>
              </w:rPr>
              <w:t>3.2.4.4.</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GLAVA 00404 ZAŠTITA OKOLIŠA</w:t>
            </w:r>
            <w:r w:rsidR="004E22CD">
              <w:rPr>
                <w:noProof/>
                <w:webHidden/>
              </w:rPr>
              <w:tab/>
            </w:r>
            <w:r w:rsidR="004E22CD">
              <w:rPr>
                <w:noProof/>
                <w:webHidden/>
              </w:rPr>
              <w:fldChar w:fldCharType="begin"/>
            </w:r>
            <w:r w:rsidR="004E22CD">
              <w:rPr>
                <w:noProof/>
                <w:webHidden/>
              </w:rPr>
              <w:instrText xml:space="preserve"> PAGEREF _Toc137545229 \h </w:instrText>
            </w:r>
            <w:r w:rsidR="004E22CD">
              <w:rPr>
                <w:noProof/>
                <w:webHidden/>
              </w:rPr>
            </w:r>
            <w:r w:rsidR="004E22CD">
              <w:rPr>
                <w:noProof/>
                <w:webHidden/>
              </w:rPr>
              <w:fldChar w:fldCharType="separate"/>
            </w:r>
            <w:r w:rsidR="00684F28">
              <w:rPr>
                <w:noProof/>
                <w:webHidden/>
              </w:rPr>
              <w:t>79</w:t>
            </w:r>
            <w:r w:rsidR="004E22CD">
              <w:rPr>
                <w:noProof/>
                <w:webHidden/>
              </w:rPr>
              <w:fldChar w:fldCharType="end"/>
            </w:r>
          </w:hyperlink>
        </w:p>
        <w:p w14:paraId="4D351FA7" w14:textId="6D899358" w:rsidR="004E22CD" w:rsidRDefault="00000000">
          <w:pPr>
            <w:pStyle w:val="Sadraj3"/>
            <w:tabs>
              <w:tab w:val="left" w:pos="1320"/>
              <w:tab w:val="right" w:leader="dot" w:pos="9062"/>
            </w:tabs>
            <w:rPr>
              <w:rFonts w:asciiTheme="minorHAnsi" w:eastAsiaTheme="minorEastAsia" w:hAnsiTheme="minorHAnsi" w:cstheme="minorBidi"/>
              <w:noProof/>
              <w:kern w:val="2"/>
              <w14:ligatures w14:val="standardContextual"/>
            </w:rPr>
          </w:pPr>
          <w:hyperlink w:anchor="_Toc137545230" w:history="1">
            <w:r w:rsidR="004E22CD" w:rsidRPr="00203573">
              <w:rPr>
                <w:rStyle w:val="Hiperveza"/>
                <w:rFonts w:eastAsia="Calibri"/>
                <w:noProof/>
              </w:rPr>
              <w:t>3.2.5.</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RAZDJEL 005 JEDINICA ZA UNUTARNJU REVIZIJU</w:t>
            </w:r>
            <w:r w:rsidR="004E22CD">
              <w:rPr>
                <w:noProof/>
                <w:webHidden/>
              </w:rPr>
              <w:tab/>
            </w:r>
            <w:r w:rsidR="004E22CD">
              <w:rPr>
                <w:noProof/>
                <w:webHidden/>
              </w:rPr>
              <w:fldChar w:fldCharType="begin"/>
            </w:r>
            <w:r w:rsidR="004E22CD">
              <w:rPr>
                <w:noProof/>
                <w:webHidden/>
              </w:rPr>
              <w:instrText xml:space="preserve"> PAGEREF _Toc137545230 \h </w:instrText>
            </w:r>
            <w:r w:rsidR="004E22CD">
              <w:rPr>
                <w:noProof/>
                <w:webHidden/>
              </w:rPr>
            </w:r>
            <w:r w:rsidR="004E22CD">
              <w:rPr>
                <w:noProof/>
                <w:webHidden/>
              </w:rPr>
              <w:fldChar w:fldCharType="separate"/>
            </w:r>
            <w:r w:rsidR="00684F28">
              <w:rPr>
                <w:noProof/>
                <w:webHidden/>
              </w:rPr>
              <w:t>81</w:t>
            </w:r>
            <w:r w:rsidR="004E22CD">
              <w:rPr>
                <w:noProof/>
                <w:webHidden/>
              </w:rPr>
              <w:fldChar w:fldCharType="end"/>
            </w:r>
          </w:hyperlink>
        </w:p>
        <w:p w14:paraId="0A0C2D1A" w14:textId="14AA1719" w:rsidR="004E22CD" w:rsidRDefault="00000000">
          <w:pPr>
            <w:pStyle w:val="Sadraj3"/>
            <w:tabs>
              <w:tab w:val="left" w:pos="1320"/>
              <w:tab w:val="right" w:leader="dot" w:pos="9062"/>
            </w:tabs>
            <w:rPr>
              <w:rFonts w:asciiTheme="minorHAnsi" w:eastAsiaTheme="minorEastAsia" w:hAnsiTheme="minorHAnsi" w:cstheme="minorBidi"/>
              <w:noProof/>
              <w:kern w:val="2"/>
              <w14:ligatures w14:val="standardContextual"/>
            </w:rPr>
          </w:pPr>
          <w:hyperlink w:anchor="_Toc137545231" w:history="1">
            <w:r w:rsidR="004E22CD" w:rsidRPr="00203573">
              <w:rPr>
                <w:rStyle w:val="Hiperveza"/>
                <w:rFonts w:eastAsia="Calibri"/>
                <w:noProof/>
              </w:rPr>
              <w:t>3.2.6.</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RAZDJEL 006 GU ODJEL ZA PROSTORNO UREĐENJE I GRADNJU</w:t>
            </w:r>
            <w:r w:rsidR="004E22CD">
              <w:rPr>
                <w:noProof/>
                <w:webHidden/>
              </w:rPr>
              <w:tab/>
            </w:r>
            <w:r w:rsidR="004E22CD">
              <w:rPr>
                <w:noProof/>
                <w:webHidden/>
              </w:rPr>
              <w:fldChar w:fldCharType="begin"/>
            </w:r>
            <w:r w:rsidR="004E22CD">
              <w:rPr>
                <w:noProof/>
                <w:webHidden/>
              </w:rPr>
              <w:instrText xml:space="preserve"> PAGEREF _Toc137545231 \h </w:instrText>
            </w:r>
            <w:r w:rsidR="004E22CD">
              <w:rPr>
                <w:noProof/>
                <w:webHidden/>
              </w:rPr>
            </w:r>
            <w:r w:rsidR="004E22CD">
              <w:rPr>
                <w:noProof/>
                <w:webHidden/>
              </w:rPr>
              <w:fldChar w:fldCharType="separate"/>
            </w:r>
            <w:r w:rsidR="00684F28">
              <w:rPr>
                <w:noProof/>
                <w:webHidden/>
              </w:rPr>
              <w:t>81</w:t>
            </w:r>
            <w:r w:rsidR="004E22CD">
              <w:rPr>
                <w:noProof/>
                <w:webHidden/>
              </w:rPr>
              <w:fldChar w:fldCharType="end"/>
            </w:r>
          </w:hyperlink>
        </w:p>
        <w:p w14:paraId="102AF359" w14:textId="58FE7C8E" w:rsidR="004E22CD" w:rsidRDefault="00000000">
          <w:pPr>
            <w:pStyle w:val="Sadraj1"/>
            <w:tabs>
              <w:tab w:val="left" w:pos="660"/>
              <w:tab w:val="right" w:leader="dot" w:pos="9062"/>
            </w:tabs>
            <w:rPr>
              <w:rFonts w:asciiTheme="minorHAnsi" w:eastAsiaTheme="minorEastAsia" w:hAnsiTheme="minorHAnsi" w:cstheme="minorBidi"/>
              <w:bCs w:val="0"/>
              <w:noProof/>
              <w:kern w:val="2"/>
              <w14:ligatures w14:val="standardContextual"/>
            </w:rPr>
          </w:pPr>
          <w:hyperlink w:anchor="_Toc137545232" w:history="1">
            <w:r w:rsidR="004E22CD" w:rsidRPr="00203573">
              <w:rPr>
                <w:rStyle w:val="Hiperveza"/>
                <w:rFonts w:eastAsia="Calibri"/>
                <w:noProof/>
              </w:rPr>
              <w:t>IV.</w:t>
            </w:r>
            <w:r w:rsidR="004E22CD">
              <w:rPr>
                <w:rFonts w:asciiTheme="minorHAnsi" w:eastAsiaTheme="minorEastAsia" w:hAnsiTheme="minorHAnsi" w:cstheme="minorBidi"/>
                <w:bCs w:val="0"/>
                <w:noProof/>
                <w:kern w:val="2"/>
                <w14:ligatures w14:val="standardContextual"/>
              </w:rPr>
              <w:tab/>
            </w:r>
            <w:r w:rsidR="004E22CD" w:rsidRPr="00203573">
              <w:rPr>
                <w:rStyle w:val="Hiperveza"/>
                <w:rFonts w:eastAsia="Calibri"/>
                <w:noProof/>
              </w:rPr>
              <w:t>POSEBNI IZVJEŠTAJI</w:t>
            </w:r>
            <w:r w:rsidR="004E22CD">
              <w:rPr>
                <w:noProof/>
                <w:webHidden/>
              </w:rPr>
              <w:tab/>
            </w:r>
            <w:r w:rsidR="004E22CD">
              <w:rPr>
                <w:noProof/>
                <w:webHidden/>
              </w:rPr>
              <w:fldChar w:fldCharType="begin"/>
            </w:r>
            <w:r w:rsidR="004E22CD">
              <w:rPr>
                <w:noProof/>
                <w:webHidden/>
              </w:rPr>
              <w:instrText xml:space="preserve"> PAGEREF _Toc137545232 \h </w:instrText>
            </w:r>
            <w:r w:rsidR="004E22CD">
              <w:rPr>
                <w:noProof/>
                <w:webHidden/>
              </w:rPr>
            </w:r>
            <w:r w:rsidR="004E22CD">
              <w:rPr>
                <w:noProof/>
                <w:webHidden/>
              </w:rPr>
              <w:fldChar w:fldCharType="separate"/>
            </w:r>
            <w:r w:rsidR="00684F28">
              <w:rPr>
                <w:noProof/>
                <w:webHidden/>
              </w:rPr>
              <w:t>82</w:t>
            </w:r>
            <w:r w:rsidR="004E22CD">
              <w:rPr>
                <w:noProof/>
                <w:webHidden/>
              </w:rPr>
              <w:fldChar w:fldCharType="end"/>
            </w:r>
          </w:hyperlink>
        </w:p>
        <w:p w14:paraId="5AC659F3" w14:textId="50A9F365" w:rsidR="004E22CD" w:rsidRDefault="00000000">
          <w:pPr>
            <w:pStyle w:val="Sadraj2"/>
            <w:tabs>
              <w:tab w:val="left" w:pos="880"/>
              <w:tab w:val="right" w:leader="dot" w:pos="9062"/>
            </w:tabs>
            <w:rPr>
              <w:rFonts w:asciiTheme="minorHAnsi" w:eastAsiaTheme="minorEastAsia" w:hAnsiTheme="minorHAnsi" w:cstheme="minorBidi"/>
              <w:noProof/>
              <w:kern w:val="2"/>
              <w14:ligatures w14:val="standardContextual"/>
            </w:rPr>
          </w:pPr>
          <w:hyperlink w:anchor="_Toc137545233" w:history="1">
            <w:r w:rsidR="004E22CD" w:rsidRPr="00203573">
              <w:rPr>
                <w:rStyle w:val="Hiperveza"/>
                <w:noProof/>
              </w:rPr>
              <w:t>4.1.</w:t>
            </w:r>
            <w:r w:rsidR="004E22CD">
              <w:rPr>
                <w:rFonts w:asciiTheme="minorHAnsi" w:eastAsiaTheme="minorEastAsia" w:hAnsiTheme="minorHAnsi" w:cstheme="minorBidi"/>
                <w:noProof/>
                <w:kern w:val="2"/>
                <w14:ligatures w14:val="standardContextual"/>
              </w:rPr>
              <w:tab/>
            </w:r>
            <w:r w:rsidR="004E22CD" w:rsidRPr="00203573">
              <w:rPr>
                <w:rStyle w:val="Hiperveza"/>
                <w:noProof/>
              </w:rPr>
              <w:t>IZVJEŠTAJ O ZADUŽIVANJU NA DOMAĆEM I STRANOM TRŽIŠTU NOVCA I KAPITALA</w:t>
            </w:r>
            <w:r w:rsidR="004E22CD">
              <w:rPr>
                <w:noProof/>
                <w:webHidden/>
              </w:rPr>
              <w:tab/>
            </w:r>
            <w:r w:rsidR="004E22CD">
              <w:rPr>
                <w:noProof/>
                <w:webHidden/>
              </w:rPr>
              <w:fldChar w:fldCharType="begin"/>
            </w:r>
            <w:r w:rsidR="004E22CD">
              <w:rPr>
                <w:noProof/>
                <w:webHidden/>
              </w:rPr>
              <w:instrText xml:space="preserve"> PAGEREF _Toc137545233 \h </w:instrText>
            </w:r>
            <w:r w:rsidR="004E22CD">
              <w:rPr>
                <w:noProof/>
                <w:webHidden/>
              </w:rPr>
            </w:r>
            <w:r w:rsidR="004E22CD">
              <w:rPr>
                <w:noProof/>
                <w:webHidden/>
              </w:rPr>
              <w:fldChar w:fldCharType="separate"/>
            </w:r>
            <w:r w:rsidR="00684F28">
              <w:rPr>
                <w:noProof/>
                <w:webHidden/>
              </w:rPr>
              <w:t>82</w:t>
            </w:r>
            <w:r w:rsidR="004E22CD">
              <w:rPr>
                <w:noProof/>
                <w:webHidden/>
              </w:rPr>
              <w:fldChar w:fldCharType="end"/>
            </w:r>
          </w:hyperlink>
        </w:p>
        <w:p w14:paraId="06759719" w14:textId="34E3FD17" w:rsidR="004E22CD" w:rsidRDefault="00000000">
          <w:pPr>
            <w:pStyle w:val="Sadraj2"/>
            <w:tabs>
              <w:tab w:val="left" w:pos="880"/>
              <w:tab w:val="right" w:leader="dot" w:pos="9062"/>
            </w:tabs>
            <w:rPr>
              <w:rFonts w:asciiTheme="minorHAnsi" w:eastAsiaTheme="minorEastAsia" w:hAnsiTheme="minorHAnsi" w:cstheme="minorBidi"/>
              <w:noProof/>
              <w:kern w:val="2"/>
              <w14:ligatures w14:val="standardContextual"/>
            </w:rPr>
          </w:pPr>
          <w:hyperlink w:anchor="_Toc137545234" w:history="1">
            <w:r w:rsidR="004E22CD" w:rsidRPr="00203573">
              <w:rPr>
                <w:rStyle w:val="Hiperveza"/>
                <w:noProof/>
              </w:rPr>
              <w:t>4.2.</w:t>
            </w:r>
            <w:r w:rsidR="004E22CD">
              <w:rPr>
                <w:rFonts w:asciiTheme="minorHAnsi" w:eastAsiaTheme="minorEastAsia" w:hAnsiTheme="minorHAnsi" w:cstheme="minorBidi"/>
                <w:noProof/>
                <w:kern w:val="2"/>
                <w14:ligatures w14:val="standardContextual"/>
              </w:rPr>
              <w:tab/>
            </w:r>
            <w:r w:rsidR="004E22CD" w:rsidRPr="00203573">
              <w:rPr>
                <w:rStyle w:val="Hiperveza"/>
                <w:noProof/>
              </w:rPr>
              <w:t>IZVJEŠTAJ O DANIM JAMSTVIMA I IZDACIMA PO JAMSTVIMA</w:t>
            </w:r>
            <w:r w:rsidR="004E22CD">
              <w:rPr>
                <w:noProof/>
                <w:webHidden/>
              </w:rPr>
              <w:tab/>
            </w:r>
            <w:r w:rsidR="004E22CD">
              <w:rPr>
                <w:noProof/>
                <w:webHidden/>
              </w:rPr>
              <w:fldChar w:fldCharType="begin"/>
            </w:r>
            <w:r w:rsidR="004E22CD">
              <w:rPr>
                <w:noProof/>
                <w:webHidden/>
              </w:rPr>
              <w:instrText xml:space="preserve"> PAGEREF _Toc137545234 \h </w:instrText>
            </w:r>
            <w:r w:rsidR="004E22CD">
              <w:rPr>
                <w:noProof/>
                <w:webHidden/>
              </w:rPr>
            </w:r>
            <w:r w:rsidR="004E22CD">
              <w:rPr>
                <w:noProof/>
                <w:webHidden/>
              </w:rPr>
              <w:fldChar w:fldCharType="separate"/>
            </w:r>
            <w:r w:rsidR="00684F28">
              <w:rPr>
                <w:noProof/>
                <w:webHidden/>
              </w:rPr>
              <w:t>85</w:t>
            </w:r>
            <w:r w:rsidR="004E22CD">
              <w:rPr>
                <w:noProof/>
                <w:webHidden/>
              </w:rPr>
              <w:fldChar w:fldCharType="end"/>
            </w:r>
          </w:hyperlink>
        </w:p>
        <w:p w14:paraId="6832490F" w14:textId="75CDBF72" w:rsidR="004E22CD" w:rsidRDefault="00000000">
          <w:pPr>
            <w:pStyle w:val="Sadraj2"/>
            <w:tabs>
              <w:tab w:val="left" w:pos="880"/>
              <w:tab w:val="right" w:leader="dot" w:pos="9062"/>
            </w:tabs>
            <w:rPr>
              <w:rFonts w:asciiTheme="minorHAnsi" w:eastAsiaTheme="minorEastAsia" w:hAnsiTheme="minorHAnsi" w:cstheme="minorBidi"/>
              <w:noProof/>
              <w:kern w:val="2"/>
              <w14:ligatures w14:val="standardContextual"/>
            </w:rPr>
          </w:pPr>
          <w:hyperlink w:anchor="_Toc137545235" w:history="1">
            <w:r w:rsidR="004E22CD" w:rsidRPr="00203573">
              <w:rPr>
                <w:rStyle w:val="Hiperveza"/>
                <w:noProof/>
              </w:rPr>
              <w:t>4.3.</w:t>
            </w:r>
            <w:r w:rsidR="004E22CD">
              <w:rPr>
                <w:rFonts w:asciiTheme="minorHAnsi" w:eastAsiaTheme="minorEastAsia" w:hAnsiTheme="minorHAnsi" w:cstheme="minorBidi"/>
                <w:noProof/>
                <w:kern w:val="2"/>
                <w14:ligatures w14:val="standardContextual"/>
              </w:rPr>
              <w:tab/>
            </w:r>
            <w:r w:rsidR="004E22CD" w:rsidRPr="00203573">
              <w:rPr>
                <w:rStyle w:val="Hiperveza"/>
                <w:noProof/>
              </w:rPr>
              <w:t>STANJE NENAPLAĆENIH POTRAŽIVANJA</w:t>
            </w:r>
            <w:r w:rsidR="004E22CD">
              <w:rPr>
                <w:noProof/>
                <w:webHidden/>
              </w:rPr>
              <w:tab/>
            </w:r>
            <w:r w:rsidR="004E22CD">
              <w:rPr>
                <w:noProof/>
                <w:webHidden/>
              </w:rPr>
              <w:fldChar w:fldCharType="begin"/>
            </w:r>
            <w:r w:rsidR="004E22CD">
              <w:rPr>
                <w:noProof/>
                <w:webHidden/>
              </w:rPr>
              <w:instrText xml:space="preserve"> PAGEREF _Toc137545235 \h </w:instrText>
            </w:r>
            <w:r w:rsidR="004E22CD">
              <w:rPr>
                <w:noProof/>
                <w:webHidden/>
              </w:rPr>
            </w:r>
            <w:r w:rsidR="004E22CD">
              <w:rPr>
                <w:noProof/>
                <w:webHidden/>
              </w:rPr>
              <w:fldChar w:fldCharType="separate"/>
            </w:r>
            <w:r w:rsidR="00684F28">
              <w:rPr>
                <w:noProof/>
                <w:webHidden/>
              </w:rPr>
              <w:t>85</w:t>
            </w:r>
            <w:r w:rsidR="004E22CD">
              <w:rPr>
                <w:noProof/>
                <w:webHidden/>
              </w:rPr>
              <w:fldChar w:fldCharType="end"/>
            </w:r>
          </w:hyperlink>
        </w:p>
        <w:p w14:paraId="6C29C061" w14:textId="5278EEAA" w:rsidR="004E22CD" w:rsidRDefault="00000000">
          <w:pPr>
            <w:pStyle w:val="Sadraj2"/>
            <w:tabs>
              <w:tab w:val="left" w:pos="880"/>
              <w:tab w:val="right" w:leader="dot" w:pos="9062"/>
            </w:tabs>
            <w:rPr>
              <w:rFonts w:asciiTheme="minorHAnsi" w:eastAsiaTheme="minorEastAsia" w:hAnsiTheme="minorHAnsi" w:cstheme="minorBidi"/>
              <w:noProof/>
              <w:kern w:val="2"/>
              <w14:ligatures w14:val="standardContextual"/>
            </w:rPr>
          </w:pPr>
          <w:hyperlink w:anchor="_Toc137545236" w:history="1">
            <w:r w:rsidR="004E22CD" w:rsidRPr="00203573">
              <w:rPr>
                <w:rStyle w:val="Hiperveza"/>
                <w:rFonts w:eastAsia="Calibri"/>
                <w:noProof/>
              </w:rPr>
              <w:t>4.4.</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STANJE NEPODOMIRENIH DOSPJELIH OBVEZA</w:t>
            </w:r>
            <w:r w:rsidR="004E22CD">
              <w:rPr>
                <w:noProof/>
                <w:webHidden/>
              </w:rPr>
              <w:tab/>
            </w:r>
            <w:r w:rsidR="004E22CD">
              <w:rPr>
                <w:noProof/>
                <w:webHidden/>
              </w:rPr>
              <w:fldChar w:fldCharType="begin"/>
            </w:r>
            <w:r w:rsidR="004E22CD">
              <w:rPr>
                <w:noProof/>
                <w:webHidden/>
              </w:rPr>
              <w:instrText xml:space="preserve"> PAGEREF _Toc137545236 \h </w:instrText>
            </w:r>
            <w:r w:rsidR="004E22CD">
              <w:rPr>
                <w:noProof/>
                <w:webHidden/>
              </w:rPr>
            </w:r>
            <w:r w:rsidR="004E22CD">
              <w:rPr>
                <w:noProof/>
                <w:webHidden/>
              </w:rPr>
              <w:fldChar w:fldCharType="separate"/>
            </w:r>
            <w:r w:rsidR="00684F28">
              <w:rPr>
                <w:noProof/>
                <w:webHidden/>
              </w:rPr>
              <w:t>86</w:t>
            </w:r>
            <w:r w:rsidR="004E22CD">
              <w:rPr>
                <w:noProof/>
                <w:webHidden/>
              </w:rPr>
              <w:fldChar w:fldCharType="end"/>
            </w:r>
          </w:hyperlink>
        </w:p>
        <w:p w14:paraId="18C633B7" w14:textId="431643BD" w:rsidR="004E22CD" w:rsidRDefault="00000000">
          <w:pPr>
            <w:pStyle w:val="Sadraj2"/>
            <w:tabs>
              <w:tab w:val="left" w:pos="880"/>
              <w:tab w:val="right" w:leader="dot" w:pos="9062"/>
            </w:tabs>
            <w:rPr>
              <w:rFonts w:asciiTheme="minorHAnsi" w:eastAsiaTheme="minorEastAsia" w:hAnsiTheme="minorHAnsi" w:cstheme="minorBidi"/>
              <w:noProof/>
              <w:kern w:val="2"/>
              <w14:ligatures w14:val="standardContextual"/>
            </w:rPr>
          </w:pPr>
          <w:hyperlink w:anchor="_Toc137545237" w:history="1">
            <w:r w:rsidR="004E22CD" w:rsidRPr="00203573">
              <w:rPr>
                <w:rStyle w:val="Hiperveza"/>
                <w:rFonts w:eastAsia="Calibri"/>
                <w:noProof/>
              </w:rPr>
              <w:t>4.5.</w:t>
            </w:r>
            <w:r w:rsidR="004E22CD">
              <w:rPr>
                <w:rFonts w:asciiTheme="minorHAnsi" w:eastAsiaTheme="minorEastAsia" w:hAnsiTheme="minorHAnsi" w:cstheme="minorBidi"/>
                <w:noProof/>
                <w:kern w:val="2"/>
                <w14:ligatures w14:val="standardContextual"/>
              </w:rPr>
              <w:tab/>
            </w:r>
            <w:r w:rsidR="004E22CD" w:rsidRPr="00203573">
              <w:rPr>
                <w:rStyle w:val="Hiperveza"/>
                <w:rFonts w:eastAsia="Calibri"/>
                <w:noProof/>
              </w:rPr>
              <w:t>STANJE POTENCIJALNIH OBAVEZAPO OSNOVI UPRAVNIH I SUDSKIH POSTUPAKA</w:t>
            </w:r>
            <w:r w:rsidR="004E22CD">
              <w:rPr>
                <w:noProof/>
                <w:webHidden/>
              </w:rPr>
              <w:tab/>
            </w:r>
            <w:r w:rsidR="004E22CD">
              <w:rPr>
                <w:noProof/>
                <w:webHidden/>
              </w:rPr>
              <w:fldChar w:fldCharType="begin"/>
            </w:r>
            <w:r w:rsidR="004E22CD">
              <w:rPr>
                <w:noProof/>
                <w:webHidden/>
              </w:rPr>
              <w:instrText xml:space="preserve"> PAGEREF _Toc137545237 \h </w:instrText>
            </w:r>
            <w:r w:rsidR="004E22CD">
              <w:rPr>
                <w:noProof/>
                <w:webHidden/>
              </w:rPr>
            </w:r>
            <w:r w:rsidR="004E22CD">
              <w:rPr>
                <w:noProof/>
                <w:webHidden/>
              </w:rPr>
              <w:fldChar w:fldCharType="separate"/>
            </w:r>
            <w:r w:rsidR="00684F28">
              <w:rPr>
                <w:noProof/>
                <w:webHidden/>
              </w:rPr>
              <w:t>86</w:t>
            </w:r>
            <w:r w:rsidR="004E22CD">
              <w:rPr>
                <w:noProof/>
                <w:webHidden/>
              </w:rPr>
              <w:fldChar w:fldCharType="end"/>
            </w:r>
          </w:hyperlink>
        </w:p>
        <w:p w14:paraId="3CD84E7F" w14:textId="06BAAB4E" w:rsidR="004D43AF" w:rsidRDefault="004D43AF">
          <w:r>
            <w:rPr>
              <w:bCs/>
            </w:rPr>
            <w:fldChar w:fldCharType="end"/>
          </w:r>
        </w:p>
      </w:sdtContent>
    </w:sdt>
    <w:p w14:paraId="5148423D" w14:textId="77777777" w:rsidR="000F00AD" w:rsidRDefault="000F00AD">
      <w:pPr>
        <w:spacing w:after="0" w:line="240" w:lineRule="auto"/>
      </w:pPr>
      <w:r>
        <w:br w:type="page"/>
      </w:r>
    </w:p>
    <w:p w14:paraId="5C2211C6" w14:textId="77777777" w:rsidR="0081064A" w:rsidRDefault="00EE6D6B">
      <w:pPr>
        <w:pStyle w:val="Naslov1"/>
        <w:numPr>
          <w:ilvl w:val="0"/>
          <w:numId w:val="9"/>
        </w:numPr>
        <w:rPr>
          <w:rFonts w:eastAsia="Calibri"/>
        </w:rPr>
      </w:pPr>
      <w:bookmarkStart w:id="0" w:name="_Toc137545197"/>
      <w:r w:rsidRPr="0081064A">
        <w:rPr>
          <w:rFonts w:eastAsia="Calibri"/>
        </w:rPr>
        <w:lastRenderedPageBreak/>
        <w:t>UVOD</w:t>
      </w:r>
      <w:bookmarkEnd w:id="0"/>
    </w:p>
    <w:p w14:paraId="2210BD30" w14:textId="77777777" w:rsidR="0081064A" w:rsidRPr="0081064A" w:rsidRDefault="0081064A" w:rsidP="00391DC8">
      <w:pPr>
        <w:spacing w:after="0" w:line="240" w:lineRule="auto"/>
        <w:jc w:val="both"/>
        <w:rPr>
          <w:rFonts w:eastAsia="Calibri" w:cs="Calibri"/>
          <w:b/>
          <w:color w:val="0070C0"/>
          <w:sz w:val="26"/>
          <w:szCs w:val="26"/>
        </w:rPr>
      </w:pPr>
    </w:p>
    <w:p w14:paraId="77368F42" w14:textId="77777777" w:rsidR="00EB0628" w:rsidRDefault="00690A36" w:rsidP="00CE7481">
      <w:pPr>
        <w:spacing w:after="0"/>
        <w:jc w:val="both"/>
        <w:rPr>
          <w:rFonts w:eastAsia="Calibri" w:cs="Calibri"/>
        </w:rPr>
      </w:pPr>
      <w:r>
        <w:rPr>
          <w:rFonts w:eastAsia="Calibri" w:cs="Calibri"/>
        </w:rPr>
        <w:t xml:space="preserve">Zakonom o proračunu (NN </w:t>
      </w:r>
      <w:r w:rsidR="00327CF6">
        <w:rPr>
          <w:rFonts w:eastAsia="Calibri" w:cs="Calibri"/>
        </w:rPr>
        <w:t>144/2021</w:t>
      </w:r>
      <w:r>
        <w:rPr>
          <w:rFonts w:eastAsia="Calibri" w:cs="Calibri"/>
        </w:rPr>
        <w:t>) propisan</w:t>
      </w:r>
      <w:r w:rsidR="00EB0628">
        <w:rPr>
          <w:rFonts w:eastAsia="Calibri" w:cs="Calibri"/>
        </w:rPr>
        <w:t>a</w:t>
      </w:r>
      <w:r w:rsidR="00987FE2">
        <w:rPr>
          <w:rFonts w:eastAsia="Calibri" w:cs="Calibri"/>
        </w:rPr>
        <w:t xml:space="preserve"> je obveza sastavljanja </w:t>
      </w:r>
      <w:r>
        <w:rPr>
          <w:rFonts w:eastAsia="Calibri" w:cs="Calibri"/>
        </w:rPr>
        <w:t>godišnjeg izvještaja o izvršenju proračuna te njegova podnošenja</w:t>
      </w:r>
      <w:r w:rsidR="00EB0628">
        <w:rPr>
          <w:rFonts w:eastAsia="Calibri" w:cs="Calibri"/>
        </w:rPr>
        <w:t xml:space="preserve"> na donošenje predstavničkom tijelu jedinice lokalne i područne (regionalne) </w:t>
      </w:r>
      <w:r w:rsidR="00580EFC">
        <w:rPr>
          <w:rFonts w:eastAsia="Calibri" w:cs="Calibri"/>
        </w:rPr>
        <w:t>samouprave</w:t>
      </w:r>
      <w:r w:rsidR="00EB0628">
        <w:rPr>
          <w:rFonts w:eastAsia="Calibri" w:cs="Calibri"/>
        </w:rPr>
        <w:t>.</w:t>
      </w:r>
    </w:p>
    <w:p w14:paraId="0322D95B" w14:textId="77777777" w:rsidR="00584CD7" w:rsidRDefault="00584CD7" w:rsidP="00CE7481">
      <w:pPr>
        <w:spacing w:after="0"/>
        <w:jc w:val="both"/>
        <w:rPr>
          <w:rFonts w:eastAsia="Calibri" w:cs="Calibri"/>
        </w:rPr>
      </w:pPr>
    </w:p>
    <w:p w14:paraId="6AF92DA1" w14:textId="77777777" w:rsidR="00584CD7" w:rsidRDefault="00584CD7" w:rsidP="00CE7481">
      <w:pPr>
        <w:spacing w:after="0"/>
        <w:jc w:val="both"/>
        <w:rPr>
          <w:rFonts w:eastAsia="Calibri" w:cs="Calibri"/>
        </w:rPr>
      </w:pPr>
      <w:r w:rsidRPr="00584CD7">
        <w:rPr>
          <w:rFonts w:eastAsia="Calibri" w:cs="Calibri"/>
        </w:rPr>
        <w:t>U prijelaznim odredbama novog Zakona o proračunu (</w:t>
      </w:r>
      <w:r>
        <w:rPr>
          <w:rFonts w:eastAsia="Calibri" w:cs="Calibri"/>
        </w:rPr>
        <w:t>NN</w:t>
      </w:r>
      <w:r w:rsidRPr="00584CD7">
        <w:rPr>
          <w:rFonts w:eastAsia="Calibri" w:cs="Calibri"/>
        </w:rPr>
        <w:t xml:space="preserve"> 144/21) u članku 163. utvrđen</w:t>
      </w:r>
      <w:r>
        <w:rPr>
          <w:rFonts w:eastAsia="Calibri" w:cs="Calibri"/>
        </w:rPr>
        <w:t xml:space="preserve"> </w:t>
      </w:r>
      <w:r w:rsidRPr="00584CD7">
        <w:rPr>
          <w:rFonts w:eastAsia="Calibri" w:cs="Calibri"/>
        </w:rPr>
        <w:t>je sadržaj godišnjeg izvještaja o izvršenju proračuna za 2022.</w:t>
      </w:r>
      <w:r>
        <w:rPr>
          <w:rFonts w:eastAsia="Calibri" w:cs="Calibri"/>
        </w:rPr>
        <w:t xml:space="preserve"> godinu. </w:t>
      </w:r>
    </w:p>
    <w:p w14:paraId="745874D2" w14:textId="77777777" w:rsidR="00584CD7" w:rsidRDefault="00584CD7" w:rsidP="00CE7481">
      <w:pPr>
        <w:spacing w:after="0"/>
        <w:jc w:val="both"/>
        <w:rPr>
          <w:rFonts w:eastAsia="Calibri" w:cs="Calibri"/>
        </w:rPr>
      </w:pPr>
      <w:r w:rsidRPr="00584CD7">
        <w:rPr>
          <w:rFonts w:eastAsia="Calibri" w:cs="Calibri"/>
        </w:rPr>
        <w:t>Zakon</w:t>
      </w:r>
      <w:r>
        <w:rPr>
          <w:rFonts w:eastAsia="Calibri" w:cs="Calibri"/>
        </w:rPr>
        <w:t>om</w:t>
      </w:r>
      <w:r w:rsidRPr="00584CD7">
        <w:rPr>
          <w:rFonts w:eastAsia="Calibri" w:cs="Calibri"/>
        </w:rPr>
        <w:t xml:space="preserve"> o proračunu</w:t>
      </w:r>
      <w:r>
        <w:rPr>
          <w:rFonts w:eastAsia="Calibri" w:cs="Calibri"/>
        </w:rPr>
        <w:t xml:space="preserve"> (NN 144/2021)</w:t>
      </w:r>
      <w:r w:rsidRPr="00584CD7">
        <w:rPr>
          <w:rFonts w:eastAsia="Calibri" w:cs="Calibri"/>
        </w:rPr>
        <w:t xml:space="preserve"> propisano da će ministar financija u roku od 6 mjeseci donijeti novi Pravilnik o polugodišnjem i godišnjem izvještavanju o izvršenju proračuna, ali kako isti do dana podnošenja ovog izvješća nije donesen, izvješće je sastavljeno u skladu s trenutno važećim Pravilnikom</w:t>
      </w:r>
      <w:r w:rsidR="000D5100" w:rsidRPr="000D5100">
        <w:rPr>
          <w:rFonts w:eastAsia="Calibri" w:cs="Calibri"/>
        </w:rPr>
        <w:t xml:space="preserve"> </w:t>
      </w:r>
      <w:r w:rsidR="000D5100">
        <w:rPr>
          <w:rFonts w:eastAsia="Calibri" w:cs="Calibri"/>
        </w:rPr>
        <w:t>o polugodišnjem i godišnjem izvještaju o izvršenju proračuna (NN 24/13, 102/17,  1/20 i 147/20)</w:t>
      </w:r>
      <w:r w:rsidRPr="00584CD7">
        <w:rPr>
          <w:rFonts w:eastAsia="Calibri" w:cs="Calibri"/>
        </w:rPr>
        <w:t>.</w:t>
      </w:r>
    </w:p>
    <w:p w14:paraId="00868C76" w14:textId="77777777" w:rsidR="00690A36" w:rsidRDefault="00690A36" w:rsidP="00717DA5">
      <w:pPr>
        <w:spacing w:after="0" w:line="240" w:lineRule="auto"/>
        <w:ind w:firstLine="708"/>
        <w:jc w:val="both"/>
        <w:rPr>
          <w:rFonts w:eastAsia="Calibri" w:cs="Calibri"/>
        </w:rPr>
      </w:pPr>
    </w:p>
    <w:p w14:paraId="44C73B32" w14:textId="77777777" w:rsidR="007F5D5F" w:rsidRDefault="000D5100" w:rsidP="00CE7481">
      <w:pPr>
        <w:spacing w:after="0"/>
        <w:jc w:val="both"/>
        <w:rPr>
          <w:rFonts w:eastAsia="Calibri" w:cs="Calibri"/>
        </w:rPr>
      </w:pPr>
      <w:r>
        <w:rPr>
          <w:rFonts w:eastAsia="Calibri" w:cs="Calibri"/>
        </w:rPr>
        <w:t>Sukladno o</w:t>
      </w:r>
      <w:r w:rsidR="00327CF6">
        <w:rPr>
          <w:rFonts w:eastAsia="Calibri" w:cs="Calibri"/>
        </w:rPr>
        <w:t xml:space="preserve">dredbama </w:t>
      </w:r>
      <w:r w:rsidR="004E277B">
        <w:rPr>
          <w:rFonts w:eastAsia="Calibri" w:cs="Calibri"/>
        </w:rPr>
        <w:t xml:space="preserve">članka 168. </w:t>
      </w:r>
      <w:r w:rsidR="00EB0628">
        <w:rPr>
          <w:rFonts w:eastAsia="Calibri" w:cs="Calibri"/>
        </w:rPr>
        <w:t xml:space="preserve">Zakona o proračunu (NN </w:t>
      </w:r>
      <w:r w:rsidR="00327CF6">
        <w:rPr>
          <w:rFonts w:eastAsia="Calibri" w:cs="Calibri"/>
        </w:rPr>
        <w:t>144/2021</w:t>
      </w:r>
      <w:r w:rsidR="00EB0628">
        <w:rPr>
          <w:rFonts w:eastAsia="Calibri" w:cs="Calibri"/>
        </w:rPr>
        <w:t xml:space="preserve">) i </w:t>
      </w:r>
      <w:r w:rsidR="00B26886">
        <w:rPr>
          <w:rFonts w:eastAsia="Calibri" w:cs="Calibri"/>
        </w:rPr>
        <w:t>Pravilnika o polugodišnjem i godišnjem izvje</w:t>
      </w:r>
      <w:r w:rsidR="00EB0628">
        <w:rPr>
          <w:rFonts w:eastAsia="Calibri" w:cs="Calibri"/>
        </w:rPr>
        <w:t xml:space="preserve">štaju o izvršenju proračuna (NN </w:t>
      </w:r>
      <w:r w:rsidR="00B26886">
        <w:rPr>
          <w:rFonts w:eastAsia="Calibri" w:cs="Calibri"/>
        </w:rPr>
        <w:t>24/13</w:t>
      </w:r>
      <w:r w:rsidR="00987FE2">
        <w:rPr>
          <w:rFonts w:eastAsia="Calibri" w:cs="Calibri"/>
        </w:rPr>
        <w:t xml:space="preserve">, </w:t>
      </w:r>
      <w:r w:rsidR="00EB0628">
        <w:rPr>
          <w:rFonts w:eastAsia="Calibri" w:cs="Calibri"/>
        </w:rPr>
        <w:t>102/17</w:t>
      </w:r>
      <w:r w:rsidR="00F05DA4">
        <w:rPr>
          <w:rFonts w:eastAsia="Calibri" w:cs="Calibri"/>
        </w:rPr>
        <w:t xml:space="preserve">, </w:t>
      </w:r>
      <w:r w:rsidR="00987FE2">
        <w:rPr>
          <w:rFonts w:eastAsia="Calibri" w:cs="Calibri"/>
        </w:rPr>
        <w:t xml:space="preserve"> 1/20</w:t>
      </w:r>
      <w:r w:rsidR="00F05DA4">
        <w:rPr>
          <w:rFonts w:eastAsia="Calibri" w:cs="Calibri"/>
        </w:rPr>
        <w:t xml:space="preserve"> i 147/20</w:t>
      </w:r>
      <w:r w:rsidR="00B26886">
        <w:rPr>
          <w:rFonts w:eastAsia="Calibri" w:cs="Calibri"/>
        </w:rPr>
        <w:t>)</w:t>
      </w:r>
      <w:r w:rsidR="00EB0628">
        <w:rPr>
          <w:rFonts w:eastAsia="Calibri" w:cs="Calibri"/>
        </w:rPr>
        <w:t xml:space="preserve"> </w:t>
      </w:r>
      <w:r w:rsidR="00327CF6">
        <w:rPr>
          <w:rFonts w:eastAsia="Calibri" w:cs="Calibri"/>
        </w:rPr>
        <w:t>propisan je sadržaj</w:t>
      </w:r>
      <w:r w:rsidR="00EB0628">
        <w:rPr>
          <w:rFonts w:eastAsia="Calibri" w:cs="Calibri"/>
        </w:rPr>
        <w:t xml:space="preserve"> godišnj</w:t>
      </w:r>
      <w:r w:rsidR="00327CF6">
        <w:rPr>
          <w:rFonts w:eastAsia="Calibri" w:cs="Calibri"/>
        </w:rPr>
        <w:t>eg</w:t>
      </w:r>
      <w:r w:rsidR="00EB0628">
        <w:rPr>
          <w:rFonts w:eastAsia="Calibri" w:cs="Calibri"/>
        </w:rPr>
        <w:t xml:space="preserve"> izvještaj</w:t>
      </w:r>
      <w:r w:rsidR="00327CF6">
        <w:rPr>
          <w:rFonts w:eastAsia="Calibri" w:cs="Calibri"/>
        </w:rPr>
        <w:t>a</w:t>
      </w:r>
      <w:r w:rsidR="00B26886">
        <w:rPr>
          <w:rFonts w:eastAsia="Calibri" w:cs="Calibri"/>
        </w:rPr>
        <w:t xml:space="preserve"> o izvršenju pr</w:t>
      </w:r>
      <w:r w:rsidR="00EB0628">
        <w:rPr>
          <w:rFonts w:eastAsia="Calibri" w:cs="Calibri"/>
        </w:rPr>
        <w:t xml:space="preserve">oračuna </w:t>
      </w:r>
      <w:r w:rsidR="00327CF6">
        <w:rPr>
          <w:rFonts w:eastAsia="Calibri" w:cs="Calibri"/>
        </w:rPr>
        <w:t xml:space="preserve">koji </w:t>
      </w:r>
      <w:r w:rsidR="00EB0628">
        <w:rPr>
          <w:rFonts w:eastAsia="Calibri" w:cs="Calibri"/>
        </w:rPr>
        <w:t>sadrži:</w:t>
      </w:r>
    </w:p>
    <w:p w14:paraId="2A36CD13" w14:textId="77777777" w:rsidR="007F5D5F" w:rsidRDefault="007F5D5F">
      <w:pPr>
        <w:spacing w:after="0" w:line="240" w:lineRule="auto"/>
        <w:jc w:val="both"/>
        <w:rPr>
          <w:rFonts w:eastAsia="Calibri" w:cs="Calibri"/>
        </w:rPr>
      </w:pPr>
    </w:p>
    <w:p w14:paraId="13662407" w14:textId="77777777" w:rsidR="007F5D5F" w:rsidRDefault="00B26886">
      <w:pPr>
        <w:pStyle w:val="Odlomakpopisa"/>
        <w:numPr>
          <w:ilvl w:val="0"/>
          <w:numId w:val="2"/>
        </w:numPr>
        <w:spacing w:after="0"/>
        <w:jc w:val="both"/>
        <w:rPr>
          <w:rFonts w:eastAsia="Calibri" w:cs="Calibri"/>
        </w:rPr>
      </w:pPr>
      <w:r w:rsidRPr="004E6747">
        <w:rPr>
          <w:rFonts w:eastAsia="Calibri" w:cs="Calibri"/>
          <w:b/>
        </w:rPr>
        <w:t>OPĆI DIO</w:t>
      </w:r>
      <w:r w:rsidR="00391DC8">
        <w:rPr>
          <w:rFonts w:eastAsia="Calibri" w:cs="Calibri"/>
          <w:b/>
        </w:rPr>
        <w:t>,</w:t>
      </w:r>
      <w:r w:rsidR="00115540">
        <w:rPr>
          <w:rFonts w:eastAsia="Calibri" w:cs="Calibri"/>
          <w:b/>
        </w:rPr>
        <w:t xml:space="preserve"> </w:t>
      </w:r>
      <w:r w:rsidRPr="004E6747">
        <w:rPr>
          <w:rFonts w:eastAsia="Calibri" w:cs="Calibri"/>
        </w:rPr>
        <w:t>koji sadrži:</w:t>
      </w:r>
    </w:p>
    <w:p w14:paraId="5080D704" w14:textId="77777777" w:rsidR="007F5D5F" w:rsidRPr="004A048F" w:rsidRDefault="00B26886" w:rsidP="00CE7481">
      <w:pPr>
        <w:spacing w:after="0"/>
        <w:ind w:left="708" w:firstLine="708"/>
        <w:jc w:val="both"/>
        <w:rPr>
          <w:rFonts w:eastAsia="Calibri" w:cs="Calibri"/>
          <w:bCs/>
        </w:rPr>
      </w:pPr>
      <w:r>
        <w:rPr>
          <w:rFonts w:eastAsia="Calibri" w:cs="Calibri"/>
          <w:b/>
        </w:rPr>
        <w:t>Račun prihoda i rashoda</w:t>
      </w:r>
      <w:r w:rsidR="004A048F" w:rsidRPr="004A048F">
        <w:rPr>
          <w:rFonts w:eastAsia="Calibri" w:cs="Calibri"/>
          <w:bCs/>
        </w:rPr>
        <w:t xml:space="preserve"> </w:t>
      </w:r>
    </w:p>
    <w:p w14:paraId="79C59050" w14:textId="77777777" w:rsidR="004A048F" w:rsidRDefault="004A048F">
      <w:pPr>
        <w:pStyle w:val="Odlomakpopisa"/>
        <w:numPr>
          <w:ilvl w:val="0"/>
          <w:numId w:val="1"/>
        </w:numPr>
        <w:spacing w:after="0"/>
        <w:jc w:val="both"/>
        <w:rPr>
          <w:rFonts w:eastAsia="Calibri" w:cs="Calibri"/>
        </w:rPr>
      </w:pPr>
      <w:r>
        <w:rPr>
          <w:rFonts w:eastAsia="Calibri" w:cs="Calibri"/>
        </w:rPr>
        <w:t>s</w:t>
      </w:r>
      <w:r w:rsidRPr="004A048F">
        <w:rPr>
          <w:rFonts w:eastAsia="Calibri" w:cs="Calibri"/>
        </w:rPr>
        <w:t>astoji se od p</w:t>
      </w:r>
      <w:r w:rsidR="00B26886" w:rsidRPr="004A048F">
        <w:rPr>
          <w:rFonts w:eastAsia="Calibri" w:cs="Calibri"/>
        </w:rPr>
        <w:t>rihod</w:t>
      </w:r>
      <w:r w:rsidRPr="004A048F">
        <w:rPr>
          <w:rFonts w:eastAsia="Calibri" w:cs="Calibri"/>
        </w:rPr>
        <w:t>a</w:t>
      </w:r>
      <w:r w:rsidR="00B26886" w:rsidRPr="004A048F">
        <w:rPr>
          <w:rFonts w:eastAsia="Calibri" w:cs="Calibri"/>
        </w:rPr>
        <w:t xml:space="preserve"> i rashod</w:t>
      </w:r>
      <w:r w:rsidRPr="004A048F">
        <w:rPr>
          <w:rFonts w:eastAsia="Calibri" w:cs="Calibri"/>
        </w:rPr>
        <w:t>a</w:t>
      </w:r>
      <w:r w:rsidR="00B26886" w:rsidRPr="004A048F">
        <w:rPr>
          <w:rFonts w:eastAsia="Calibri" w:cs="Calibri"/>
        </w:rPr>
        <w:t xml:space="preserve"> </w:t>
      </w:r>
      <w:r w:rsidRPr="004A048F">
        <w:rPr>
          <w:rFonts w:eastAsia="Calibri" w:cs="Calibri"/>
        </w:rPr>
        <w:t>iskazanih prema izvorima financiranja i ekonomskoj klasifikaciji te rashoda iskazanih prema funkcijskoj klasifikaciji</w:t>
      </w:r>
    </w:p>
    <w:p w14:paraId="2B3E416E" w14:textId="77777777" w:rsidR="007F5D5F" w:rsidRDefault="00B26886" w:rsidP="00CE7481">
      <w:pPr>
        <w:spacing w:after="0"/>
        <w:ind w:left="708" w:firstLine="708"/>
        <w:jc w:val="both"/>
        <w:rPr>
          <w:rFonts w:eastAsia="Calibri" w:cs="Calibri"/>
          <w:b/>
        </w:rPr>
      </w:pPr>
      <w:r>
        <w:rPr>
          <w:rFonts w:eastAsia="Calibri" w:cs="Calibri"/>
          <w:b/>
        </w:rPr>
        <w:t xml:space="preserve">Račun financiranja </w:t>
      </w:r>
    </w:p>
    <w:p w14:paraId="0E60CFE3" w14:textId="77777777" w:rsidR="007F5D5F" w:rsidRPr="004E6747" w:rsidRDefault="004A048F">
      <w:pPr>
        <w:pStyle w:val="Odlomakpopisa"/>
        <w:numPr>
          <w:ilvl w:val="0"/>
          <w:numId w:val="1"/>
        </w:numPr>
        <w:spacing w:after="0"/>
        <w:jc w:val="both"/>
        <w:rPr>
          <w:rFonts w:eastAsia="Calibri" w:cs="Calibri"/>
        </w:rPr>
      </w:pPr>
      <w:r w:rsidRPr="004A048F">
        <w:rPr>
          <w:rFonts w:eastAsia="Calibri" w:cs="Calibri"/>
        </w:rPr>
        <w:t>iskazuju se primici od financijske imovine i zaduživanja te izdaci za financijsku imovinu i otplate instrumenata zaduživanja prema izvorima financiranja i ekonomskoj klasifikaciji</w:t>
      </w:r>
    </w:p>
    <w:p w14:paraId="3313F069" w14:textId="77777777" w:rsidR="007F5D5F" w:rsidRDefault="007F5D5F" w:rsidP="00CE7481">
      <w:pPr>
        <w:spacing w:after="0"/>
        <w:ind w:firstLine="708"/>
        <w:jc w:val="both"/>
        <w:rPr>
          <w:rFonts w:eastAsia="Calibri" w:cs="Calibri"/>
        </w:rPr>
      </w:pPr>
    </w:p>
    <w:p w14:paraId="1EFAC7C9" w14:textId="77777777" w:rsidR="007F5D5F" w:rsidRPr="004E6747" w:rsidRDefault="00B26886">
      <w:pPr>
        <w:pStyle w:val="Odlomakpopisa"/>
        <w:numPr>
          <w:ilvl w:val="0"/>
          <w:numId w:val="2"/>
        </w:numPr>
        <w:spacing w:after="0"/>
        <w:jc w:val="both"/>
        <w:rPr>
          <w:rFonts w:eastAsia="Calibri" w:cs="Calibri"/>
        </w:rPr>
      </w:pPr>
      <w:r w:rsidRPr="004E6747">
        <w:rPr>
          <w:rFonts w:eastAsia="Calibri" w:cs="Calibri"/>
          <w:b/>
        </w:rPr>
        <w:t>POSEBNI DIO</w:t>
      </w:r>
      <w:r w:rsidR="00391DC8">
        <w:rPr>
          <w:rFonts w:eastAsia="Calibri" w:cs="Calibri"/>
          <w:b/>
        </w:rPr>
        <w:t>,</w:t>
      </w:r>
      <w:r w:rsidR="00115540">
        <w:rPr>
          <w:rFonts w:eastAsia="Calibri" w:cs="Calibri"/>
          <w:b/>
        </w:rPr>
        <w:t xml:space="preserve"> </w:t>
      </w:r>
      <w:r w:rsidRPr="00630C85">
        <w:rPr>
          <w:rFonts w:eastAsia="Calibri" w:cs="Calibri"/>
        </w:rPr>
        <w:t>koji sadrži</w:t>
      </w:r>
      <w:r w:rsidR="00EB0628">
        <w:rPr>
          <w:rFonts w:eastAsia="Calibri" w:cs="Calibri"/>
        </w:rPr>
        <w:t>:</w:t>
      </w:r>
    </w:p>
    <w:p w14:paraId="15CF231E" w14:textId="77777777" w:rsidR="001C5A97" w:rsidRDefault="001C5A97">
      <w:pPr>
        <w:pStyle w:val="Odlomakpopisa"/>
        <w:numPr>
          <w:ilvl w:val="0"/>
          <w:numId w:val="1"/>
        </w:numPr>
        <w:spacing w:after="0"/>
        <w:jc w:val="both"/>
        <w:rPr>
          <w:rFonts w:eastAsia="Calibri" w:cs="Calibri"/>
        </w:rPr>
      </w:pPr>
      <w:r w:rsidRPr="001C5A97">
        <w:rPr>
          <w:rFonts w:eastAsia="Calibri" w:cs="Calibri"/>
        </w:rPr>
        <w:t>i</w:t>
      </w:r>
      <w:r w:rsidR="00B26886" w:rsidRPr="001C5A97">
        <w:rPr>
          <w:rFonts w:eastAsia="Calibri" w:cs="Calibri"/>
        </w:rPr>
        <w:t>zvršenje</w:t>
      </w:r>
      <w:r w:rsidR="0031543D" w:rsidRPr="001C5A97">
        <w:rPr>
          <w:rFonts w:eastAsia="Calibri" w:cs="Calibri"/>
        </w:rPr>
        <w:t xml:space="preserve"> </w:t>
      </w:r>
      <w:r w:rsidRPr="001C5A97">
        <w:rPr>
          <w:rFonts w:eastAsia="Calibri" w:cs="Calibri"/>
        </w:rPr>
        <w:t>rashoda i izdataka iskazanih po organizacijskoj klasifikaciji, izvorima financiranja i ekonomskoj klasifikaciji</w:t>
      </w:r>
    </w:p>
    <w:p w14:paraId="4682F91C" w14:textId="77777777" w:rsidR="000D5100" w:rsidRDefault="000D5100" w:rsidP="00CE7481">
      <w:pPr>
        <w:spacing w:after="0"/>
        <w:jc w:val="both"/>
        <w:rPr>
          <w:rFonts w:eastAsia="Calibri" w:cs="Calibri"/>
        </w:rPr>
      </w:pPr>
    </w:p>
    <w:p w14:paraId="299B7E64" w14:textId="77777777" w:rsidR="000D5100" w:rsidRDefault="000D5100">
      <w:pPr>
        <w:pStyle w:val="Odlomakpopisa"/>
        <w:numPr>
          <w:ilvl w:val="0"/>
          <w:numId w:val="2"/>
        </w:numPr>
        <w:spacing w:after="0"/>
        <w:jc w:val="both"/>
        <w:rPr>
          <w:rFonts w:eastAsia="Calibri" w:cs="Calibri"/>
          <w:b/>
        </w:rPr>
      </w:pPr>
      <w:r>
        <w:rPr>
          <w:rFonts w:eastAsia="Calibri" w:cs="Calibri"/>
          <w:b/>
        </w:rPr>
        <w:t>I</w:t>
      </w:r>
      <w:r w:rsidRPr="001C5A97">
        <w:rPr>
          <w:rFonts w:eastAsia="Calibri" w:cs="Calibri"/>
          <w:b/>
        </w:rPr>
        <w:t>zvještaj o zaduživanju na domaćem i stranom tržištu novca i kapitala</w:t>
      </w:r>
      <w:r>
        <w:rPr>
          <w:rFonts w:eastAsia="Calibri" w:cs="Calibri"/>
          <w:b/>
        </w:rPr>
        <w:t xml:space="preserve">, </w:t>
      </w:r>
      <w:r w:rsidRPr="000D5100">
        <w:rPr>
          <w:rFonts w:eastAsia="Calibri" w:cs="Calibri"/>
          <w:bCs/>
        </w:rPr>
        <w:t>koji sadrži:</w:t>
      </w:r>
    </w:p>
    <w:p w14:paraId="4D4C864A" w14:textId="77777777" w:rsidR="000D5100" w:rsidRDefault="000D5100">
      <w:pPr>
        <w:pStyle w:val="Odlomakpopisa"/>
        <w:numPr>
          <w:ilvl w:val="0"/>
          <w:numId w:val="1"/>
        </w:numPr>
        <w:spacing w:after="0"/>
        <w:jc w:val="both"/>
        <w:rPr>
          <w:rFonts w:eastAsia="Calibri" w:cs="Calibri"/>
          <w:bCs/>
        </w:rPr>
      </w:pPr>
      <w:r w:rsidRPr="000D5100">
        <w:rPr>
          <w:rFonts w:eastAsia="Calibri" w:cs="Calibri"/>
          <w:bCs/>
        </w:rPr>
        <w:t>pregled zaduživanja u izvještajnom razdoblju po vrsti instrumenata, valutnoj, kamatnoj i ročnoj strukturi te stanje obveza za kredite i zajmove na početku i kraju proračunske godine</w:t>
      </w:r>
    </w:p>
    <w:p w14:paraId="0BC8950F" w14:textId="77777777" w:rsidR="000D5100" w:rsidRPr="000D5100" w:rsidRDefault="000D5100" w:rsidP="00CE7481">
      <w:pPr>
        <w:spacing w:after="0"/>
        <w:jc w:val="both"/>
        <w:rPr>
          <w:rFonts w:eastAsia="Calibri" w:cs="Calibri"/>
          <w:bCs/>
        </w:rPr>
      </w:pPr>
    </w:p>
    <w:p w14:paraId="290B2190" w14:textId="77777777" w:rsidR="000D5100" w:rsidRDefault="000D5100">
      <w:pPr>
        <w:pStyle w:val="Odlomakpopisa"/>
        <w:numPr>
          <w:ilvl w:val="0"/>
          <w:numId w:val="2"/>
        </w:numPr>
        <w:spacing w:after="0"/>
        <w:jc w:val="both"/>
        <w:rPr>
          <w:rFonts w:eastAsia="Calibri" w:cs="Calibri"/>
          <w:b/>
        </w:rPr>
      </w:pPr>
      <w:r w:rsidRPr="00BE0337">
        <w:rPr>
          <w:rFonts w:eastAsia="Calibri" w:cs="Calibri"/>
          <w:b/>
        </w:rPr>
        <w:t>Izvještaj o korištenju proračunske zalihe</w:t>
      </w:r>
      <w:r>
        <w:rPr>
          <w:rFonts w:eastAsia="Calibri" w:cs="Calibri"/>
          <w:b/>
        </w:rPr>
        <w:t>:</w:t>
      </w:r>
    </w:p>
    <w:p w14:paraId="2B13653C" w14:textId="77777777" w:rsidR="000D5100" w:rsidRDefault="000D5100">
      <w:pPr>
        <w:pStyle w:val="Odlomakpopisa"/>
        <w:numPr>
          <w:ilvl w:val="0"/>
          <w:numId w:val="1"/>
        </w:numPr>
        <w:spacing w:after="0"/>
        <w:jc w:val="both"/>
        <w:rPr>
          <w:rFonts w:eastAsia="Calibri" w:cs="Calibri"/>
          <w:bCs/>
        </w:rPr>
      </w:pPr>
      <w:r w:rsidRPr="000D5100">
        <w:rPr>
          <w:rFonts w:eastAsia="Calibri" w:cs="Calibri"/>
          <w:bCs/>
        </w:rPr>
        <w:t>sadrži podatke o korištenju proračunske zalihe, namjeni korištenja, datumu te iznosu sredstava iz proračunske zalihe po zaključcima gradonačelnika o korištenju proračunske zalihe.</w:t>
      </w:r>
    </w:p>
    <w:p w14:paraId="221F730F" w14:textId="77777777" w:rsidR="000D5100" w:rsidRDefault="000D5100" w:rsidP="00CE7481">
      <w:pPr>
        <w:pStyle w:val="Odlomakpopisa"/>
        <w:spacing w:after="0"/>
        <w:ind w:left="1800"/>
        <w:jc w:val="both"/>
        <w:rPr>
          <w:rFonts w:eastAsia="Calibri" w:cs="Calibri"/>
          <w:bCs/>
        </w:rPr>
      </w:pPr>
    </w:p>
    <w:p w14:paraId="2B8DCC22" w14:textId="77777777" w:rsidR="000D5100" w:rsidRPr="000D5100" w:rsidRDefault="000D5100">
      <w:pPr>
        <w:pStyle w:val="Odlomakpopisa"/>
        <w:numPr>
          <w:ilvl w:val="0"/>
          <w:numId w:val="2"/>
        </w:numPr>
        <w:spacing w:after="0"/>
        <w:jc w:val="both"/>
        <w:rPr>
          <w:rFonts w:eastAsia="Calibri" w:cs="Calibri"/>
        </w:rPr>
      </w:pPr>
      <w:r>
        <w:rPr>
          <w:rFonts w:eastAsia="Calibri" w:cs="Calibri"/>
          <w:b/>
        </w:rPr>
        <w:t>I</w:t>
      </w:r>
      <w:r w:rsidRPr="00BD29FA">
        <w:rPr>
          <w:rFonts w:eastAsia="Calibri" w:cs="Calibri"/>
          <w:b/>
        </w:rPr>
        <w:t xml:space="preserve">zvještaj o danim </w:t>
      </w:r>
      <w:r w:rsidRPr="000D5100">
        <w:rPr>
          <w:rFonts w:eastAsia="Calibri" w:cs="Calibri"/>
          <w:b/>
        </w:rPr>
        <w:t>jamstvima i izdacima po jamstvima</w:t>
      </w:r>
      <w:r>
        <w:rPr>
          <w:rFonts w:eastAsia="Calibri" w:cs="Calibri"/>
          <w:b/>
        </w:rPr>
        <w:t>:</w:t>
      </w:r>
    </w:p>
    <w:p w14:paraId="79DD0B57" w14:textId="77777777" w:rsidR="000D5100" w:rsidRPr="004E277B" w:rsidRDefault="000D5100">
      <w:pPr>
        <w:pStyle w:val="Odlomakpopisa"/>
        <w:numPr>
          <w:ilvl w:val="0"/>
          <w:numId w:val="1"/>
        </w:numPr>
        <w:spacing w:after="0"/>
        <w:jc w:val="both"/>
        <w:rPr>
          <w:rFonts w:eastAsia="Calibri" w:cs="Calibri"/>
          <w:bCs/>
        </w:rPr>
      </w:pPr>
      <w:r w:rsidRPr="000D5100">
        <w:rPr>
          <w:rFonts w:eastAsia="Calibri" w:cs="Calibri"/>
          <w:bCs/>
        </w:rPr>
        <w:t xml:space="preserve">sadrži pregled danih i protestiranih jamstava u izvještajnom razdoblju, stanje obveza po danim jamstvima iskazanih u </w:t>
      </w:r>
      <w:proofErr w:type="spellStart"/>
      <w:r w:rsidRPr="000D5100">
        <w:rPr>
          <w:rFonts w:eastAsia="Calibri" w:cs="Calibri"/>
          <w:bCs/>
        </w:rPr>
        <w:t>izvanbilančnoj</w:t>
      </w:r>
      <w:proofErr w:type="spellEnd"/>
      <w:r w:rsidRPr="000D5100">
        <w:rPr>
          <w:rFonts w:eastAsia="Calibri" w:cs="Calibri"/>
          <w:bCs/>
        </w:rPr>
        <w:t xml:space="preserve"> evidenciji na početku i kraju proračunske godine i stanje potraživanja po protestiranim jamstvima na početku i na kraju proračunske godine.</w:t>
      </w:r>
    </w:p>
    <w:p w14:paraId="30090463" w14:textId="77777777" w:rsidR="000D5100" w:rsidRPr="000D5100" w:rsidRDefault="000D5100" w:rsidP="00CE7481">
      <w:pPr>
        <w:spacing w:after="0"/>
        <w:jc w:val="both"/>
        <w:rPr>
          <w:rFonts w:eastAsia="Calibri" w:cs="Calibri"/>
        </w:rPr>
      </w:pPr>
    </w:p>
    <w:p w14:paraId="64FA2680" w14:textId="77777777" w:rsidR="004A048F" w:rsidRDefault="004A048F">
      <w:pPr>
        <w:pStyle w:val="Odlomakpopisa"/>
        <w:numPr>
          <w:ilvl w:val="0"/>
          <w:numId w:val="2"/>
        </w:numPr>
        <w:spacing w:after="0"/>
        <w:jc w:val="both"/>
        <w:rPr>
          <w:rFonts w:eastAsia="Calibri" w:cs="Calibri"/>
          <w:b/>
          <w:bCs/>
        </w:rPr>
      </w:pPr>
      <w:r w:rsidRPr="001C5A97">
        <w:rPr>
          <w:rFonts w:eastAsia="Calibri" w:cs="Calibri"/>
          <w:b/>
          <w:bCs/>
        </w:rPr>
        <w:t>Obrazloženje</w:t>
      </w:r>
      <w:r w:rsidR="004E277B">
        <w:rPr>
          <w:rFonts w:eastAsia="Calibri" w:cs="Calibri"/>
          <w:b/>
          <w:bCs/>
        </w:rPr>
        <w:t xml:space="preserve"> </w:t>
      </w:r>
      <w:r w:rsidR="004E277B" w:rsidRPr="004E277B">
        <w:rPr>
          <w:rFonts w:eastAsia="Calibri" w:cs="Calibri"/>
          <w:b/>
          <w:bCs/>
        </w:rPr>
        <w:t>ostvarenja prihoda i primitaka, rashoda i izdataka</w:t>
      </w:r>
      <w:r w:rsidR="001C5A97">
        <w:rPr>
          <w:rFonts w:eastAsia="Calibri" w:cs="Calibri"/>
          <w:b/>
          <w:bCs/>
        </w:rPr>
        <w:t>:</w:t>
      </w:r>
    </w:p>
    <w:p w14:paraId="6BA3E2DA" w14:textId="77777777" w:rsidR="001C5A97" w:rsidRDefault="001C5A97">
      <w:pPr>
        <w:pStyle w:val="Odlomakpopisa"/>
        <w:numPr>
          <w:ilvl w:val="0"/>
          <w:numId w:val="1"/>
        </w:numPr>
        <w:spacing w:after="0"/>
        <w:jc w:val="both"/>
        <w:rPr>
          <w:rFonts w:eastAsia="Calibri" w:cs="Calibri"/>
        </w:rPr>
      </w:pPr>
      <w:r w:rsidRPr="001C5A97">
        <w:rPr>
          <w:rFonts w:eastAsia="Calibri" w:cs="Calibri"/>
        </w:rPr>
        <w:t>Obrazloženje općeg dijela izvještaja o izvršenju proračuna</w:t>
      </w:r>
      <w:r>
        <w:rPr>
          <w:rFonts w:eastAsia="Calibri" w:cs="Calibri"/>
        </w:rPr>
        <w:t xml:space="preserve"> sadrži </w:t>
      </w:r>
      <w:r w:rsidRPr="001C5A97">
        <w:rPr>
          <w:rFonts w:eastAsia="Calibri" w:cs="Calibri"/>
        </w:rPr>
        <w:t>obrazloženje ostvarenja prihoda i rashoda, primitaka i izdataka</w:t>
      </w:r>
      <w:r>
        <w:rPr>
          <w:rFonts w:eastAsia="Calibri" w:cs="Calibri"/>
        </w:rPr>
        <w:t xml:space="preserve"> te </w:t>
      </w:r>
      <w:r w:rsidRPr="001C5A97">
        <w:rPr>
          <w:rFonts w:eastAsia="Calibri" w:cs="Calibri"/>
        </w:rPr>
        <w:t>prikaz manjka odnosno viška proračuna</w:t>
      </w:r>
      <w:r>
        <w:rPr>
          <w:rFonts w:eastAsia="Calibri" w:cs="Calibri"/>
        </w:rPr>
        <w:t xml:space="preserve"> JLS</w:t>
      </w:r>
    </w:p>
    <w:p w14:paraId="0942A3AF" w14:textId="77777777" w:rsidR="001C5A97" w:rsidRDefault="001C5A97">
      <w:pPr>
        <w:pStyle w:val="Odlomakpopisa"/>
        <w:numPr>
          <w:ilvl w:val="0"/>
          <w:numId w:val="1"/>
        </w:numPr>
        <w:spacing w:after="0"/>
        <w:jc w:val="both"/>
        <w:rPr>
          <w:rFonts w:eastAsia="Calibri" w:cs="Calibri"/>
        </w:rPr>
      </w:pPr>
      <w:r w:rsidRPr="001C5A97">
        <w:rPr>
          <w:rFonts w:eastAsia="Calibri" w:cs="Calibri"/>
        </w:rPr>
        <w:t>Obrazloženje posebnog dijela izvještaja o izvršenju proračuna temelji se na obrazloženjima financijskih planova proračunskih korisnika, a sadrži obrazloženje izvršenja programa iz posebnog dijela proračuna s ciljevima koji su ostvareni provedbom programa i pokazateljima uspješnosti realizacije tih ciljeva</w:t>
      </w:r>
      <w:r w:rsidR="004E277B">
        <w:rPr>
          <w:rFonts w:eastAsia="Calibri" w:cs="Calibri"/>
        </w:rPr>
        <w:t>.</w:t>
      </w:r>
    </w:p>
    <w:p w14:paraId="5C8E25FF" w14:textId="77777777" w:rsidR="004E277B" w:rsidRPr="001C5A97" w:rsidRDefault="004E277B" w:rsidP="004E277B">
      <w:pPr>
        <w:pStyle w:val="Odlomakpopisa"/>
        <w:spacing w:after="0" w:line="240" w:lineRule="auto"/>
        <w:ind w:left="1800"/>
        <w:jc w:val="both"/>
        <w:rPr>
          <w:rFonts w:eastAsia="Calibri" w:cs="Calibri"/>
        </w:rPr>
      </w:pPr>
    </w:p>
    <w:p w14:paraId="54549508" w14:textId="77777777" w:rsidR="00BD29FA" w:rsidRDefault="00BD29FA" w:rsidP="00BD29FA">
      <w:pPr>
        <w:spacing w:after="0" w:line="240" w:lineRule="auto"/>
        <w:jc w:val="both"/>
        <w:rPr>
          <w:rFonts w:eastAsia="Calibri" w:cs="Calibri"/>
          <w:b/>
          <w:bCs/>
        </w:rPr>
      </w:pPr>
    </w:p>
    <w:p w14:paraId="4BE6353D" w14:textId="77777777" w:rsidR="00723148" w:rsidRDefault="00723148" w:rsidP="00CE7481">
      <w:pPr>
        <w:spacing w:after="0"/>
        <w:jc w:val="both"/>
        <w:rPr>
          <w:rFonts w:eastAsia="Calibri" w:cs="Calibri"/>
          <w:b/>
          <w:bCs/>
        </w:rPr>
      </w:pPr>
      <w:r w:rsidRPr="00723148">
        <w:rPr>
          <w:rFonts w:eastAsia="Calibri" w:cs="Calibri"/>
        </w:rPr>
        <w:t xml:space="preserve">U skladu sa zakonskom obvezom, sastavljen je Godišnji izvještaj o izvršenju Proračuna Grada </w:t>
      </w:r>
      <w:r>
        <w:rPr>
          <w:rFonts w:eastAsia="Calibri" w:cs="Calibri"/>
        </w:rPr>
        <w:t>Gospića</w:t>
      </w:r>
      <w:r w:rsidRPr="00723148">
        <w:rPr>
          <w:rFonts w:eastAsia="Calibri" w:cs="Calibri"/>
        </w:rPr>
        <w:t xml:space="preserve"> za 2022. godinu. Prema odredbama Zakona o proračunu podaci o izvršenju prihoda i primitaka te rashoda i izdataka, iskazani su na razini odjeljka ekonomske klasifikacije (četvrta razina</w:t>
      </w:r>
      <w:r>
        <w:rPr>
          <w:rFonts w:eastAsia="Calibri" w:cs="Calibri"/>
        </w:rPr>
        <w:t>),</w:t>
      </w:r>
      <w:r w:rsidRPr="00723148">
        <w:rPr>
          <w:rFonts w:eastAsia="Calibri" w:cs="Calibri"/>
        </w:rPr>
        <w:t xml:space="preserve"> dok su podaci o planu iskazani na razini podskupine ekonomske klasifikacije (treća razin</w:t>
      </w:r>
      <w:r>
        <w:rPr>
          <w:rFonts w:eastAsia="Calibri" w:cs="Calibri"/>
        </w:rPr>
        <w:t>a</w:t>
      </w:r>
      <w:r w:rsidRPr="00723148">
        <w:rPr>
          <w:rFonts w:eastAsia="Calibri" w:cs="Calibri"/>
        </w:rPr>
        <w:t>)</w:t>
      </w:r>
      <w:r>
        <w:rPr>
          <w:rFonts w:eastAsia="Calibri" w:cs="Calibri"/>
        </w:rPr>
        <w:t>.</w:t>
      </w:r>
      <w:r w:rsidRPr="00723148">
        <w:rPr>
          <w:rFonts w:eastAsia="Calibri" w:cs="Calibri"/>
        </w:rPr>
        <w:t xml:space="preserve"> </w:t>
      </w:r>
    </w:p>
    <w:p w14:paraId="59953D20" w14:textId="77777777" w:rsidR="00723148" w:rsidRPr="00BD29FA" w:rsidRDefault="00723148" w:rsidP="00CE7481">
      <w:pPr>
        <w:spacing w:after="0"/>
        <w:jc w:val="both"/>
        <w:rPr>
          <w:rFonts w:eastAsia="Calibri" w:cs="Calibri"/>
          <w:b/>
          <w:bCs/>
        </w:rPr>
      </w:pPr>
    </w:p>
    <w:p w14:paraId="4D56D7E8" w14:textId="77777777" w:rsidR="00225F67" w:rsidRDefault="00225F67" w:rsidP="00CE7481">
      <w:pPr>
        <w:spacing w:after="0"/>
        <w:jc w:val="both"/>
        <w:rPr>
          <w:rFonts w:eastAsia="Calibri" w:cs="Calibri"/>
        </w:rPr>
      </w:pPr>
      <w:r>
        <w:rPr>
          <w:rFonts w:eastAsia="Calibri" w:cs="Calibri"/>
        </w:rPr>
        <w:t>Financiranje javnih ras</w:t>
      </w:r>
      <w:r w:rsidR="006A4C77">
        <w:rPr>
          <w:rFonts w:eastAsia="Calibri" w:cs="Calibri"/>
        </w:rPr>
        <w:t>hoda u</w:t>
      </w:r>
      <w:r w:rsidR="00616C45">
        <w:rPr>
          <w:rFonts w:eastAsia="Calibri" w:cs="Calibri"/>
        </w:rPr>
        <w:t xml:space="preserve"> </w:t>
      </w:r>
      <w:r w:rsidR="00F05DA4">
        <w:rPr>
          <w:rFonts w:eastAsia="Calibri" w:cs="Calibri"/>
        </w:rPr>
        <w:t>202</w:t>
      </w:r>
      <w:r w:rsidR="00593171">
        <w:rPr>
          <w:rFonts w:eastAsia="Calibri" w:cs="Calibri"/>
        </w:rPr>
        <w:t>2</w:t>
      </w:r>
      <w:r w:rsidR="006A4C77">
        <w:rPr>
          <w:rFonts w:eastAsia="Calibri" w:cs="Calibri"/>
        </w:rPr>
        <w:t>. g</w:t>
      </w:r>
      <w:r>
        <w:rPr>
          <w:rFonts w:eastAsia="Calibri" w:cs="Calibri"/>
        </w:rPr>
        <w:t>odin</w:t>
      </w:r>
      <w:r w:rsidR="00593171">
        <w:rPr>
          <w:rFonts w:eastAsia="Calibri" w:cs="Calibri"/>
        </w:rPr>
        <w:t>i</w:t>
      </w:r>
      <w:r>
        <w:rPr>
          <w:rFonts w:eastAsia="Calibri" w:cs="Calibri"/>
        </w:rPr>
        <w:t xml:space="preserve"> izvršeno je na osnovi sljedećih dokumenata:</w:t>
      </w:r>
    </w:p>
    <w:p w14:paraId="17A5AC9C" w14:textId="77777777" w:rsidR="00225F67" w:rsidRDefault="00580EFC">
      <w:pPr>
        <w:pStyle w:val="Odlomakpopisa"/>
        <w:numPr>
          <w:ilvl w:val="0"/>
          <w:numId w:val="3"/>
        </w:numPr>
        <w:spacing w:after="0"/>
        <w:jc w:val="both"/>
        <w:rPr>
          <w:rFonts w:eastAsia="Calibri" w:cs="Calibri"/>
        </w:rPr>
      </w:pPr>
      <w:r>
        <w:rPr>
          <w:rFonts w:eastAsia="Calibri" w:cs="Calibri"/>
        </w:rPr>
        <w:t>Proračun</w:t>
      </w:r>
      <w:r w:rsidR="00225F67">
        <w:rPr>
          <w:rFonts w:eastAsia="Calibri" w:cs="Calibri"/>
        </w:rPr>
        <w:t xml:space="preserve"> Grada Gospića</w:t>
      </w:r>
      <w:r w:rsidR="006A4C77">
        <w:rPr>
          <w:rFonts w:eastAsia="Calibri" w:cs="Calibri"/>
        </w:rPr>
        <w:t xml:space="preserve"> za </w:t>
      </w:r>
      <w:r w:rsidR="00F05DA4">
        <w:rPr>
          <w:rFonts w:eastAsia="Calibri" w:cs="Calibri"/>
        </w:rPr>
        <w:t>202</w:t>
      </w:r>
      <w:r w:rsidR="00593171">
        <w:rPr>
          <w:rFonts w:eastAsia="Calibri" w:cs="Calibri"/>
        </w:rPr>
        <w:t>2</w:t>
      </w:r>
      <w:r w:rsidR="00F05DA4">
        <w:rPr>
          <w:rFonts w:eastAsia="Calibri" w:cs="Calibri"/>
        </w:rPr>
        <w:t xml:space="preserve">. godinu i </w:t>
      </w:r>
      <w:r w:rsidR="00593171">
        <w:rPr>
          <w:rFonts w:eastAsia="Calibri" w:cs="Calibri"/>
        </w:rPr>
        <w:t>p</w:t>
      </w:r>
      <w:r w:rsidR="00F05DA4">
        <w:rPr>
          <w:rFonts w:eastAsia="Calibri" w:cs="Calibri"/>
        </w:rPr>
        <w:t>rojekcij</w:t>
      </w:r>
      <w:r w:rsidR="00492D86">
        <w:rPr>
          <w:rFonts w:eastAsia="Calibri" w:cs="Calibri"/>
        </w:rPr>
        <w:t>e</w:t>
      </w:r>
      <w:r w:rsidR="00F05DA4">
        <w:rPr>
          <w:rFonts w:eastAsia="Calibri" w:cs="Calibri"/>
        </w:rPr>
        <w:t xml:space="preserve"> za 202</w:t>
      </w:r>
      <w:r w:rsidR="00492D86">
        <w:rPr>
          <w:rFonts w:eastAsia="Calibri" w:cs="Calibri"/>
        </w:rPr>
        <w:t>3</w:t>
      </w:r>
      <w:r w:rsidR="00F05DA4">
        <w:rPr>
          <w:rFonts w:eastAsia="Calibri" w:cs="Calibri"/>
        </w:rPr>
        <w:t>. i 202</w:t>
      </w:r>
      <w:r w:rsidR="00492D86">
        <w:rPr>
          <w:rFonts w:eastAsia="Calibri" w:cs="Calibri"/>
        </w:rPr>
        <w:t>4</w:t>
      </w:r>
      <w:r w:rsidRPr="00580EFC">
        <w:rPr>
          <w:rFonts w:eastAsia="Calibri" w:cs="Calibri"/>
        </w:rPr>
        <w:t>. godinu</w:t>
      </w:r>
      <w:r>
        <w:rPr>
          <w:rFonts w:eastAsia="Calibri" w:cs="Calibri"/>
        </w:rPr>
        <w:t xml:space="preserve"> i Odluk</w:t>
      </w:r>
      <w:r w:rsidR="00492D86">
        <w:rPr>
          <w:rFonts w:eastAsia="Calibri" w:cs="Calibri"/>
        </w:rPr>
        <w:t>u</w:t>
      </w:r>
      <w:r>
        <w:rPr>
          <w:rFonts w:eastAsia="Calibri" w:cs="Calibri"/>
        </w:rPr>
        <w:t xml:space="preserve"> o </w:t>
      </w:r>
      <w:r w:rsidRPr="00580EFC">
        <w:rPr>
          <w:rFonts w:eastAsia="Calibri" w:cs="Calibri"/>
        </w:rPr>
        <w:t>izvršavanju</w:t>
      </w:r>
      <w:r w:rsidR="00F05DA4">
        <w:rPr>
          <w:rFonts w:eastAsia="Calibri" w:cs="Calibri"/>
        </w:rPr>
        <w:t xml:space="preserve"> Proračuna Grada Gospića za 202</w:t>
      </w:r>
      <w:r w:rsidR="00492D86">
        <w:rPr>
          <w:rFonts w:eastAsia="Calibri" w:cs="Calibri"/>
        </w:rPr>
        <w:t>2</w:t>
      </w:r>
      <w:r w:rsidRPr="00580EFC">
        <w:rPr>
          <w:rFonts w:eastAsia="Calibri" w:cs="Calibri"/>
        </w:rPr>
        <w:t xml:space="preserve">. godinu </w:t>
      </w:r>
      <w:r>
        <w:rPr>
          <w:rFonts w:eastAsia="Calibri" w:cs="Calibri"/>
        </w:rPr>
        <w:t>usvojilo je Gradsko vijeće Grada</w:t>
      </w:r>
      <w:r w:rsidR="00C025D0">
        <w:rPr>
          <w:rFonts w:eastAsia="Calibri" w:cs="Calibri"/>
        </w:rPr>
        <w:t xml:space="preserve"> Gospića na sjednici održan</w:t>
      </w:r>
      <w:r w:rsidR="00F05DA4">
        <w:rPr>
          <w:rFonts w:eastAsia="Calibri" w:cs="Calibri"/>
        </w:rPr>
        <w:t>oj 1</w:t>
      </w:r>
      <w:r w:rsidR="00492D86">
        <w:rPr>
          <w:rFonts w:eastAsia="Calibri" w:cs="Calibri"/>
        </w:rPr>
        <w:t>5</w:t>
      </w:r>
      <w:r w:rsidR="00F05DA4">
        <w:rPr>
          <w:rFonts w:eastAsia="Calibri" w:cs="Calibri"/>
        </w:rPr>
        <w:t>. prosinca 202</w:t>
      </w:r>
      <w:r w:rsidR="00492D86">
        <w:rPr>
          <w:rFonts w:eastAsia="Calibri" w:cs="Calibri"/>
        </w:rPr>
        <w:t>1</w:t>
      </w:r>
      <w:r>
        <w:rPr>
          <w:rFonts w:eastAsia="Calibri" w:cs="Calibri"/>
        </w:rPr>
        <w:t>. godine, a objavljeni</w:t>
      </w:r>
      <w:r w:rsidR="00115540">
        <w:rPr>
          <w:rFonts w:eastAsia="Calibri" w:cs="Calibri"/>
        </w:rPr>
        <w:t xml:space="preserve"> </w:t>
      </w:r>
      <w:r>
        <w:rPr>
          <w:rFonts w:eastAsia="Calibri" w:cs="Calibri"/>
        </w:rPr>
        <w:t>su</w:t>
      </w:r>
      <w:r w:rsidRPr="006A4C77">
        <w:rPr>
          <w:rFonts w:eastAsia="Calibri" w:cs="Calibri"/>
        </w:rPr>
        <w:t xml:space="preserve"> u</w:t>
      </w:r>
      <w:r>
        <w:rPr>
          <w:rFonts w:eastAsia="Calibri" w:cs="Calibri"/>
        </w:rPr>
        <w:t xml:space="preserve"> „Službenom vjesniku Grad</w:t>
      </w:r>
      <w:r w:rsidR="00F05DA4">
        <w:rPr>
          <w:rFonts w:eastAsia="Calibri" w:cs="Calibri"/>
        </w:rPr>
        <w:t xml:space="preserve">a Gospića“ broj </w:t>
      </w:r>
      <w:r w:rsidR="00492D86">
        <w:rPr>
          <w:rFonts w:eastAsia="Calibri" w:cs="Calibri"/>
        </w:rPr>
        <w:t>08</w:t>
      </w:r>
      <w:r w:rsidR="00F05DA4">
        <w:rPr>
          <w:rFonts w:eastAsia="Calibri" w:cs="Calibri"/>
        </w:rPr>
        <w:t>/202</w:t>
      </w:r>
      <w:r w:rsidR="00492D86">
        <w:rPr>
          <w:rFonts w:eastAsia="Calibri" w:cs="Calibri"/>
        </w:rPr>
        <w:t>1,</w:t>
      </w:r>
    </w:p>
    <w:p w14:paraId="49DBA188" w14:textId="77777777" w:rsidR="006A4C77" w:rsidRDefault="006A4C77">
      <w:pPr>
        <w:pStyle w:val="Odlomakpopisa"/>
        <w:numPr>
          <w:ilvl w:val="0"/>
          <w:numId w:val="3"/>
        </w:numPr>
        <w:spacing w:after="0"/>
        <w:jc w:val="both"/>
        <w:rPr>
          <w:rFonts w:eastAsia="Calibri" w:cs="Calibri"/>
        </w:rPr>
      </w:pPr>
      <w:r w:rsidRPr="006A4C77">
        <w:rPr>
          <w:rFonts w:eastAsia="Calibri" w:cs="Calibri"/>
        </w:rPr>
        <w:t xml:space="preserve">I. </w:t>
      </w:r>
      <w:r w:rsidR="00492D86">
        <w:rPr>
          <w:rFonts w:eastAsia="Calibri" w:cs="Calibri"/>
        </w:rPr>
        <w:t>i</w:t>
      </w:r>
      <w:r>
        <w:rPr>
          <w:rFonts w:eastAsia="Calibri" w:cs="Calibri"/>
        </w:rPr>
        <w:t xml:space="preserve">zmjene </w:t>
      </w:r>
      <w:r w:rsidR="00F05DA4">
        <w:rPr>
          <w:rFonts w:eastAsia="Calibri" w:cs="Calibri"/>
        </w:rPr>
        <w:t>Proračuna Grada Gospića za 202</w:t>
      </w:r>
      <w:r w:rsidR="00492D86">
        <w:rPr>
          <w:rFonts w:eastAsia="Calibri" w:cs="Calibri"/>
        </w:rPr>
        <w:t>2</w:t>
      </w:r>
      <w:r w:rsidRPr="006A4C77">
        <w:rPr>
          <w:rFonts w:eastAsia="Calibri" w:cs="Calibri"/>
        </w:rPr>
        <w:t>. godinu</w:t>
      </w:r>
      <w:r>
        <w:rPr>
          <w:rFonts w:eastAsia="Calibri" w:cs="Calibri"/>
        </w:rPr>
        <w:t xml:space="preserve"> usvojilo je Gradsko vijeće Grada Gospića na sjednici održanoj </w:t>
      </w:r>
      <w:r w:rsidR="00492D86">
        <w:rPr>
          <w:rFonts w:eastAsia="Calibri" w:cs="Calibri"/>
        </w:rPr>
        <w:t>15</w:t>
      </w:r>
      <w:r w:rsidR="00C025D0">
        <w:rPr>
          <w:rFonts w:eastAsia="Calibri" w:cs="Calibri"/>
        </w:rPr>
        <w:t xml:space="preserve">. </w:t>
      </w:r>
      <w:r w:rsidR="00492D86">
        <w:rPr>
          <w:rFonts w:eastAsia="Calibri" w:cs="Calibri"/>
        </w:rPr>
        <w:t>lipnja</w:t>
      </w:r>
      <w:r w:rsidR="00F05DA4">
        <w:rPr>
          <w:rFonts w:eastAsia="Calibri" w:cs="Calibri"/>
        </w:rPr>
        <w:t xml:space="preserve"> 202</w:t>
      </w:r>
      <w:r w:rsidR="00492D86">
        <w:rPr>
          <w:rFonts w:eastAsia="Calibri" w:cs="Calibri"/>
        </w:rPr>
        <w:t>2</w:t>
      </w:r>
      <w:r>
        <w:rPr>
          <w:rFonts w:eastAsia="Calibri" w:cs="Calibri"/>
        </w:rPr>
        <w:t xml:space="preserve">. godine, a </w:t>
      </w:r>
      <w:r w:rsidR="00987FE2">
        <w:rPr>
          <w:rFonts w:eastAsia="Calibri" w:cs="Calibri"/>
        </w:rPr>
        <w:t>objavljen</w:t>
      </w:r>
      <w:r w:rsidR="00492D86">
        <w:rPr>
          <w:rFonts w:eastAsia="Calibri" w:cs="Calibri"/>
        </w:rPr>
        <w:t>e</w:t>
      </w:r>
      <w:r w:rsidR="00987FE2">
        <w:rPr>
          <w:rFonts w:eastAsia="Calibri" w:cs="Calibri"/>
        </w:rPr>
        <w:t xml:space="preserve"> su</w:t>
      </w:r>
      <w:r w:rsidRPr="006A4C77">
        <w:rPr>
          <w:rFonts w:eastAsia="Calibri" w:cs="Calibri"/>
        </w:rPr>
        <w:t xml:space="preserve"> u</w:t>
      </w:r>
      <w:r>
        <w:rPr>
          <w:rFonts w:eastAsia="Calibri" w:cs="Calibri"/>
        </w:rPr>
        <w:t xml:space="preserve"> „Službenom vjes</w:t>
      </w:r>
      <w:r w:rsidR="00987FE2">
        <w:rPr>
          <w:rFonts w:eastAsia="Calibri" w:cs="Calibri"/>
        </w:rPr>
        <w:t xml:space="preserve">niku Grada Gospića“ broj </w:t>
      </w:r>
      <w:r w:rsidR="00492D86">
        <w:rPr>
          <w:rFonts w:eastAsia="Calibri" w:cs="Calibri"/>
        </w:rPr>
        <w:t>08</w:t>
      </w:r>
      <w:r w:rsidR="00F05DA4">
        <w:rPr>
          <w:rFonts w:eastAsia="Calibri" w:cs="Calibri"/>
        </w:rPr>
        <w:t>/202</w:t>
      </w:r>
      <w:r w:rsidR="00492D86">
        <w:rPr>
          <w:rFonts w:eastAsia="Calibri" w:cs="Calibri"/>
        </w:rPr>
        <w:t>2,</w:t>
      </w:r>
    </w:p>
    <w:p w14:paraId="09D0B57A" w14:textId="77777777" w:rsidR="00987FE2" w:rsidRDefault="00987FE2">
      <w:pPr>
        <w:pStyle w:val="Odlomakpopisa"/>
        <w:numPr>
          <w:ilvl w:val="0"/>
          <w:numId w:val="3"/>
        </w:numPr>
        <w:spacing w:after="0"/>
        <w:jc w:val="both"/>
        <w:rPr>
          <w:rFonts w:eastAsia="Calibri" w:cs="Calibri"/>
        </w:rPr>
      </w:pPr>
      <w:r>
        <w:rPr>
          <w:rFonts w:eastAsia="Calibri" w:cs="Calibri"/>
        </w:rPr>
        <w:t>I</w:t>
      </w:r>
      <w:r w:rsidRPr="00987FE2">
        <w:rPr>
          <w:rFonts w:eastAsia="Calibri" w:cs="Calibri"/>
        </w:rPr>
        <w:t xml:space="preserve">I. </w:t>
      </w:r>
      <w:r w:rsidR="00492D86">
        <w:rPr>
          <w:rFonts w:eastAsia="Calibri" w:cs="Calibri"/>
        </w:rPr>
        <w:t>i</w:t>
      </w:r>
      <w:r w:rsidRPr="00987FE2">
        <w:rPr>
          <w:rFonts w:eastAsia="Calibri" w:cs="Calibri"/>
        </w:rPr>
        <w:t>zmjene i dopune</w:t>
      </w:r>
      <w:r w:rsidR="00F05DA4">
        <w:rPr>
          <w:rFonts w:eastAsia="Calibri" w:cs="Calibri"/>
        </w:rPr>
        <w:t xml:space="preserve"> </w:t>
      </w:r>
      <w:r w:rsidR="00492D86">
        <w:rPr>
          <w:rFonts w:eastAsia="Calibri" w:cs="Calibri"/>
        </w:rPr>
        <w:t xml:space="preserve">Proračuna Grada Gospića </w:t>
      </w:r>
      <w:r w:rsidR="00492D86" w:rsidRPr="00492D86">
        <w:rPr>
          <w:rFonts w:eastAsia="Calibri" w:cs="Calibri"/>
        </w:rPr>
        <w:t xml:space="preserve">za 2022. godinu </w:t>
      </w:r>
      <w:r w:rsidR="00C025D0">
        <w:rPr>
          <w:rFonts w:eastAsia="Calibri" w:cs="Calibri"/>
        </w:rPr>
        <w:t>i Odluku o</w:t>
      </w:r>
      <w:r w:rsidRPr="00987FE2">
        <w:rPr>
          <w:rFonts w:eastAsia="Calibri" w:cs="Calibri"/>
        </w:rPr>
        <w:t xml:space="preserve"> </w:t>
      </w:r>
      <w:r w:rsidR="00492D86" w:rsidRPr="00492D86">
        <w:rPr>
          <w:rFonts w:eastAsia="Calibri" w:cs="Calibri"/>
        </w:rPr>
        <w:t xml:space="preserve">I. izmjenama i dopunama Odluke o izvršavanju Proračuna Grada Gospića za 2022. godinu </w:t>
      </w:r>
      <w:r w:rsidRPr="00987FE2">
        <w:rPr>
          <w:rFonts w:eastAsia="Calibri" w:cs="Calibri"/>
        </w:rPr>
        <w:t xml:space="preserve">usvojilo je Gradsko vijeće Grada Gospića </w:t>
      </w:r>
      <w:r w:rsidR="00C025D0">
        <w:rPr>
          <w:rFonts w:eastAsia="Calibri" w:cs="Calibri"/>
        </w:rPr>
        <w:t>na sjednici održan</w:t>
      </w:r>
      <w:r w:rsidR="00F05DA4">
        <w:rPr>
          <w:rFonts w:eastAsia="Calibri" w:cs="Calibri"/>
        </w:rPr>
        <w:t xml:space="preserve">oj </w:t>
      </w:r>
      <w:r w:rsidR="00492D86">
        <w:rPr>
          <w:rFonts w:eastAsia="Calibri" w:cs="Calibri"/>
        </w:rPr>
        <w:t>7</w:t>
      </w:r>
      <w:r w:rsidR="00F05DA4">
        <w:rPr>
          <w:rFonts w:eastAsia="Calibri" w:cs="Calibri"/>
        </w:rPr>
        <w:t xml:space="preserve">. </w:t>
      </w:r>
      <w:r w:rsidR="00492D86">
        <w:rPr>
          <w:rFonts w:eastAsia="Calibri" w:cs="Calibri"/>
        </w:rPr>
        <w:t xml:space="preserve">rujna </w:t>
      </w:r>
      <w:r w:rsidR="00F05DA4">
        <w:rPr>
          <w:rFonts w:eastAsia="Calibri" w:cs="Calibri"/>
        </w:rPr>
        <w:t>202</w:t>
      </w:r>
      <w:r w:rsidR="00492D86">
        <w:rPr>
          <w:rFonts w:eastAsia="Calibri" w:cs="Calibri"/>
        </w:rPr>
        <w:t>2</w:t>
      </w:r>
      <w:r w:rsidRPr="00987FE2">
        <w:rPr>
          <w:rFonts w:eastAsia="Calibri" w:cs="Calibri"/>
        </w:rPr>
        <w:t>. godine, a objavljeni su u „Službeno</w:t>
      </w:r>
      <w:r w:rsidR="00C025D0">
        <w:rPr>
          <w:rFonts w:eastAsia="Calibri" w:cs="Calibri"/>
        </w:rPr>
        <w:t>m vje</w:t>
      </w:r>
      <w:r w:rsidR="00F05DA4">
        <w:rPr>
          <w:rFonts w:eastAsia="Calibri" w:cs="Calibri"/>
        </w:rPr>
        <w:t xml:space="preserve">sniku Grada Gospića“ broj </w:t>
      </w:r>
      <w:r w:rsidR="00492D86">
        <w:rPr>
          <w:rFonts w:eastAsia="Calibri" w:cs="Calibri"/>
        </w:rPr>
        <w:t>12</w:t>
      </w:r>
      <w:r w:rsidR="00F05DA4">
        <w:rPr>
          <w:rFonts w:eastAsia="Calibri" w:cs="Calibri"/>
        </w:rPr>
        <w:t>/202</w:t>
      </w:r>
      <w:r w:rsidR="00492D86">
        <w:rPr>
          <w:rFonts w:eastAsia="Calibri" w:cs="Calibri"/>
        </w:rPr>
        <w:t>2</w:t>
      </w:r>
      <w:r w:rsidR="00C025D0">
        <w:rPr>
          <w:rFonts w:eastAsia="Calibri" w:cs="Calibri"/>
        </w:rPr>
        <w:t>,</w:t>
      </w:r>
    </w:p>
    <w:p w14:paraId="26CEBF58" w14:textId="77777777" w:rsidR="00492D86" w:rsidRDefault="00492D86">
      <w:pPr>
        <w:pStyle w:val="Odlomakpopisa"/>
        <w:numPr>
          <w:ilvl w:val="0"/>
          <w:numId w:val="3"/>
        </w:numPr>
        <w:spacing w:after="0"/>
        <w:jc w:val="both"/>
        <w:rPr>
          <w:rFonts w:eastAsia="Calibri" w:cs="Calibri"/>
        </w:rPr>
      </w:pPr>
      <w:r>
        <w:rPr>
          <w:rFonts w:eastAsia="Calibri" w:cs="Calibri"/>
        </w:rPr>
        <w:t>III. i</w:t>
      </w:r>
      <w:r w:rsidRPr="00987FE2">
        <w:rPr>
          <w:rFonts w:eastAsia="Calibri" w:cs="Calibri"/>
        </w:rPr>
        <w:t>zmjene i dopune</w:t>
      </w:r>
      <w:r>
        <w:rPr>
          <w:rFonts w:eastAsia="Calibri" w:cs="Calibri"/>
        </w:rPr>
        <w:t xml:space="preserve"> Proračuna Grada Gospića </w:t>
      </w:r>
      <w:r w:rsidRPr="00492D86">
        <w:rPr>
          <w:rFonts w:eastAsia="Calibri" w:cs="Calibri"/>
        </w:rPr>
        <w:t xml:space="preserve">za 2022. godinu </w:t>
      </w:r>
      <w:r>
        <w:rPr>
          <w:rFonts w:eastAsia="Calibri" w:cs="Calibri"/>
        </w:rPr>
        <w:t>i Odluku o</w:t>
      </w:r>
      <w:r w:rsidRPr="00987FE2">
        <w:rPr>
          <w:rFonts w:eastAsia="Calibri" w:cs="Calibri"/>
        </w:rPr>
        <w:t xml:space="preserve"> </w:t>
      </w:r>
      <w:r>
        <w:rPr>
          <w:rFonts w:eastAsia="Calibri" w:cs="Calibri"/>
        </w:rPr>
        <w:t>I</w:t>
      </w:r>
      <w:r w:rsidRPr="00492D86">
        <w:rPr>
          <w:rFonts w:eastAsia="Calibri" w:cs="Calibri"/>
        </w:rPr>
        <w:t xml:space="preserve">I. izmjenama i dopunama Odluke o izvršavanju Proračuna Grada Gospića za 2022. godinu </w:t>
      </w:r>
      <w:r w:rsidRPr="00987FE2">
        <w:rPr>
          <w:rFonts w:eastAsia="Calibri" w:cs="Calibri"/>
        </w:rPr>
        <w:t xml:space="preserve">usvojilo je Gradsko vijeće Grada Gospića </w:t>
      </w:r>
      <w:r>
        <w:rPr>
          <w:rFonts w:eastAsia="Calibri" w:cs="Calibri"/>
        </w:rPr>
        <w:t>na sjednici održanoj 28. prosinca 2022</w:t>
      </w:r>
      <w:r w:rsidRPr="00987FE2">
        <w:rPr>
          <w:rFonts w:eastAsia="Calibri" w:cs="Calibri"/>
        </w:rPr>
        <w:t>. godine, a objavljeni su u „Službeno</w:t>
      </w:r>
      <w:r>
        <w:rPr>
          <w:rFonts w:eastAsia="Calibri" w:cs="Calibri"/>
        </w:rPr>
        <w:t>m vjesniku Grada Gospića“ broj 17/2022.</w:t>
      </w:r>
    </w:p>
    <w:p w14:paraId="648F6B62" w14:textId="77777777" w:rsidR="000F00AD" w:rsidRDefault="000F00AD" w:rsidP="00CE7481">
      <w:pPr>
        <w:pStyle w:val="Odlomakpopisa"/>
        <w:spacing w:after="0"/>
        <w:jc w:val="both"/>
        <w:rPr>
          <w:rFonts w:eastAsia="Calibri" w:cs="Calibri"/>
        </w:rPr>
      </w:pPr>
    </w:p>
    <w:p w14:paraId="6D177553" w14:textId="77777777" w:rsidR="000F00AD" w:rsidRDefault="007B560E" w:rsidP="00CE7481">
      <w:pPr>
        <w:spacing w:after="0"/>
        <w:jc w:val="both"/>
        <w:rPr>
          <w:rFonts w:eastAsia="Calibri" w:cs="Calibri"/>
        </w:rPr>
      </w:pPr>
      <w:r w:rsidRPr="007B560E">
        <w:rPr>
          <w:rFonts w:eastAsia="Calibri" w:cs="Calibri"/>
        </w:rPr>
        <w:t xml:space="preserve">Podaci u Godišnjem izvještaju o izvršenju </w:t>
      </w:r>
      <w:r>
        <w:rPr>
          <w:rFonts w:eastAsia="Calibri" w:cs="Calibri"/>
        </w:rPr>
        <w:t xml:space="preserve">Proračuna Grada Gospića </w:t>
      </w:r>
      <w:r w:rsidRPr="007B560E">
        <w:rPr>
          <w:rFonts w:eastAsia="Calibri" w:cs="Calibri"/>
        </w:rPr>
        <w:t>za 2022. godinu iskazuju se u kunama</w:t>
      </w:r>
      <w:r>
        <w:rPr>
          <w:rFonts w:eastAsia="Calibri" w:cs="Calibri"/>
        </w:rPr>
        <w:t>,</w:t>
      </w:r>
      <w:r w:rsidRPr="007B560E">
        <w:rPr>
          <w:rFonts w:eastAsia="Calibri" w:cs="Calibri"/>
        </w:rPr>
        <w:t xml:space="preserve"> budući da se odnose na razdoblje prije dana uvođenja eura.</w:t>
      </w:r>
    </w:p>
    <w:p w14:paraId="37FCF27B" w14:textId="77777777" w:rsidR="006F6B2D" w:rsidRDefault="006F6B2D">
      <w:pPr>
        <w:spacing w:after="0" w:line="240" w:lineRule="auto"/>
        <w:rPr>
          <w:rFonts w:eastAsia="Calibri" w:cs="Calibri"/>
        </w:rPr>
      </w:pPr>
      <w:r>
        <w:rPr>
          <w:rFonts w:eastAsia="Calibri" w:cs="Calibri"/>
        </w:rPr>
        <w:br w:type="page"/>
      </w:r>
    </w:p>
    <w:p w14:paraId="7DEF1FF0" w14:textId="77777777" w:rsidR="007F5D5F" w:rsidRPr="000E5184" w:rsidRDefault="00B26886">
      <w:pPr>
        <w:pStyle w:val="Naslov1"/>
        <w:numPr>
          <w:ilvl w:val="0"/>
          <w:numId w:val="9"/>
        </w:numPr>
        <w:rPr>
          <w:rFonts w:eastAsia="Calibri"/>
        </w:rPr>
      </w:pPr>
      <w:bookmarkStart w:id="1" w:name="_Toc137545198"/>
      <w:r w:rsidRPr="000E5184">
        <w:rPr>
          <w:rFonts w:eastAsia="Calibri"/>
        </w:rPr>
        <w:lastRenderedPageBreak/>
        <w:t>OPĆI DIO</w:t>
      </w:r>
      <w:r w:rsidR="00745EFE">
        <w:rPr>
          <w:rFonts w:eastAsia="Calibri"/>
          <w:lang w:val="hr-HR"/>
        </w:rPr>
        <w:t xml:space="preserve"> - OBRAZLOŽENJE OPĆEG DIJELA</w:t>
      </w:r>
      <w:bookmarkEnd w:id="1"/>
      <w:r w:rsidR="00745EFE">
        <w:rPr>
          <w:rFonts w:eastAsia="Calibri"/>
          <w:lang w:val="hr-HR"/>
        </w:rPr>
        <w:t xml:space="preserve"> </w:t>
      </w:r>
    </w:p>
    <w:p w14:paraId="59A9306C" w14:textId="77777777" w:rsidR="0091242F" w:rsidRDefault="0091242F" w:rsidP="00634347">
      <w:pPr>
        <w:pStyle w:val="Bezproreda"/>
        <w:ind w:firstLine="540"/>
        <w:jc w:val="both"/>
        <w:rPr>
          <w:rFonts w:ascii="Calibri" w:hAnsi="Calibri" w:cs="Calibri"/>
          <w:b/>
          <w:sz w:val="22"/>
          <w:szCs w:val="22"/>
        </w:rPr>
      </w:pPr>
    </w:p>
    <w:p w14:paraId="4AB3915A" w14:textId="77777777" w:rsidR="00745EFE" w:rsidRPr="00411539" w:rsidRDefault="00F05DA4"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Proračun Grada Gospića za 202</w:t>
      </w:r>
      <w:r w:rsidR="000F00AD" w:rsidRPr="00745EFE">
        <w:rPr>
          <w:rFonts w:ascii="Calibri" w:hAnsi="Calibri" w:cs="Calibri"/>
          <w:bCs/>
          <w:sz w:val="22"/>
          <w:szCs w:val="22"/>
        </w:rPr>
        <w:t>2</w:t>
      </w:r>
      <w:r w:rsidR="00634347" w:rsidRPr="00745EFE">
        <w:rPr>
          <w:rFonts w:ascii="Calibri" w:hAnsi="Calibri" w:cs="Calibri"/>
          <w:bCs/>
          <w:sz w:val="22"/>
          <w:szCs w:val="22"/>
        </w:rPr>
        <w:t>. godinu, konsolidiran je sa planiranim svim prihodima proračunskih korisnika i rashodima financiranim iz istih.</w:t>
      </w:r>
    </w:p>
    <w:p w14:paraId="65DBF5AC" w14:textId="77777777" w:rsidR="00745EFE" w:rsidRDefault="00745EFE" w:rsidP="004D43AF">
      <w:pPr>
        <w:spacing w:after="0"/>
        <w:jc w:val="both"/>
        <w:rPr>
          <w:rFonts w:eastAsia="Calibri" w:cs="Calibri"/>
        </w:rPr>
      </w:pPr>
      <w:r w:rsidRPr="00F77339">
        <w:rPr>
          <w:rFonts w:eastAsia="Calibri" w:cs="Calibri"/>
        </w:rPr>
        <w:t>Konsolidirani su sljedeći proračunski korisnici evidentirani u Regist</w:t>
      </w:r>
      <w:r>
        <w:rPr>
          <w:rFonts w:eastAsia="Calibri" w:cs="Calibri"/>
        </w:rPr>
        <w:t>ru</w:t>
      </w:r>
      <w:r w:rsidRPr="00F77339">
        <w:rPr>
          <w:rFonts w:eastAsia="Calibri" w:cs="Calibri"/>
        </w:rPr>
        <w:t xml:space="preserve"> proračunskih i</w:t>
      </w:r>
      <w:r>
        <w:rPr>
          <w:rFonts w:eastAsia="Calibri" w:cs="Calibri"/>
        </w:rPr>
        <w:t xml:space="preserve"> </w:t>
      </w:r>
      <w:r w:rsidRPr="00F77339">
        <w:rPr>
          <w:rFonts w:eastAsia="Calibri" w:cs="Calibri"/>
        </w:rPr>
        <w:t>izvanproračunskih korisnika</w:t>
      </w:r>
      <w:r>
        <w:rPr>
          <w:rFonts w:eastAsia="Calibri" w:cs="Calibri"/>
        </w:rPr>
        <w:t xml:space="preserve"> Ministarstva financija</w:t>
      </w:r>
      <w:r w:rsidRPr="00F77339">
        <w:rPr>
          <w:rFonts w:eastAsia="Calibri" w:cs="Calibri"/>
        </w:rPr>
        <w:t>:</w:t>
      </w:r>
    </w:p>
    <w:p w14:paraId="426CA85E" w14:textId="77777777" w:rsidR="00745EFE" w:rsidRDefault="00745EFE" w:rsidP="004D43AF">
      <w:pPr>
        <w:pStyle w:val="Bezproreda"/>
        <w:spacing w:line="276" w:lineRule="auto"/>
        <w:jc w:val="both"/>
        <w:rPr>
          <w:rFonts w:ascii="Calibri" w:hAnsi="Calibri" w:cs="Calibri"/>
          <w:b/>
          <w:sz w:val="22"/>
          <w:szCs w:val="22"/>
        </w:rPr>
      </w:pPr>
    </w:p>
    <w:p w14:paraId="5D83F2AB"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 xml:space="preserve">1. Osnovna škola dr. Jure </w:t>
      </w:r>
      <w:proofErr w:type="spellStart"/>
      <w:r w:rsidRPr="00745EFE">
        <w:rPr>
          <w:rFonts w:ascii="Calibri" w:hAnsi="Calibri" w:cs="Calibri"/>
          <w:bCs/>
          <w:sz w:val="22"/>
          <w:szCs w:val="22"/>
        </w:rPr>
        <w:t>Turića</w:t>
      </w:r>
      <w:proofErr w:type="spellEnd"/>
      <w:r w:rsidRPr="00745EFE">
        <w:rPr>
          <w:rFonts w:ascii="Calibri" w:hAnsi="Calibri" w:cs="Calibri"/>
          <w:bCs/>
          <w:sz w:val="22"/>
          <w:szCs w:val="22"/>
        </w:rPr>
        <w:t xml:space="preserve"> Gospić</w:t>
      </w:r>
      <w:r>
        <w:rPr>
          <w:rFonts w:ascii="Calibri" w:hAnsi="Calibri" w:cs="Calibri"/>
          <w:bCs/>
          <w:sz w:val="22"/>
          <w:szCs w:val="22"/>
        </w:rPr>
        <w:t>,</w:t>
      </w:r>
    </w:p>
    <w:p w14:paraId="2A015FC4"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2. Osnovna škola dr. Franje Tuđmana Lički Osik</w:t>
      </w:r>
      <w:r>
        <w:rPr>
          <w:rFonts w:ascii="Calibri" w:hAnsi="Calibri" w:cs="Calibri"/>
          <w:bCs/>
          <w:sz w:val="22"/>
          <w:szCs w:val="22"/>
        </w:rPr>
        <w:t>,</w:t>
      </w:r>
    </w:p>
    <w:p w14:paraId="11C3AD49"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3. Osnovna škola dr. Ante Starčevića Pazarište-Klanac</w:t>
      </w:r>
      <w:r>
        <w:rPr>
          <w:rFonts w:ascii="Calibri" w:hAnsi="Calibri" w:cs="Calibri"/>
          <w:bCs/>
          <w:sz w:val="22"/>
          <w:szCs w:val="22"/>
        </w:rPr>
        <w:t>,</w:t>
      </w:r>
    </w:p>
    <w:p w14:paraId="1ADB7D26"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4. Dječji vrtić Pahuljica</w:t>
      </w:r>
      <w:r>
        <w:rPr>
          <w:rFonts w:ascii="Calibri" w:hAnsi="Calibri" w:cs="Calibri"/>
          <w:bCs/>
          <w:sz w:val="22"/>
          <w:szCs w:val="22"/>
        </w:rPr>
        <w:t>,</w:t>
      </w:r>
    </w:p>
    <w:p w14:paraId="715CD40C"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5. Pučko otvoreno učilište Dr. Ante Starčević Gospić</w:t>
      </w:r>
      <w:r>
        <w:rPr>
          <w:rFonts w:ascii="Calibri" w:hAnsi="Calibri" w:cs="Calibri"/>
          <w:bCs/>
          <w:sz w:val="22"/>
          <w:szCs w:val="22"/>
        </w:rPr>
        <w:t>,</w:t>
      </w:r>
    </w:p>
    <w:p w14:paraId="113FC7E0"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6. Samostalna narodna knjižnica Gospić</w:t>
      </w:r>
      <w:r>
        <w:rPr>
          <w:rFonts w:ascii="Calibri" w:hAnsi="Calibri" w:cs="Calibri"/>
          <w:bCs/>
          <w:sz w:val="22"/>
          <w:szCs w:val="22"/>
        </w:rPr>
        <w:t>,</w:t>
      </w:r>
    </w:p>
    <w:p w14:paraId="56E3850F"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7. Muzej Like Gospić</w:t>
      </w:r>
      <w:r>
        <w:rPr>
          <w:rFonts w:ascii="Calibri" w:hAnsi="Calibri" w:cs="Calibri"/>
          <w:bCs/>
          <w:sz w:val="22"/>
          <w:szCs w:val="22"/>
        </w:rPr>
        <w:t>,</w:t>
      </w:r>
    </w:p>
    <w:p w14:paraId="7174827D"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8. Kulturno Informativni Centar Gospić</w:t>
      </w:r>
      <w:r>
        <w:rPr>
          <w:rFonts w:ascii="Calibri" w:hAnsi="Calibri" w:cs="Calibri"/>
          <w:bCs/>
          <w:sz w:val="22"/>
          <w:szCs w:val="22"/>
        </w:rPr>
        <w:t>,</w:t>
      </w:r>
    </w:p>
    <w:p w14:paraId="1DBEE0C9"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9. Javna vatrogasna postrojba Gospić.</w:t>
      </w:r>
    </w:p>
    <w:p w14:paraId="3EC23DBC" w14:textId="77777777" w:rsidR="00745EFE" w:rsidRDefault="00745EFE" w:rsidP="00526A16">
      <w:pPr>
        <w:pStyle w:val="Bezproreda"/>
        <w:jc w:val="both"/>
        <w:rPr>
          <w:rFonts w:ascii="Calibri" w:hAnsi="Calibri" w:cs="Calibri"/>
          <w:b/>
          <w:sz w:val="22"/>
          <w:szCs w:val="22"/>
        </w:rPr>
      </w:pPr>
    </w:p>
    <w:p w14:paraId="3CC73069" w14:textId="77777777" w:rsidR="00FA2AB5" w:rsidRDefault="00FA2AB5" w:rsidP="00526A16">
      <w:pPr>
        <w:pStyle w:val="Bezproreda"/>
        <w:jc w:val="both"/>
        <w:rPr>
          <w:rFonts w:ascii="Calibri" w:hAnsi="Calibri" w:cs="Calibri"/>
          <w:b/>
          <w:sz w:val="22"/>
          <w:szCs w:val="22"/>
        </w:rPr>
      </w:pPr>
    </w:p>
    <w:p w14:paraId="40990130" w14:textId="77777777" w:rsidR="00FA2AB5" w:rsidRDefault="00FA2AB5">
      <w:pPr>
        <w:pStyle w:val="Naslov2"/>
        <w:numPr>
          <w:ilvl w:val="1"/>
          <w:numId w:val="9"/>
        </w:numPr>
      </w:pPr>
      <w:bookmarkStart w:id="2" w:name="_Toc137545199"/>
      <w:r w:rsidRPr="00FA2AB5">
        <w:t>OBRAZLOŽENJE OSTVARENJA PRIHODA</w:t>
      </w:r>
      <w:r>
        <w:t xml:space="preserve"> i PRIMITAKA</w:t>
      </w:r>
      <w:r w:rsidRPr="00FA2AB5">
        <w:t>, RASHODA I IZDATAKA</w:t>
      </w:r>
      <w:bookmarkEnd w:id="2"/>
    </w:p>
    <w:p w14:paraId="48CF6E7F" w14:textId="77777777" w:rsidR="00FA2AB5" w:rsidRDefault="00FA2AB5" w:rsidP="00526A16">
      <w:pPr>
        <w:pStyle w:val="Bezproreda"/>
        <w:jc w:val="both"/>
        <w:rPr>
          <w:rFonts w:ascii="Calibri" w:hAnsi="Calibri" w:cs="Calibri"/>
          <w:b/>
          <w:sz w:val="22"/>
          <w:szCs w:val="22"/>
        </w:rPr>
      </w:pPr>
    </w:p>
    <w:p w14:paraId="58CED2BB" w14:textId="77777777" w:rsidR="00FA2AB5" w:rsidRDefault="00FA2AB5" w:rsidP="00526A16">
      <w:pPr>
        <w:pStyle w:val="Bezproreda"/>
        <w:jc w:val="both"/>
        <w:rPr>
          <w:rFonts w:ascii="Calibri" w:hAnsi="Calibri" w:cs="Calibri"/>
          <w:b/>
          <w:sz w:val="22"/>
          <w:szCs w:val="22"/>
        </w:rPr>
      </w:pPr>
    </w:p>
    <w:p w14:paraId="11772C8C" w14:textId="77777777" w:rsidR="004D43AF" w:rsidRDefault="00FA2AB5" w:rsidP="00526A16">
      <w:pPr>
        <w:pStyle w:val="Bezproreda"/>
        <w:jc w:val="both"/>
        <w:rPr>
          <w:rFonts w:ascii="Calibri" w:hAnsi="Calibri" w:cs="Calibri"/>
          <w:bCs/>
          <w:i/>
          <w:iCs/>
          <w:sz w:val="22"/>
          <w:szCs w:val="22"/>
        </w:rPr>
      </w:pPr>
      <w:r w:rsidRPr="009A7D61">
        <w:rPr>
          <w:rFonts w:ascii="Calibri" w:hAnsi="Calibri" w:cs="Calibri"/>
          <w:bCs/>
          <w:i/>
          <w:iCs/>
          <w:sz w:val="22"/>
          <w:szCs w:val="22"/>
        </w:rPr>
        <w:t xml:space="preserve">Tabela br. 1 -  </w:t>
      </w:r>
      <w:r w:rsidR="00F44666" w:rsidRPr="009A7D61">
        <w:rPr>
          <w:rFonts w:ascii="Calibri" w:hAnsi="Calibri" w:cs="Calibri"/>
          <w:bCs/>
          <w:i/>
          <w:iCs/>
          <w:sz w:val="22"/>
          <w:szCs w:val="22"/>
        </w:rPr>
        <w:t>Izvršenje</w:t>
      </w:r>
      <w:r w:rsidRPr="009A7D61">
        <w:rPr>
          <w:rFonts w:ascii="Calibri" w:hAnsi="Calibri" w:cs="Calibri"/>
          <w:bCs/>
          <w:i/>
          <w:iCs/>
          <w:sz w:val="22"/>
          <w:szCs w:val="22"/>
        </w:rPr>
        <w:t xml:space="preserve"> prihoda i rashoda za 2022. godinu u odnosu na plan za 2022. godinu i </w:t>
      </w:r>
      <w:r w:rsidR="00F44666" w:rsidRPr="009A7D61">
        <w:rPr>
          <w:rFonts w:ascii="Calibri" w:hAnsi="Calibri" w:cs="Calibri"/>
          <w:bCs/>
          <w:i/>
          <w:iCs/>
          <w:sz w:val="22"/>
          <w:szCs w:val="22"/>
        </w:rPr>
        <w:t>izvršenje</w:t>
      </w:r>
      <w:r w:rsidRPr="009A7D61">
        <w:rPr>
          <w:rFonts w:ascii="Calibri" w:hAnsi="Calibri" w:cs="Calibri"/>
          <w:bCs/>
          <w:i/>
          <w:iCs/>
          <w:sz w:val="22"/>
          <w:szCs w:val="22"/>
        </w:rPr>
        <w:t xml:space="preserve"> za 2021. godinu </w:t>
      </w:r>
    </w:p>
    <w:p w14:paraId="23F4BDD2" w14:textId="77777777" w:rsidR="00745EFE" w:rsidRPr="009A7D61" w:rsidRDefault="00FA2AB5" w:rsidP="00526A16">
      <w:pPr>
        <w:pStyle w:val="Bezproreda"/>
        <w:jc w:val="both"/>
        <w:rPr>
          <w:rFonts w:ascii="Calibri" w:hAnsi="Calibri" w:cs="Calibri"/>
          <w:bCs/>
          <w:i/>
          <w:iCs/>
          <w:sz w:val="22"/>
          <w:szCs w:val="22"/>
        </w:rPr>
      </w:pPr>
      <w:r w:rsidRPr="009A7D61">
        <w:rPr>
          <w:rFonts w:ascii="Calibri" w:hAnsi="Calibri" w:cs="Calibri"/>
          <w:bCs/>
          <w:i/>
          <w:iCs/>
          <w:sz w:val="22"/>
          <w:szCs w:val="22"/>
        </w:rPr>
        <w:t xml:space="preserve"> </w:t>
      </w:r>
    </w:p>
    <w:tbl>
      <w:tblPr>
        <w:tblStyle w:val="Tamnatablicareetke5-isticanje1"/>
        <w:tblW w:w="9041" w:type="dxa"/>
        <w:tblLayout w:type="fixed"/>
        <w:tblLook w:val="06A0" w:firstRow="1" w:lastRow="0" w:firstColumn="1" w:lastColumn="0" w:noHBand="1" w:noVBand="1"/>
      </w:tblPr>
      <w:tblGrid>
        <w:gridCol w:w="2104"/>
        <w:gridCol w:w="1601"/>
        <w:gridCol w:w="1601"/>
        <w:gridCol w:w="1601"/>
        <w:gridCol w:w="1067"/>
        <w:gridCol w:w="1067"/>
      </w:tblGrid>
      <w:tr w:rsidR="0077427E" w:rsidRPr="0077427E" w14:paraId="6B941F68" w14:textId="77777777" w:rsidTr="0077427E">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04" w:type="dxa"/>
          </w:tcPr>
          <w:p w14:paraId="7F22D549" w14:textId="77777777" w:rsidR="00FA2AB5" w:rsidRPr="0077427E" w:rsidRDefault="00FA2AB5" w:rsidP="0077427E">
            <w:pPr>
              <w:pStyle w:val="Bezproreda"/>
              <w:rPr>
                <w:rFonts w:asciiTheme="minorHAnsi" w:hAnsiTheme="minorHAnsi" w:cstheme="minorHAnsi"/>
                <w:sz w:val="21"/>
                <w:szCs w:val="21"/>
              </w:rPr>
            </w:pPr>
          </w:p>
        </w:tc>
        <w:tc>
          <w:tcPr>
            <w:tcW w:w="1601" w:type="dxa"/>
          </w:tcPr>
          <w:p w14:paraId="765D53F7" w14:textId="77777777" w:rsidR="00FA2AB5" w:rsidRPr="004D43AF" w:rsidRDefault="00F44666"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IZVRŠENJE</w:t>
            </w:r>
          </w:p>
          <w:p w14:paraId="756B3412" w14:textId="77777777" w:rsidR="00FA2AB5" w:rsidRPr="004D43AF" w:rsidRDefault="00FA2AB5"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2021.</w:t>
            </w:r>
          </w:p>
        </w:tc>
        <w:tc>
          <w:tcPr>
            <w:tcW w:w="1601" w:type="dxa"/>
          </w:tcPr>
          <w:p w14:paraId="2CB994CB" w14:textId="77777777" w:rsidR="00FA2AB5" w:rsidRPr="004D43AF" w:rsidRDefault="00FA2AB5"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PLAN ZA</w:t>
            </w:r>
          </w:p>
          <w:p w14:paraId="668E0C21" w14:textId="77777777" w:rsidR="00FA2AB5" w:rsidRPr="004D43AF" w:rsidRDefault="00FA2AB5"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2022.</w:t>
            </w:r>
          </w:p>
        </w:tc>
        <w:tc>
          <w:tcPr>
            <w:tcW w:w="1601" w:type="dxa"/>
          </w:tcPr>
          <w:p w14:paraId="72744CC4" w14:textId="77777777" w:rsidR="00FA2AB5" w:rsidRPr="004D43AF" w:rsidRDefault="00F44666"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IZ</w:t>
            </w:r>
            <w:r w:rsidR="00A73968" w:rsidRPr="004D43AF">
              <w:rPr>
                <w:rFonts w:asciiTheme="minorHAnsi" w:hAnsiTheme="minorHAnsi" w:cstheme="minorHAnsi"/>
                <w:sz w:val="20"/>
                <w:szCs w:val="20"/>
              </w:rPr>
              <w:t>V</w:t>
            </w:r>
            <w:r w:rsidRPr="004D43AF">
              <w:rPr>
                <w:rFonts w:asciiTheme="minorHAnsi" w:hAnsiTheme="minorHAnsi" w:cstheme="minorHAnsi"/>
                <w:sz w:val="20"/>
                <w:szCs w:val="20"/>
              </w:rPr>
              <w:t>RŠENJE</w:t>
            </w:r>
          </w:p>
          <w:p w14:paraId="72B1E1ED" w14:textId="77777777" w:rsidR="00FA2AB5" w:rsidRPr="004D43AF" w:rsidRDefault="00FA2AB5"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2022.</w:t>
            </w:r>
          </w:p>
        </w:tc>
        <w:tc>
          <w:tcPr>
            <w:tcW w:w="1067" w:type="dxa"/>
          </w:tcPr>
          <w:p w14:paraId="2D354280" w14:textId="77777777" w:rsidR="00FA2AB5" w:rsidRPr="004D43AF" w:rsidRDefault="00FA2AB5"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INDEX</w:t>
            </w:r>
          </w:p>
          <w:p w14:paraId="6F44F6A6" w14:textId="77777777" w:rsidR="00FA2AB5" w:rsidRPr="004D43AF" w:rsidRDefault="00FA2AB5"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3/1</w:t>
            </w:r>
          </w:p>
        </w:tc>
        <w:tc>
          <w:tcPr>
            <w:tcW w:w="1067" w:type="dxa"/>
          </w:tcPr>
          <w:p w14:paraId="43B72974" w14:textId="77777777" w:rsidR="00FA2AB5" w:rsidRPr="004D43AF" w:rsidRDefault="00FA2AB5"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INDEX</w:t>
            </w:r>
          </w:p>
          <w:p w14:paraId="64BE1763" w14:textId="77777777" w:rsidR="00FA2AB5" w:rsidRPr="004D43AF" w:rsidRDefault="00FA2AB5"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3/2</w:t>
            </w:r>
          </w:p>
        </w:tc>
      </w:tr>
      <w:tr w:rsidR="0077427E" w:rsidRPr="0077427E" w14:paraId="2BA7A711" w14:textId="77777777" w:rsidTr="0077427E">
        <w:trPr>
          <w:trHeight w:val="158"/>
        </w:trPr>
        <w:tc>
          <w:tcPr>
            <w:cnfStyle w:val="001000000000" w:firstRow="0" w:lastRow="0" w:firstColumn="1" w:lastColumn="0" w:oddVBand="0" w:evenVBand="0" w:oddHBand="0" w:evenHBand="0" w:firstRowFirstColumn="0" w:firstRowLastColumn="0" w:lastRowFirstColumn="0" w:lastRowLastColumn="0"/>
            <w:tcW w:w="2104" w:type="dxa"/>
          </w:tcPr>
          <w:p w14:paraId="2C85CEF2" w14:textId="77777777" w:rsidR="00FA2AB5" w:rsidRPr="0077427E" w:rsidRDefault="00FA2AB5" w:rsidP="0077427E">
            <w:pPr>
              <w:pStyle w:val="Bezproreda"/>
              <w:rPr>
                <w:rFonts w:asciiTheme="minorHAnsi" w:hAnsiTheme="minorHAnsi" w:cstheme="minorHAnsi"/>
                <w:sz w:val="21"/>
                <w:szCs w:val="21"/>
              </w:rPr>
            </w:pPr>
          </w:p>
        </w:tc>
        <w:tc>
          <w:tcPr>
            <w:tcW w:w="1601" w:type="dxa"/>
          </w:tcPr>
          <w:p w14:paraId="2460DEA0" w14:textId="77777777" w:rsidR="00FA2AB5" w:rsidRPr="004D43AF" w:rsidRDefault="00FA2AB5" w:rsidP="0077427E">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w:t>
            </w:r>
          </w:p>
        </w:tc>
        <w:tc>
          <w:tcPr>
            <w:tcW w:w="1601" w:type="dxa"/>
          </w:tcPr>
          <w:p w14:paraId="33496942" w14:textId="77777777" w:rsidR="00FA2AB5" w:rsidRPr="004D43AF" w:rsidRDefault="00FA2AB5" w:rsidP="0077427E">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2</w:t>
            </w:r>
          </w:p>
        </w:tc>
        <w:tc>
          <w:tcPr>
            <w:tcW w:w="1601" w:type="dxa"/>
          </w:tcPr>
          <w:p w14:paraId="2257C73E" w14:textId="77777777" w:rsidR="00FA2AB5" w:rsidRPr="004D43AF" w:rsidRDefault="00FA2AB5" w:rsidP="0077427E">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3</w:t>
            </w:r>
          </w:p>
        </w:tc>
        <w:tc>
          <w:tcPr>
            <w:tcW w:w="1067" w:type="dxa"/>
          </w:tcPr>
          <w:p w14:paraId="1C836D31" w14:textId="77777777" w:rsidR="00FA2AB5" w:rsidRPr="004D43AF" w:rsidRDefault="00FA2AB5" w:rsidP="0077427E">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4</w:t>
            </w:r>
          </w:p>
        </w:tc>
        <w:tc>
          <w:tcPr>
            <w:tcW w:w="1067" w:type="dxa"/>
          </w:tcPr>
          <w:p w14:paraId="7900B834" w14:textId="77777777" w:rsidR="00FA2AB5" w:rsidRPr="004D43AF" w:rsidRDefault="00FA2AB5" w:rsidP="0077427E">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5</w:t>
            </w:r>
          </w:p>
        </w:tc>
      </w:tr>
      <w:tr w:rsidR="0077427E" w:rsidRPr="0077427E" w14:paraId="1843C34D" w14:textId="77777777" w:rsidTr="0077427E">
        <w:trPr>
          <w:trHeight w:val="254"/>
        </w:trPr>
        <w:tc>
          <w:tcPr>
            <w:cnfStyle w:val="001000000000" w:firstRow="0" w:lastRow="0" w:firstColumn="1" w:lastColumn="0" w:oddVBand="0" w:evenVBand="0" w:oddHBand="0" w:evenHBand="0" w:firstRowFirstColumn="0" w:firstRowLastColumn="0" w:lastRowFirstColumn="0" w:lastRowLastColumn="0"/>
            <w:tcW w:w="2104" w:type="dxa"/>
          </w:tcPr>
          <w:p w14:paraId="59C0FA89" w14:textId="77777777" w:rsidR="0077427E" w:rsidRPr="006F6B2D" w:rsidRDefault="0077427E" w:rsidP="0077427E">
            <w:pPr>
              <w:pStyle w:val="Bezproreda"/>
              <w:rPr>
                <w:rFonts w:asciiTheme="minorHAnsi" w:hAnsiTheme="minorHAnsi" w:cstheme="minorHAnsi"/>
                <w:iCs/>
                <w:sz w:val="18"/>
                <w:szCs w:val="18"/>
              </w:rPr>
            </w:pPr>
            <w:r w:rsidRPr="006F6B2D">
              <w:rPr>
                <w:rFonts w:asciiTheme="minorHAnsi" w:hAnsiTheme="minorHAnsi" w:cstheme="minorHAnsi"/>
                <w:iCs/>
                <w:sz w:val="18"/>
                <w:szCs w:val="18"/>
              </w:rPr>
              <w:t>PRIHODI POSLOVANJA</w:t>
            </w:r>
          </w:p>
        </w:tc>
        <w:tc>
          <w:tcPr>
            <w:tcW w:w="1601" w:type="dxa"/>
          </w:tcPr>
          <w:p w14:paraId="5B583EEC"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87.653.612,06</w:t>
            </w:r>
          </w:p>
        </w:tc>
        <w:tc>
          <w:tcPr>
            <w:tcW w:w="1601" w:type="dxa"/>
          </w:tcPr>
          <w:p w14:paraId="6372C5D0"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109.079.937,63</w:t>
            </w:r>
          </w:p>
        </w:tc>
        <w:tc>
          <w:tcPr>
            <w:tcW w:w="1601" w:type="dxa"/>
          </w:tcPr>
          <w:p w14:paraId="451BB3D9"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104.297.561,99</w:t>
            </w:r>
          </w:p>
        </w:tc>
        <w:tc>
          <w:tcPr>
            <w:tcW w:w="1067" w:type="dxa"/>
          </w:tcPr>
          <w:p w14:paraId="52CF6C44"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118,99%</w:t>
            </w:r>
          </w:p>
        </w:tc>
        <w:tc>
          <w:tcPr>
            <w:tcW w:w="1067" w:type="dxa"/>
          </w:tcPr>
          <w:p w14:paraId="7A793DC6"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95,62%</w:t>
            </w:r>
          </w:p>
        </w:tc>
      </w:tr>
      <w:tr w:rsidR="0077427E" w:rsidRPr="0077427E" w14:paraId="5857D74D" w14:textId="77777777" w:rsidTr="0077427E">
        <w:trPr>
          <w:trHeight w:val="60"/>
        </w:trPr>
        <w:tc>
          <w:tcPr>
            <w:cnfStyle w:val="001000000000" w:firstRow="0" w:lastRow="0" w:firstColumn="1" w:lastColumn="0" w:oddVBand="0" w:evenVBand="0" w:oddHBand="0" w:evenHBand="0" w:firstRowFirstColumn="0" w:firstRowLastColumn="0" w:lastRowFirstColumn="0" w:lastRowLastColumn="0"/>
            <w:tcW w:w="2104" w:type="dxa"/>
          </w:tcPr>
          <w:p w14:paraId="7AA829E0" w14:textId="77777777" w:rsidR="0077427E" w:rsidRPr="006F6B2D" w:rsidRDefault="0077427E" w:rsidP="0077427E">
            <w:pPr>
              <w:pStyle w:val="Bezproreda"/>
              <w:rPr>
                <w:rFonts w:asciiTheme="minorHAnsi" w:hAnsiTheme="minorHAnsi" w:cstheme="minorHAnsi"/>
                <w:iCs/>
                <w:sz w:val="18"/>
                <w:szCs w:val="18"/>
              </w:rPr>
            </w:pPr>
            <w:r w:rsidRPr="006F6B2D">
              <w:rPr>
                <w:rFonts w:asciiTheme="minorHAnsi" w:hAnsiTheme="minorHAnsi" w:cstheme="minorHAnsi"/>
                <w:iCs/>
                <w:sz w:val="18"/>
                <w:szCs w:val="18"/>
              </w:rPr>
              <w:t>PRIHODI OD PRODAJE NEFINANCIJSKE IMOVINE</w:t>
            </w:r>
          </w:p>
        </w:tc>
        <w:tc>
          <w:tcPr>
            <w:tcW w:w="1601" w:type="dxa"/>
          </w:tcPr>
          <w:p w14:paraId="205B6C77"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336.347,34</w:t>
            </w:r>
          </w:p>
        </w:tc>
        <w:tc>
          <w:tcPr>
            <w:tcW w:w="1601" w:type="dxa"/>
          </w:tcPr>
          <w:p w14:paraId="6E5CCEE5"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1.206.315,00</w:t>
            </w:r>
          </w:p>
        </w:tc>
        <w:tc>
          <w:tcPr>
            <w:tcW w:w="1601" w:type="dxa"/>
          </w:tcPr>
          <w:p w14:paraId="797A13D6"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676.733,51</w:t>
            </w:r>
          </w:p>
        </w:tc>
        <w:tc>
          <w:tcPr>
            <w:tcW w:w="1067" w:type="dxa"/>
          </w:tcPr>
          <w:p w14:paraId="5B57E144"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201,20%</w:t>
            </w:r>
          </w:p>
        </w:tc>
        <w:tc>
          <w:tcPr>
            <w:tcW w:w="1067" w:type="dxa"/>
          </w:tcPr>
          <w:p w14:paraId="5569D687"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56,10%</w:t>
            </w:r>
          </w:p>
        </w:tc>
      </w:tr>
      <w:tr w:rsidR="0077427E" w:rsidRPr="0077427E" w14:paraId="22D51269" w14:textId="77777777" w:rsidTr="0077427E">
        <w:trPr>
          <w:trHeight w:val="226"/>
        </w:trPr>
        <w:tc>
          <w:tcPr>
            <w:cnfStyle w:val="001000000000" w:firstRow="0" w:lastRow="0" w:firstColumn="1" w:lastColumn="0" w:oddVBand="0" w:evenVBand="0" w:oddHBand="0" w:evenHBand="0" w:firstRowFirstColumn="0" w:firstRowLastColumn="0" w:lastRowFirstColumn="0" w:lastRowLastColumn="0"/>
            <w:tcW w:w="2104" w:type="dxa"/>
          </w:tcPr>
          <w:p w14:paraId="3CEB9225" w14:textId="77777777" w:rsidR="0077427E" w:rsidRPr="006F6B2D" w:rsidRDefault="0077427E" w:rsidP="0077427E">
            <w:pPr>
              <w:pStyle w:val="Bezproreda"/>
              <w:rPr>
                <w:rFonts w:asciiTheme="minorHAnsi" w:hAnsiTheme="minorHAnsi" w:cstheme="minorHAnsi"/>
                <w:bCs w:val="0"/>
                <w:iCs/>
                <w:sz w:val="18"/>
                <w:szCs w:val="18"/>
              </w:rPr>
            </w:pPr>
            <w:r w:rsidRPr="006F6B2D">
              <w:rPr>
                <w:rFonts w:asciiTheme="minorHAnsi" w:hAnsiTheme="minorHAnsi" w:cstheme="minorHAnsi"/>
                <w:bCs w:val="0"/>
                <w:iCs/>
                <w:sz w:val="18"/>
                <w:szCs w:val="18"/>
              </w:rPr>
              <w:t>UKUPNI PRIHODI</w:t>
            </w:r>
          </w:p>
        </w:tc>
        <w:tc>
          <w:tcPr>
            <w:tcW w:w="1601" w:type="dxa"/>
          </w:tcPr>
          <w:p w14:paraId="345261DF"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87.989.959,40</w:t>
            </w:r>
          </w:p>
        </w:tc>
        <w:tc>
          <w:tcPr>
            <w:tcW w:w="1601" w:type="dxa"/>
          </w:tcPr>
          <w:p w14:paraId="578165FA"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110.286.252,63</w:t>
            </w:r>
          </w:p>
        </w:tc>
        <w:tc>
          <w:tcPr>
            <w:tcW w:w="1601" w:type="dxa"/>
          </w:tcPr>
          <w:p w14:paraId="1A3209FB"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104.974.295,50</w:t>
            </w:r>
          </w:p>
        </w:tc>
        <w:tc>
          <w:tcPr>
            <w:tcW w:w="1067" w:type="dxa"/>
          </w:tcPr>
          <w:p w14:paraId="0CB593B7"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119,30%</w:t>
            </w:r>
          </w:p>
        </w:tc>
        <w:tc>
          <w:tcPr>
            <w:tcW w:w="1067" w:type="dxa"/>
          </w:tcPr>
          <w:p w14:paraId="2CF0896E"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95,18%</w:t>
            </w:r>
          </w:p>
        </w:tc>
      </w:tr>
      <w:tr w:rsidR="0077427E" w:rsidRPr="0077427E" w14:paraId="5D54FBD5" w14:textId="77777777" w:rsidTr="0077427E">
        <w:trPr>
          <w:trHeight w:val="283"/>
        </w:trPr>
        <w:tc>
          <w:tcPr>
            <w:cnfStyle w:val="001000000000" w:firstRow="0" w:lastRow="0" w:firstColumn="1" w:lastColumn="0" w:oddVBand="0" w:evenVBand="0" w:oddHBand="0" w:evenHBand="0" w:firstRowFirstColumn="0" w:firstRowLastColumn="0" w:lastRowFirstColumn="0" w:lastRowLastColumn="0"/>
            <w:tcW w:w="2104" w:type="dxa"/>
          </w:tcPr>
          <w:p w14:paraId="63300AA1" w14:textId="77777777" w:rsidR="0077427E" w:rsidRPr="006F6B2D" w:rsidRDefault="0077427E" w:rsidP="0077427E">
            <w:pPr>
              <w:pStyle w:val="Bezproreda"/>
              <w:rPr>
                <w:rFonts w:asciiTheme="minorHAnsi" w:hAnsiTheme="minorHAnsi" w:cstheme="minorHAnsi"/>
                <w:iCs/>
                <w:sz w:val="18"/>
                <w:szCs w:val="18"/>
              </w:rPr>
            </w:pPr>
            <w:r w:rsidRPr="006F6B2D">
              <w:rPr>
                <w:rFonts w:asciiTheme="minorHAnsi" w:hAnsiTheme="minorHAnsi" w:cstheme="minorHAnsi"/>
                <w:iCs/>
                <w:sz w:val="18"/>
                <w:szCs w:val="18"/>
              </w:rPr>
              <w:t>TEKUĆI RASHODI</w:t>
            </w:r>
          </w:p>
        </w:tc>
        <w:tc>
          <w:tcPr>
            <w:tcW w:w="1601" w:type="dxa"/>
          </w:tcPr>
          <w:p w14:paraId="45149D14"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87.686.082,66</w:t>
            </w:r>
          </w:p>
        </w:tc>
        <w:tc>
          <w:tcPr>
            <w:tcW w:w="1601" w:type="dxa"/>
          </w:tcPr>
          <w:p w14:paraId="42DAD2E5"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90.951.836,09</w:t>
            </w:r>
          </w:p>
        </w:tc>
        <w:tc>
          <w:tcPr>
            <w:tcW w:w="1601" w:type="dxa"/>
          </w:tcPr>
          <w:p w14:paraId="5FD971BB"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93.393.124,03</w:t>
            </w:r>
          </w:p>
        </w:tc>
        <w:tc>
          <w:tcPr>
            <w:tcW w:w="1067" w:type="dxa"/>
          </w:tcPr>
          <w:p w14:paraId="33ED0B45"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106,51%</w:t>
            </w:r>
          </w:p>
        </w:tc>
        <w:tc>
          <w:tcPr>
            <w:tcW w:w="1067" w:type="dxa"/>
          </w:tcPr>
          <w:p w14:paraId="27D624F8"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102,68%</w:t>
            </w:r>
          </w:p>
        </w:tc>
      </w:tr>
      <w:tr w:rsidR="0077427E" w:rsidRPr="0077427E" w14:paraId="1223E70E" w14:textId="77777777" w:rsidTr="0077427E">
        <w:trPr>
          <w:trHeight w:val="60"/>
        </w:trPr>
        <w:tc>
          <w:tcPr>
            <w:cnfStyle w:val="001000000000" w:firstRow="0" w:lastRow="0" w:firstColumn="1" w:lastColumn="0" w:oddVBand="0" w:evenVBand="0" w:oddHBand="0" w:evenHBand="0" w:firstRowFirstColumn="0" w:firstRowLastColumn="0" w:lastRowFirstColumn="0" w:lastRowLastColumn="0"/>
            <w:tcW w:w="2104" w:type="dxa"/>
          </w:tcPr>
          <w:p w14:paraId="204E0DFF" w14:textId="77777777" w:rsidR="0077427E" w:rsidRPr="006F6B2D" w:rsidRDefault="0077427E" w:rsidP="0077427E">
            <w:pPr>
              <w:pStyle w:val="Bezproreda"/>
              <w:rPr>
                <w:rFonts w:asciiTheme="minorHAnsi" w:hAnsiTheme="minorHAnsi" w:cstheme="minorHAnsi"/>
                <w:iCs/>
                <w:sz w:val="18"/>
                <w:szCs w:val="18"/>
              </w:rPr>
            </w:pPr>
            <w:r w:rsidRPr="006F6B2D">
              <w:rPr>
                <w:rFonts w:asciiTheme="minorHAnsi" w:hAnsiTheme="minorHAnsi" w:cstheme="minorHAnsi"/>
                <w:iCs/>
                <w:sz w:val="18"/>
                <w:szCs w:val="18"/>
              </w:rPr>
              <w:t>RASHODI ZA NABAVU NEFINANCIJSKE IMOVINE</w:t>
            </w:r>
          </w:p>
        </w:tc>
        <w:tc>
          <w:tcPr>
            <w:tcW w:w="1601" w:type="dxa"/>
          </w:tcPr>
          <w:p w14:paraId="6D7BAD86"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8.761.073,17</w:t>
            </w:r>
          </w:p>
        </w:tc>
        <w:tc>
          <w:tcPr>
            <w:tcW w:w="1601" w:type="dxa"/>
          </w:tcPr>
          <w:p w14:paraId="3CBCEF3B"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28.003.770,14</w:t>
            </w:r>
          </w:p>
        </w:tc>
        <w:tc>
          <w:tcPr>
            <w:tcW w:w="1601" w:type="dxa"/>
          </w:tcPr>
          <w:p w14:paraId="37328685"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12.964.841,03</w:t>
            </w:r>
          </w:p>
        </w:tc>
        <w:tc>
          <w:tcPr>
            <w:tcW w:w="1067" w:type="dxa"/>
          </w:tcPr>
          <w:p w14:paraId="285F7F39"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147,98%</w:t>
            </w:r>
          </w:p>
        </w:tc>
        <w:tc>
          <w:tcPr>
            <w:tcW w:w="1067" w:type="dxa"/>
          </w:tcPr>
          <w:p w14:paraId="72A07E8D"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46,30%</w:t>
            </w:r>
          </w:p>
        </w:tc>
      </w:tr>
      <w:tr w:rsidR="0077427E" w:rsidRPr="0077427E" w14:paraId="15A7EC0B" w14:textId="77777777" w:rsidTr="0077427E">
        <w:trPr>
          <w:trHeight w:val="251"/>
        </w:trPr>
        <w:tc>
          <w:tcPr>
            <w:cnfStyle w:val="001000000000" w:firstRow="0" w:lastRow="0" w:firstColumn="1" w:lastColumn="0" w:oddVBand="0" w:evenVBand="0" w:oddHBand="0" w:evenHBand="0" w:firstRowFirstColumn="0" w:firstRowLastColumn="0" w:lastRowFirstColumn="0" w:lastRowLastColumn="0"/>
            <w:tcW w:w="2104" w:type="dxa"/>
          </w:tcPr>
          <w:p w14:paraId="0663B312" w14:textId="77777777" w:rsidR="0077427E" w:rsidRPr="006F6B2D" w:rsidRDefault="0077427E" w:rsidP="0077427E">
            <w:pPr>
              <w:pStyle w:val="Bezproreda"/>
              <w:rPr>
                <w:rFonts w:asciiTheme="minorHAnsi" w:hAnsiTheme="minorHAnsi" w:cstheme="minorHAnsi"/>
                <w:bCs w:val="0"/>
                <w:iCs/>
                <w:sz w:val="18"/>
                <w:szCs w:val="18"/>
              </w:rPr>
            </w:pPr>
            <w:r w:rsidRPr="006F6B2D">
              <w:rPr>
                <w:rFonts w:asciiTheme="minorHAnsi" w:hAnsiTheme="minorHAnsi" w:cstheme="minorHAnsi"/>
                <w:bCs w:val="0"/>
                <w:iCs/>
                <w:sz w:val="18"/>
                <w:szCs w:val="18"/>
              </w:rPr>
              <w:t>UKUPNI  RASHODI</w:t>
            </w:r>
          </w:p>
        </w:tc>
        <w:tc>
          <w:tcPr>
            <w:tcW w:w="1601" w:type="dxa"/>
          </w:tcPr>
          <w:p w14:paraId="39D968BF"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96.447.155,83</w:t>
            </w:r>
          </w:p>
        </w:tc>
        <w:tc>
          <w:tcPr>
            <w:tcW w:w="1601" w:type="dxa"/>
          </w:tcPr>
          <w:p w14:paraId="64942B7F"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118.955.606,23</w:t>
            </w:r>
          </w:p>
        </w:tc>
        <w:tc>
          <w:tcPr>
            <w:tcW w:w="1601" w:type="dxa"/>
          </w:tcPr>
          <w:p w14:paraId="23558540"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106.357.965,06</w:t>
            </w:r>
          </w:p>
        </w:tc>
        <w:tc>
          <w:tcPr>
            <w:tcW w:w="1067" w:type="dxa"/>
          </w:tcPr>
          <w:p w14:paraId="22E5A11F"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110,28%</w:t>
            </w:r>
          </w:p>
        </w:tc>
        <w:tc>
          <w:tcPr>
            <w:tcW w:w="1067" w:type="dxa"/>
          </w:tcPr>
          <w:p w14:paraId="5E62F6EE" w14:textId="77777777" w:rsidR="0077427E" w:rsidRPr="004D43AF" w:rsidRDefault="0077427E"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89,41%</w:t>
            </w:r>
          </w:p>
        </w:tc>
      </w:tr>
    </w:tbl>
    <w:p w14:paraId="661724D5" w14:textId="77777777" w:rsidR="00FA2AB5" w:rsidRDefault="00FA2AB5" w:rsidP="00526A16">
      <w:pPr>
        <w:pStyle w:val="Bezproreda"/>
        <w:jc w:val="both"/>
        <w:rPr>
          <w:rFonts w:ascii="Calibri" w:hAnsi="Calibri" w:cs="Calibri"/>
          <w:b/>
          <w:sz w:val="22"/>
          <w:szCs w:val="22"/>
        </w:rPr>
      </w:pPr>
    </w:p>
    <w:p w14:paraId="20ECDA1F" w14:textId="77777777" w:rsidR="00FA2AB5" w:rsidRDefault="00FA2AB5" w:rsidP="00526A16">
      <w:pPr>
        <w:pStyle w:val="Bezproreda"/>
        <w:jc w:val="both"/>
        <w:rPr>
          <w:rFonts w:ascii="Calibri" w:hAnsi="Calibri" w:cs="Calibri"/>
          <w:b/>
          <w:sz w:val="22"/>
          <w:szCs w:val="22"/>
        </w:rPr>
      </w:pPr>
    </w:p>
    <w:p w14:paraId="39788977" w14:textId="77777777" w:rsidR="004D43AF" w:rsidRDefault="0077427E" w:rsidP="00526A16">
      <w:pPr>
        <w:pStyle w:val="Bezproreda"/>
        <w:jc w:val="both"/>
        <w:rPr>
          <w:rFonts w:ascii="Calibri" w:hAnsi="Calibri" w:cs="Calibri"/>
          <w:bCs/>
          <w:i/>
          <w:iCs/>
          <w:sz w:val="22"/>
          <w:szCs w:val="22"/>
        </w:rPr>
      </w:pPr>
      <w:r w:rsidRPr="009A7D61">
        <w:rPr>
          <w:rFonts w:ascii="Calibri" w:hAnsi="Calibri" w:cs="Calibri"/>
          <w:bCs/>
          <w:i/>
          <w:iCs/>
          <w:sz w:val="22"/>
          <w:szCs w:val="22"/>
        </w:rPr>
        <w:t xml:space="preserve">Tabela br. 2 -  Izvršenje primitaka i izdataka za 2022. godinu u odnosu na plan za 2022. godinu i izvršenje za 2021. godinu </w:t>
      </w:r>
    </w:p>
    <w:p w14:paraId="603E6887" w14:textId="77777777" w:rsidR="00FA2AB5" w:rsidRPr="009A7D61" w:rsidRDefault="0077427E" w:rsidP="00526A16">
      <w:pPr>
        <w:pStyle w:val="Bezproreda"/>
        <w:jc w:val="both"/>
        <w:rPr>
          <w:rFonts w:ascii="Calibri" w:hAnsi="Calibri" w:cs="Calibri"/>
          <w:bCs/>
          <w:i/>
          <w:iCs/>
          <w:sz w:val="22"/>
          <w:szCs w:val="22"/>
        </w:rPr>
      </w:pPr>
      <w:r w:rsidRPr="009A7D61">
        <w:rPr>
          <w:rFonts w:ascii="Calibri" w:hAnsi="Calibri" w:cs="Calibri"/>
          <w:bCs/>
          <w:i/>
          <w:iCs/>
          <w:sz w:val="22"/>
          <w:szCs w:val="22"/>
        </w:rPr>
        <w:t xml:space="preserve"> </w:t>
      </w:r>
    </w:p>
    <w:tbl>
      <w:tblPr>
        <w:tblStyle w:val="Tamnatablicareetke5-isticanje1"/>
        <w:tblW w:w="9041" w:type="dxa"/>
        <w:tblLayout w:type="fixed"/>
        <w:tblLook w:val="06A0" w:firstRow="1" w:lastRow="0" w:firstColumn="1" w:lastColumn="0" w:noHBand="1" w:noVBand="1"/>
      </w:tblPr>
      <w:tblGrid>
        <w:gridCol w:w="2104"/>
        <w:gridCol w:w="1601"/>
        <w:gridCol w:w="1601"/>
        <w:gridCol w:w="1601"/>
        <w:gridCol w:w="1067"/>
        <w:gridCol w:w="1067"/>
      </w:tblGrid>
      <w:tr w:rsidR="0077427E" w:rsidRPr="0077427E" w14:paraId="7B2CCA0D" w14:textId="77777777" w:rsidTr="000E3F4B">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104" w:type="dxa"/>
          </w:tcPr>
          <w:p w14:paraId="553CFC20" w14:textId="77777777" w:rsidR="0077427E" w:rsidRPr="0077427E" w:rsidRDefault="0077427E" w:rsidP="000E3F4B">
            <w:pPr>
              <w:pStyle w:val="Bezproreda"/>
              <w:rPr>
                <w:rFonts w:asciiTheme="minorHAnsi" w:hAnsiTheme="minorHAnsi" w:cstheme="minorHAnsi"/>
                <w:sz w:val="21"/>
                <w:szCs w:val="21"/>
              </w:rPr>
            </w:pPr>
          </w:p>
        </w:tc>
        <w:tc>
          <w:tcPr>
            <w:tcW w:w="1601" w:type="dxa"/>
          </w:tcPr>
          <w:p w14:paraId="1FA145D9" w14:textId="77777777" w:rsidR="0077427E" w:rsidRPr="004D43AF" w:rsidRDefault="0077427E"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IZVRŠENJE</w:t>
            </w:r>
          </w:p>
          <w:p w14:paraId="090150BB" w14:textId="77777777" w:rsidR="0077427E" w:rsidRPr="004D43AF" w:rsidRDefault="0077427E"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2021.</w:t>
            </w:r>
          </w:p>
        </w:tc>
        <w:tc>
          <w:tcPr>
            <w:tcW w:w="1601" w:type="dxa"/>
          </w:tcPr>
          <w:p w14:paraId="1282C092" w14:textId="77777777" w:rsidR="0077427E" w:rsidRPr="004D43AF" w:rsidRDefault="0077427E"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PLAN ZA</w:t>
            </w:r>
          </w:p>
          <w:p w14:paraId="3D226214" w14:textId="77777777" w:rsidR="0077427E" w:rsidRPr="004D43AF" w:rsidRDefault="0077427E"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2022.</w:t>
            </w:r>
          </w:p>
        </w:tc>
        <w:tc>
          <w:tcPr>
            <w:tcW w:w="1601" w:type="dxa"/>
          </w:tcPr>
          <w:p w14:paraId="6B196637" w14:textId="77777777" w:rsidR="0077427E" w:rsidRPr="004D43AF" w:rsidRDefault="0077427E"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IZ</w:t>
            </w:r>
            <w:r w:rsidR="00A73968" w:rsidRPr="004D43AF">
              <w:rPr>
                <w:rFonts w:asciiTheme="minorHAnsi" w:hAnsiTheme="minorHAnsi" w:cstheme="minorHAnsi"/>
                <w:sz w:val="20"/>
                <w:szCs w:val="20"/>
              </w:rPr>
              <w:t>V</w:t>
            </w:r>
            <w:r w:rsidRPr="004D43AF">
              <w:rPr>
                <w:rFonts w:asciiTheme="minorHAnsi" w:hAnsiTheme="minorHAnsi" w:cstheme="minorHAnsi"/>
                <w:sz w:val="20"/>
                <w:szCs w:val="20"/>
              </w:rPr>
              <w:t>RŠENJE</w:t>
            </w:r>
          </w:p>
          <w:p w14:paraId="48733AB9" w14:textId="77777777" w:rsidR="0077427E" w:rsidRPr="004D43AF" w:rsidRDefault="0077427E"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2022.</w:t>
            </w:r>
          </w:p>
        </w:tc>
        <w:tc>
          <w:tcPr>
            <w:tcW w:w="1067" w:type="dxa"/>
          </w:tcPr>
          <w:p w14:paraId="07A0B708" w14:textId="77777777" w:rsidR="0077427E" w:rsidRPr="004D43AF" w:rsidRDefault="0077427E"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INDEX</w:t>
            </w:r>
          </w:p>
          <w:p w14:paraId="3B9A6FFE" w14:textId="77777777" w:rsidR="0077427E" w:rsidRPr="004D43AF" w:rsidRDefault="0077427E"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3/1</w:t>
            </w:r>
          </w:p>
        </w:tc>
        <w:tc>
          <w:tcPr>
            <w:tcW w:w="1067" w:type="dxa"/>
          </w:tcPr>
          <w:p w14:paraId="2EC7450E" w14:textId="77777777" w:rsidR="0077427E" w:rsidRPr="004D43AF" w:rsidRDefault="0077427E"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INDEX</w:t>
            </w:r>
          </w:p>
          <w:p w14:paraId="2DB10580" w14:textId="77777777" w:rsidR="0077427E" w:rsidRPr="004D43AF" w:rsidRDefault="0077427E"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3/2</w:t>
            </w:r>
          </w:p>
        </w:tc>
      </w:tr>
      <w:tr w:rsidR="0077427E" w:rsidRPr="0077427E" w14:paraId="1FBABB0D" w14:textId="77777777" w:rsidTr="000E3F4B">
        <w:trPr>
          <w:trHeight w:val="158"/>
        </w:trPr>
        <w:tc>
          <w:tcPr>
            <w:cnfStyle w:val="001000000000" w:firstRow="0" w:lastRow="0" w:firstColumn="1" w:lastColumn="0" w:oddVBand="0" w:evenVBand="0" w:oddHBand="0" w:evenHBand="0" w:firstRowFirstColumn="0" w:firstRowLastColumn="0" w:lastRowFirstColumn="0" w:lastRowLastColumn="0"/>
            <w:tcW w:w="2104" w:type="dxa"/>
          </w:tcPr>
          <w:p w14:paraId="00504AAA" w14:textId="77777777" w:rsidR="0077427E" w:rsidRPr="0077427E" w:rsidRDefault="0077427E" w:rsidP="000E3F4B">
            <w:pPr>
              <w:pStyle w:val="Bezproreda"/>
              <w:rPr>
                <w:rFonts w:asciiTheme="minorHAnsi" w:hAnsiTheme="minorHAnsi" w:cstheme="minorHAnsi"/>
                <w:sz w:val="21"/>
                <w:szCs w:val="21"/>
              </w:rPr>
            </w:pPr>
          </w:p>
        </w:tc>
        <w:tc>
          <w:tcPr>
            <w:tcW w:w="1601" w:type="dxa"/>
          </w:tcPr>
          <w:p w14:paraId="234D0BA4" w14:textId="77777777" w:rsidR="0077427E" w:rsidRPr="004D43AF" w:rsidRDefault="0077427E" w:rsidP="000E3F4B">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1</w:t>
            </w:r>
          </w:p>
        </w:tc>
        <w:tc>
          <w:tcPr>
            <w:tcW w:w="1601" w:type="dxa"/>
          </w:tcPr>
          <w:p w14:paraId="5DC448AD" w14:textId="77777777" w:rsidR="0077427E" w:rsidRPr="004D43AF" w:rsidRDefault="0077427E" w:rsidP="000E3F4B">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2</w:t>
            </w:r>
          </w:p>
        </w:tc>
        <w:tc>
          <w:tcPr>
            <w:tcW w:w="1601" w:type="dxa"/>
          </w:tcPr>
          <w:p w14:paraId="4E25029E" w14:textId="77777777" w:rsidR="0077427E" w:rsidRPr="004D43AF" w:rsidRDefault="0077427E" w:rsidP="000E3F4B">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3</w:t>
            </w:r>
          </w:p>
        </w:tc>
        <w:tc>
          <w:tcPr>
            <w:tcW w:w="1067" w:type="dxa"/>
          </w:tcPr>
          <w:p w14:paraId="7CE24535" w14:textId="77777777" w:rsidR="0077427E" w:rsidRPr="004D43AF" w:rsidRDefault="0077427E" w:rsidP="000E3F4B">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4</w:t>
            </w:r>
          </w:p>
        </w:tc>
        <w:tc>
          <w:tcPr>
            <w:tcW w:w="1067" w:type="dxa"/>
          </w:tcPr>
          <w:p w14:paraId="0F85EBFB" w14:textId="77777777" w:rsidR="0077427E" w:rsidRPr="004D43AF" w:rsidRDefault="0077427E" w:rsidP="000E3F4B">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D43AF">
              <w:rPr>
                <w:rFonts w:asciiTheme="minorHAnsi" w:hAnsiTheme="minorHAnsi" w:cstheme="minorHAnsi"/>
                <w:sz w:val="20"/>
                <w:szCs w:val="20"/>
              </w:rPr>
              <w:t>5</w:t>
            </w:r>
          </w:p>
        </w:tc>
      </w:tr>
      <w:tr w:rsidR="00A73968" w:rsidRPr="0077427E" w14:paraId="758AD378" w14:textId="77777777" w:rsidTr="000E3F4B">
        <w:trPr>
          <w:trHeight w:val="254"/>
        </w:trPr>
        <w:tc>
          <w:tcPr>
            <w:cnfStyle w:val="001000000000" w:firstRow="0" w:lastRow="0" w:firstColumn="1" w:lastColumn="0" w:oddVBand="0" w:evenVBand="0" w:oddHBand="0" w:evenHBand="0" w:firstRowFirstColumn="0" w:firstRowLastColumn="0" w:lastRowFirstColumn="0" w:lastRowLastColumn="0"/>
            <w:tcW w:w="2104" w:type="dxa"/>
          </w:tcPr>
          <w:p w14:paraId="59A6A468" w14:textId="77777777" w:rsidR="00A73968" w:rsidRPr="006F6B2D" w:rsidRDefault="00A73968" w:rsidP="00A73968">
            <w:pPr>
              <w:pStyle w:val="Bezproreda"/>
              <w:rPr>
                <w:rFonts w:asciiTheme="minorHAnsi" w:hAnsiTheme="minorHAnsi" w:cstheme="minorHAnsi"/>
                <w:sz w:val="18"/>
                <w:szCs w:val="18"/>
              </w:rPr>
            </w:pPr>
            <w:r w:rsidRPr="006F6B2D">
              <w:rPr>
                <w:rFonts w:asciiTheme="minorHAnsi" w:hAnsiTheme="minorHAnsi" w:cstheme="minorHAnsi"/>
                <w:sz w:val="18"/>
                <w:szCs w:val="18"/>
              </w:rPr>
              <w:t>PRIMICI OD FINANCIJSKE IMOVINE I ZADUŽIVANJA</w:t>
            </w:r>
          </w:p>
        </w:tc>
        <w:tc>
          <w:tcPr>
            <w:tcW w:w="1601" w:type="dxa"/>
          </w:tcPr>
          <w:p w14:paraId="68FE1CF2"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4.705.674,60</w:t>
            </w:r>
          </w:p>
        </w:tc>
        <w:tc>
          <w:tcPr>
            <w:tcW w:w="1601" w:type="dxa"/>
          </w:tcPr>
          <w:p w14:paraId="77A950B8"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16.942.278,31</w:t>
            </w:r>
          </w:p>
        </w:tc>
        <w:tc>
          <w:tcPr>
            <w:tcW w:w="1601" w:type="dxa"/>
          </w:tcPr>
          <w:p w14:paraId="358A96C2"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8.019.402,13</w:t>
            </w:r>
          </w:p>
        </w:tc>
        <w:tc>
          <w:tcPr>
            <w:tcW w:w="1067" w:type="dxa"/>
          </w:tcPr>
          <w:p w14:paraId="20C66A51"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170,42%</w:t>
            </w:r>
          </w:p>
        </w:tc>
        <w:tc>
          <w:tcPr>
            <w:tcW w:w="1067" w:type="dxa"/>
          </w:tcPr>
          <w:p w14:paraId="76E97718"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47,33%</w:t>
            </w:r>
          </w:p>
        </w:tc>
      </w:tr>
      <w:tr w:rsidR="00A73968" w:rsidRPr="0077427E" w14:paraId="18D6595D" w14:textId="77777777" w:rsidTr="000E3F4B">
        <w:trPr>
          <w:trHeight w:val="60"/>
        </w:trPr>
        <w:tc>
          <w:tcPr>
            <w:cnfStyle w:val="001000000000" w:firstRow="0" w:lastRow="0" w:firstColumn="1" w:lastColumn="0" w:oddVBand="0" w:evenVBand="0" w:oddHBand="0" w:evenHBand="0" w:firstRowFirstColumn="0" w:firstRowLastColumn="0" w:lastRowFirstColumn="0" w:lastRowLastColumn="0"/>
            <w:tcW w:w="2104" w:type="dxa"/>
          </w:tcPr>
          <w:p w14:paraId="69DF9741" w14:textId="77777777" w:rsidR="00A73968" w:rsidRPr="006F6B2D" w:rsidRDefault="00A73968" w:rsidP="00A73968">
            <w:pPr>
              <w:pStyle w:val="Bezproreda"/>
              <w:rPr>
                <w:rFonts w:asciiTheme="minorHAnsi" w:hAnsiTheme="minorHAnsi" w:cstheme="minorHAnsi"/>
                <w:sz w:val="18"/>
                <w:szCs w:val="18"/>
              </w:rPr>
            </w:pPr>
            <w:r w:rsidRPr="006F6B2D">
              <w:rPr>
                <w:rFonts w:asciiTheme="minorHAnsi" w:hAnsiTheme="minorHAnsi" w:cstheme="minorHAnsi"/>
                <w:sz w:val="18"/>
                <w:szCs w:val="18"/>
              </w:rPr>
              <w:t>IZDACI ZA FINANCIJSKU IMOVINU I OTPLATE ZAJMOVA</w:t>
            </w:r>
          </w:p>
        </w:tc>
        <w:tc>
          <w:tcPr>
            <w:tcW w:w="1601" w:type="dxa"/>
          </w:tcPr>
          <w:p w14:paraId="41BA91C6"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686.130,07</w:t>
            </w:r>
          </w:p>
        </w:tc>
        <w:tc>
          <w:tcPr>
            <w:tcW w:w="1601" w:type="dxa"/>
          </w:tcPr>
          <w:p w14:paraId="2D7727C1"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4.353.202,44</w:t>
            </w:r>
          </w:p>
        </w:tc>
        <w:tc>
          <w:tcPr>
            <w:tcW w:w="1601" w:type="dxa"/>
          </w:tcPr>
          <w:p w14:paraId="4F3CF440"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4.396.692,25</w:t>
            </w:r>
          </w:p>
        </w:tc>
        <w:tc>
          <w:tcPr>
            <w:tcW w:w="1067" w:type="dxa"/>
          </w:tcPr>
          <w:p w14:paraId="70730C9F"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640,80%</w:t>
            </w:r>
          </w:p>
        </w:tc>
        <w:tc>
          <w:tcPr>
            <w:tcW w:w="1067" w:type="dxa"/>
          </w:tcPr>
          <w:p w14:paraId="08B813A5"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101,00%</w:t>
            </w:r>
          </w:p>
        </w:tc>
      </w:tr>
      <w:tr w:rsidR="00A73968" w:rsidRPr="0077427E" w14:paraId="40BD8B7A" w14:textId="77777777" w:rsidTr="00A73968">
        <w:trPr>
          <w:trHeight w:val="494"/>
        </w:trPr>
        <w:tc>
          <w:tcPr>
            <w:cnfStyle w:val="001000000000" w:firstRow="0" w:lastRow="0" w:firstColumn="1" w:lastColumn="0" w:oddVBand="0" w:evenVBand="0" w:oddHBand="0" w:evenHBand="0" w:firstRowFirstColumn="0" w:firstRowLastColumn="0" w:lastRowFirstColumn="0" w:lastRowLastColumn="0"/>
            <w:tcW w:w="2104" w:type="dxa"/>
          </w:tcPr>
          <w:p w14:paraId="722F1601" w14:textId="77777777" w:rsidR="00A73968" w:rsidRPr="006F6B2D" w:rsidRDefault="00A73968" w:rsidP="00A73968">
            <w:pPr>
              <w:pStyle w:val="Bezproreda"/>
              <w:rPr>
                <w:rFonts w:asciiTheme="minorHAnsi" w:hAnsiTheme="minorHAnsi" w:cstheme="minorHAnsi"/>
                <w:sz w:val="18"/>
                <w:szCs w:val="18"/>
              </w:rPr>
            </w:pPr>
            <w:r w:rsidRPr="006F6B2D">
              <w:rPr>
                <w:rFonts w:asciiTheme="minorHAnsi" w:hAnsiTheme="minorHAnsi" w:cstheme="minorHAnsi"/>
                <w:sz w:val="18"/>
                <w:szCs w:val="18"/>
              </w:rPr>
              <w:t>NETO ZADUŽIVANJE</w:t>
            </w:r>
          </w:p>
        </w:tc>
        <w:tc>
          <w:tcPr>
            <w:tcW w:w="1601" w:type="dxa"/>
          </w:tcPr>
          <w:p w14:paraId="136C20AC"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4.019.544,53</w:t>
            </w:r>
          </w:p>
        </w:tc>
        <w:tc>
          <w:tcPr>
            <w:tcW w:w="1601" w:type="dxa"/>
          </w:tcPr>
          <w:p w14:paraId="362E2726"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12.589.075,87</w:t>
            </w:r>
          </w:p>
        </w:tc>
        <w:tc>
          <w:tcPr>
            <w:tcW w:w="1601" w:type="dxa"/>
          </w:tcPr>
          <w:p w14:paraId="23A0AD48"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3.622.709,88</w:t>
            </w:r>
          </w:p>
        </w:tc>
        <w:tc>
          <w:tcPr>
            <w:tcW w:w="1067" w:type="dxa"/>
          </w:tcPr>
          <w:p w14:paraId="662459C7"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90,13%</w:t>
            </w:r>
          </w:p>
        </w:tc>
        <w:tc>
          <w:tcPr>
            <w:tcW w:w="1067" w:type="dxa"/>
          </w:tcPr>
          <w:p w14:paraId="1B951118" w14:textId="77777777" w:rsidR="00A73968" w:rsidRPr="004D43AF" w:rsidRDefault="00A7396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sidRPr="004D43AF">
              <w:rPr>
                <w:sz w:val="20"/>
                <w:szCs w:val="20"/>
              </w:rPr>
              <w:t>28,78%</w:t>
            </w:r>
          </w:p>
        </w:tc>
      </w:tr>
    </w:tbl>
    <w:p w14:paraId="429CA548" w14:textId="77777777" w:rsidR="00A73968" w:rsidRDefault="00E87A15" w:rsidP="002312C3">
      <w:pPr>
        <w:pStyle w:val="Bezproreda"/>
        <w:spacing w:line="276" w:lineRule="auto"/>
        <w:jc w:val="both"/>
        <w:rPr>
          <w:rFonts w:ascii="Calibri" w:hAnsi="Calibri" w:cs="Calibri"/>
          <w:sz w:val="22"/>
          <w:szCs w:val="22"/>
        </w:rPr>
      </w:pPr>
      <w:r>
        <w:rPr>
          <w:rFonts w:ascii="Calibri" w:hAnsi="Calibri" w:cs="Calibri"/>
          <w:sz w:val="22"/>
          <w:szCs w:val="22"/>
        </w:rPr>
        <w:lastRenderedPageBreak/>
        <w:t xml:space="preserve">Ukupni </w:t>
      </w:r>
      <w:r w:rsidR="00440644">
        <w:rPr>
          <w:rFonts w:ascii="Calibri" w:hAnsi="Calibri" w:cs="Calibri"/>
          <w:sz w:val="22"/>
          <w:szCs w:val="22"/>
        </w:rPr>
        <w:t>prihodi</w:t>
      </w:r>
      <w:r w:rsidR="00E85BF2">
        <w:rPr>
          <w:rFonts w:ascii="Calibri" w:hAnsi="Calibri" w:cs="Calibri"/>
          <w:sz w:val="22"/>
          <w:szCs w:val="22"/>
        </w:rPr>
        <w:t xml:space="preserve"> i primici</w:t>
      </w:r>
      <w:r w:rsidR="00562899">
        <w:rPr>
          <w:rFonts w:ascii="Calibri" w:hAnsi="Calibri" w:cs="Calibri"/>
          <w:sz w:val="22"/>
          <w:szCs w:val="22"/>
        </w:rPr>
        <w:t xml:space="preserve"> </w:t>
      </w:r>
      <w:r>
        <w:rPr>
          <w:rFonts w:ascii="Calibri" w:hAnsi="Calibri" w:cs="Calibri"/>
          <w:sz w:val="22"/>
          <w:szCs w:val="22"/>
        </w:rPr>
        <w:t>u</w:t>
      </w:r>
      <w:r w:rsidRPr="00F05F43">
        <w:rPr>
          <w:rFonts w:ascii="Calibri" w:hAnsi="Calibri" w:cs="Calibri"/>
          <w:sz w:val="22"/>
          <w:szCs w:val="22"/>
        </w:rPr>
        <w:t xml:space="preserve"> </w:t>
      </w:r>
      <w:r>
        <w:rPr>
          <w:rFonts w:ascii="Calibri" w:hAnsi="Calibri" w:cs="Calibri"/>
          <w:sz w:val="22"/>
          <w:szCs w:val="22"/>
        </w:rPr>
        <w:t xml:space="preserve">2022. godini ostvareni su </w:t>
      </w:r>
      <w:r w:rsidR="00A73968">
        <w:rPr>
          <w:rFonts w:ascii="Calibri" w:hAnsi="Calibri" w:cs="Calibri"/>
          <w:sz w:val="22"/>
          <w:szCs w:val="22"/>
        </w:rPr>
        <w:t xml:space="preserve">u iznosu </w:t>
      </w:r>
      <w:r w:rsidR="00562899" w:rsidRPr="00A73968">
        <w:rPr>
          <w:rFonts w:ascii="Calibri" w:hAnsi="Calibri" w:cs="Calibri"/>
          <w:sz w:val="22"/>
          <w:szCs w:val="22"/>
        </w:rPr>
        <w:t xml:space="preserve">od </w:t>
      </w:r>
      <w:r w:rsidR="00CF2CE8" w:rsidRPr="00E87A15">
        <w:rPr>
          <w:rFonts w:ascii="Calibri" w:hAnsi="Calibri" w:cs="Calibri"/>
          <w:sz w:val="22"/>
          <w:szCs w:val="22"/>
        </w:rPr>
        <w:t>112.993.697,63</w:t>
      </w:r>
      <w:r w:rsidR="00CF2CE8" w:rsidRPr="00A73968">
        <w:rPr>
          <w:rFonts w:ascii="Calibri" w:hAnsi="Calibri" w:cs="Calibri"/>
          <w:sz w:val="22"/>
          <w:szCs w:val="22"/>
        </w:rPr>
        <w:t xml:space="preserve"> </w:t>
      </w:r>
      <w:r w:rsidR="00634347" w:rsidRPr="00F05F43">
        <w:rPr>
          <w:rFonts w:ascii="Calibri" w:hAnsi="Calibri" w:cs="Calibri"/>
          <w:sz w:val="22"/>
          <w:szCs w:val="22"/>
        </w:rPr>
        <w:t>kn,</w:t>
      </w:r>
      <w:r w:rsidR="00440644">
        <w:rPr>
          <w:rFonts w:ascii="Calibri" w:hAnsi="Calibri" w:cs="Calibri"/>
          <w:sz w:val="22"/>
          <w:szCs w:val="22"/>
        </w:rPr>
        <w:t xml:space="preserve"> </w:t>
      </w:r>
      <w:r w:rsidR="00A73968">
        <w:rPr>
          <w:rFonts w:ascii="Calibri" w:hAnsi="Calibri" w:cs="Calibri"/>
          <w:sz w:val="22"/>
          <w:szCs w:val="22"/>
        </w:rPr>
        <w:t>što u usporedbi sa prihodima i primicima iz 2021. godin</w:t>
      </w:r>
      <w:r>
        <w:rPr>
          <w:rFonts w:ascii="Calibri" w:hAnsi="Calibri" w:cs="Calibri"/>
          <w:sz w:val="22"/>
          <w:szCs w:val="22"/>
        </w:rPr>
        <w:t xml:space="preserve">e u iznosu od </w:t>
      </w:r>
      <w:r w:rsidR="00A73968" w:rsidRPr="00A73968">
        <w:rPr>
          <w:rFonts w:ascii="Calibri" w:hAnsi="Calibri" w:cs="Calibri"/>
          <w:sz w:val="22"/>
          <w:szCs w:val="22"/>
        </w:rPr>
        <w:t>92.695.634,00</w:t>
      </w:r>
      <w:r w:rsidR="00A73968">
        <w:rPr>
          <w:rFonts w:ascii="Calibri" w:hAnsi="Calibri" w:cs="Calibri"/>
          <w:sz w:val="22"/>
          <w:szCs w:val="22"/>
        </w:rPr>
        <w:t xml:space="preserve"> kn, predstavlja povećanje od 22%.</w:t>
      </w:r>
    </w:p>
    <w:p w14:paraId="0E7D8C75" w14:textId="77777777" w:rsidR="00A73968" w:rsidRDefault="00A73968" w:rsidP="002312C3">
      <w:pPr>
        <w:pStyle w:val="Bezproreda"/>
        <w:spacing w:line="276" w:lineRule="auto"/>
        <w:jc w:val="both"/>
        <w:rPr>
          <w:rFonts w:ascii="Calibri" w:hAnsi="Calibri" w:cs="Calibri"/>
          <w:sz w:val="22"/>
          <w:szCs w:val="22"/>
        </w:rPr>
      </w:pPr>
    </w:p>
    <w:p w14:paraId="01821B0E" w14:textId="77777777" w:rsidR="00E87A15" w:rsidRDefault="00E87A15" w:rsidP="002312C3">
      <w:pPr>
        <w:pStyle w:val="Bezproreda"/>
        <w:spacing w:line="276" w:lineRule="auto"/>
        <w:jc w:val="both"/>
        <w:rPr>
          <w:rFonts w:ascii="Calibri" w:hAnsi="Calibri" w:cs="Calibri"/>
          <w:sz w:val="22"/>
          <w:szCs w:val="22"/>
        </w:rPr>
      </w:pPr>
      <w:r>
        <w:rPr>
          <w:rFonts w:ascii="Calibri" w:hAnsi="Calibri" w:cs="Calibri"/>
          <w:sz w:val="22"/>
          <w:szCs w:val="22"/>
        </w:rPr>
        <w:t xml:space="preserve">Ukupni </w:t>
      </w:r>
      <w:r w:rsidRPr="00F05F43">
        <w:rPr>
          <w:rFonts w:ascii="Calibri" w:hAnsi="Calibri" w:cs="Calibri"/>
          <w:sz w:val="22"/>
          <w:szCs w:val="22"/>
        </w:rPr>
        <w:t>rashodi</w:t>
      </w:r>
      <w:r>
        <w:rPr>
          <w:rFonts w:ascii="Calibri" w:hAnsi="Calibri" w:cs="Calibri"/>
          <w:sz w:val="22"/>
          <w:szCs w:val="22"/>
        </w:rPr>
        <w:t xml:space="preserve"> i izdaci u</w:t>
      </w:r>
      <w:r w:rsidRPr="00F05F43">
        <w:rPr>
          <w:rFonts w:ascii="Calibri" w:hAnsi="Calibri" w:cs="Calibri"/>
          <w:sz w:val="22"/>
          <w:szCs w:val="22"/>
        </w:rPr>
        <w:t xml:space="preserve"> </w:t>
      </w:r>
      <w:r>
        <w:rPr>
          <w:rFonts w:ascii="Calibri" w:hAnsi="Calibri" w:cs="Calibri"/>
          <w:sz w:val="22"/>
          <w:szCs w:val="22"/>
        </w:rPr>
        <w:t xml:space="preserve">2022. godini ostvareni su u iznosu od </w:t>
      </w:r>
      <w:r w:rsidRPr="00A73968">
        <w:rPr>
          <w:rFonts w:ascii="Calibri" w:hAnsi="Calibri" w:cs="Calibri"/>
          <w:sz w:val="22"/>
          <w:szCs w:val="22"/>
        </w:rPr>
        <w:t>110.754.657,31 kn,</w:t>
      </w:r>
      <w:r>
        <w:rPr>
          <w:rFonts w:ascii="Calibri" w:hAnsi="Calibri" w:cs="Calibri"/>
          <w:sz w:val="22"/>
          <w:szCs w:val="22"/>
        </w:rPr>
        <w:t xml:space="preserve"> što u usporedbi sa rashodima i izdacima iz 2021. godine</w:t>
      </w:r>
      <w:r w:rsidRPr="00E87A15">
        <w:rPr>
          <w:rFonts w:ascii="Calibri" w:hAnsi="Calibri" w:cs="Calibri"/>
          <w:sz w:val="22"/>
          <w:szCs w:val="22"/>
        </w:rPr>
        <w:t xml:space="preserve"> </w:t>
      </w:r>
      <w:r>
        <w:rPr>
          <w:rFonts w:ascii="Calibri" w:hAnsi="Calibri" w:cs="Calibri"/>
          <w:sz w:val="22"/>
          <w:szCs w:val="22"/>
        </w:rPr>
        <w:t xml:space="preserve">u iznosu od </w:t>
      </w:r>
      <w:r w:rsidRPr="00E87A15">
        <w:rPr>
          <w:rFonts w:ascii="Calibri" w:hAnsi="Calibri" w:cs="Calibri"/>
          <w:sz w:val="22"/>
          <w:szCs w:val="22"/>
        </w:rPr>
        <w:t>97.133.285,90</w:t>
      </w:r>
      <w:r>
        <w:rPr>
          <w:rFonts w:ascii="Calibri" w:hAnsi="Calibri" w:cs="Calibri"/>
          <w:sz w:val="22"/>
          <w:szCs w:val="22"/>
        </w:rPr>
        <w:t xml:space="preserve"> kn, predstavlja povećanje od 14%.</w:t>
      </w:r>
    </w:p>
    <w:p w14:paraId="7754A48D" w14:textId="77777777" w:rsidR="00E87A15" w:rsidRDefault="00E87A15" w:rsidP="002312C3">
      <w:pPr>
        <w:pStyle w:val="Bezproreda"/>
        <w:spacing w:line="276" w:lineRule="auto"/>
        <w:jc w:val="both"/>
        <w:rPr>
          <w:rFonts w:ascii="Calibri" w:hAnsi="Calibri" w:cs="Calibri"/>
          <w:sz w:val="22"/>
          <w:szCs w:val="22"/>
        </w:rPr>
      </w:pPr>
    </w:p>
    <w:p w14:paraId="0539A578" w14:textId="77777777" w:rsidR="00CF2CE8" w:rsidRPr="006728F3" w:rsidRDefault="00E87A15" w:rsidP="002312C3">
      <w:pPr>
        <w:pStyle w:val="Bezproreda"/>
        <w:spacing w:line="276" w:lineRule="auto"/>
        <w:jc w:val="both"/>
        <w:rPr>
          <w:rFonts w:ascii="Calibri" w:hAnsi="Calibri" w:cs="Calibri"/>
          <w:b/>
          <w:bCs/>
          <w:sz w:val="22"/>
          <w:szCs w:val="22"/>
        </w:rPr>
      </w:pPr>
      <w:r w:rsidRPr="006728F3">
        <w:rPr>
          <w:rFonts w:ascii="Calibri" w:hAnsi="Calibri" w:cs="Calibri"/>
          <w:b/>
          <w:bCs/>
          <w:sz w:val="22"/>
          <w:szCs w:val="22"/>
        </w:rPr>
        <w:t xml:space="preserve">U 2022. godini </w:t>
      </w:r>
      <w:r w:rsidR="00634347" w:rsidRPr="006728F3">
        <w:rPr>
          <w:rFonts w:ascii="Calibri" w:hAnsi="Calibri" w:cs="Calibri"/>
          <w:b/>
          <w:bCs/>
          <w:sz w:val="22"/>
          <w:szCs w:val="22"/>
        </w:rPr>
        <w:t>ostvaren</w:t>
      </w:r>
      <w:r w:rsidRPr="006728F3">
        <w:rPr>
          <w:rFonts w:ascii="Calibri" w:hAnsi="Calibri" w:cs="Calibri"/>
          <w:b/>
          <w:bCs/>
          <w:sz w:val="22"/>
          <w:szCs w:val="22"/>
        </w:rPr>
        <w:t xml:space="preserve"> je</w:t>
      </w:r>
      <w:r w:rsidR="0004129C" w:rsidRPr="006728F3">
        <w:rPr>
          <w:rFonts w:ascii="Calibri" w:hAnsi="Calibri" w:cs="Calibri"/>
          <w:b/>
          <w:bCs/>
          <w:sz w:val="22"/>
          <w:szCs w:val="22"/>
        </w:rPr>
        <w:t xml:space="preserve"> </w:t>
      </w:r>
      <w:r w:rsidR="00CF2CE8" w:rsidRPr="006728F3">
        <w:rPr>
          <w:rFonts w:ascii="Calibri" w:hAnsi="Calibri" w:cs="Calibri"/>
          <w:b/>
          <w:bCs/>
          <w:sz w:val="22"/>
          <w:szCs w:val="22"/>
        </w:rPr>
        <w:t>viš</w:t>
      </w:r>
      <w:r w:rsidR="00FA2AB5" w:rsidRPr="006728F3">
        <w:rPr>
          <w:rFonts w:ascii="Calibri" w:hAnsi="Calibri" w:cs="Calibri"/>
          <w:b/>
          <w:bCs/>
          <w:sz w:val="22"/>
          <w:szCs w:val="22"/>
        </w:rPr>
        <w:t>a</w:t>
      </w:r>
      <w:r w:rsidR="00CF2CE8" w:rsidRPr="006728F3">
        <w:rPr>
          <w:rFonts w:ascii="Calibri" w:hAnsi="Calibri" w:cs="Calibri"/>
          <w:b/>
          <w:bCs/>
          <w:sz w:val="22"/>
          <w:szCs w:val="22"/>
        </w:rPr>
        <w:t>k</w:t>
      </w:r>
      <w:r w:rsidR="00E85BF2" w:rsidRPr="006728F3">
        <w:rPr>
          <w:rFonts w:ascii="Calibri" w:hAnsi="Calibri" w:cs="Calibri"/>
          <w:b/>
          <w:bCs/>
          <w:sz w:val="22"/>
          <w:szCs w:val="22"/>
        </w:rPr>
        <w:t xml:space="preserve"> </w:t>
      </w:r>
      <w:r w:rsidR="0004129C" w:rsidRPr="006728F3">
        <w:rPr>
          <w:rFonts w:ascii="Calibri" w:hAnsi="Calibri" w:cs="Calibri"/>
          <w:b/>
          <w:bCs/>
          <w:sz w:val="22"/>
          <w:szCs w:val="22"/>
        </w:rPr>
        <w:t>priho</w:t>
      </w:r>
      <w:r w:rsidR="00D74A80" w:rsidRPr="006728F3">
        <w:rPr>
          <w:rFonts w:ascii="Calibri" w:hAnsi="Calibri" w:cs="Calibri"/>
          <w:b/>
          <w:bCs/>
          <w:sz w:val="22"/>
          <w:szCs w:val="22"/>
        </w:rPr>
        <w:t>da</w:t>
      </w:r>
      <w:r w:rsidR="005C5664" w:rsidRPr="006728F3">
        <w:rPr>
          <w:rFonts w:ascii="Calibri" w:hAnsi="Calibri" w:cs="Calibri"/>
          <w:b/>
          <w:bCs/>
          <w:sz w:val="22"/>
          <w:szCs w:val="22"/>
        </w:rPr>
        <w:t xml:space="preserve"> </w:t>
      </w:r>
      <w:r w:rsidR="00CF2CE8" w:rsidRPr="006728F3">
        <w:rPr>
          <w:rFonts w:ascii="Calibri" w:hAnsi="Calibri" w:cs="Calibri"/>
          <w:b/>
          <w:bCs/>
          <w:sz w:val="22"/>
          <w:szCs w:val="22"/>
        </w:rPr>
        <w:t xml:space="preserve">i primitaka </w:t>
      </w:r>
      <w:r w:rsidR="00E85BF2" w:rsidRPr="006728F3">
        <w:rPr>
          <w:rFonts w:ascii="Calibri" w:hAnsi="Calibri" w:cs="Calibri"/>
          <w:b/>
          <w:bCs/>
          <w:sz w:val="22"/>
          <w:szCs w:val="22"/>
        </w:rPr>
        <w:t>u iznosu od</w:t>
      </w:r>
      <w:r w:rsidR="00634347" w:rsidRPr="006728F3">
        <w:rPr>
          <w:rFonts w:ascii="Calibri" w:hAnsi="Calibri" w:cs="Calibri"/>
          <w:b/>
          <w:bCs/>
          <w:sz w:val="22"/>
          <w:szCs w:val="22"/>
        </w:rPr>
        <w:t xml:space="preserve"> </w:t>
      </w:r>
      <w:r w:rsidR="00CF2CE8" w:rsidRPr="006728F3">
        <w:rPr>
          <w:rFonts w:ascii="Calibri" w:hAnsi="Calibri" w:cs="Calibri"/>
          <w:b/>
          <w:bCs/>
          <w:sz w:val="22"/>
          <w:szCs w:val="22"/>
        </w:rPr>
        <w:t xml:space="preserve">2.239.040,32 </w:t>
      </w:r>
      <w:r w:rsidR="003740AB" w:rsidRPr="006728F3">
        <w:rPr>
          <w:rFonts w:ascii="Calibri" w:hAnsi="Calibri" w:cs="Calibri"/>
          <w:b/>
          <w:bCs/>
          <w:sz w:val="22"/>
          <w:szCs w:val="22"/>
        </w:rPr>
        <w:t>kn</w:t>
      </w:r>
      <w:r w:rsidR="0004129C" w:rsidRPr="006728F3">
        <w:rPr>
          <w:rFonts w:ascii="Calibri" w:hAnsi="Calibri" w:cs="Calibri"/>
          <w:b/>
          <w:bCs/>
          <w:sz w:val="22"/>
          <w:szCs w:val="22"/>
        </w:rPr>
        <w:t>.</w:t>
      </w:r>
      <w:r w:rsidR="00F10A2A" w:rsidRPr="006728F3">
        <w:rPr>
          <w:rFonts w:ascii="Calibri" w:hAnsi="Calibri" w:cs="Calibri"/>
          <w:b/>
          <w:bCs/>
          <w:sz w:val="22"/>
          <w:szCs w:val="22"/>
        </w:rPr>
        <w:t xml:space="preserve"> </w:t>
      </w:r>
      <w:r w:rsidR="00E85BF2" w:rsidRPr="006728F3">
        <w:rPr>
          <w:rFonts w:ascii="Calibri" w:hAnsi="Calibri" w:cs="Calibri"/>
          <w:b/>
          <w:bCs/>
          <w:sz w:val="22"/>
          <w:szCs w:val="22"/>
        </w:rPr>
        <w:t xml:space="preserve"> </w:t>
      </w:r>
    </w:p>
    <w:p w14:paraId="0F8DAF5C" w14:textId="77777777" w:rsidR="00526A16" w:rsidRDefault="00FA2AB5" w:rsidP="002312C3">
      <w:pPr>
        <w:pStyle w:val="Bezproreda"/>
        <w:spacing w:line="276" w:lineRule="auto"/>
        <w:jc w:val="both"/>
        <w:rPr>
          <w:rFonts w:ascii="Calibri" w:hAnsi="Calibri" w:cs="Calibri"/>
          <w:sz w:val="22"/>
          <w:szCs w:val="22"/>
        </w:rPr>
      </w:pPr>
      <w:r w:rsidRPr="008575DE">
        <w:rPr>
          <w:rFonts w:ascii="Calibri" w:hAnsi="Calibri" w:cs="Calibri"/>
          <w:b/>
          <w:bCs/>
          <w:sz w:val="22"/>
          <w:szCs w:val="22"/>
        </w:rPr>
        <w:t>Ukupni rezultat poslovanja za 2022. godinu,</w:t>
      </w:r>
      <w:r>
        <w:rPr>
          <w:rFonts w:ascii="Calibri" w:hAnsi="Calibri" w:cs="Calibri"/>
          <w:sz w:val="22"/>
          <w:szCs w:val="22"/>
        </w:rPr>
        <w:t xml:space="preserve"> </w:t>
      </w:r>
      <w:r w:rsidRPr="002312C3">
        <w:rPr>
          <w:rFonts w:ascii="Calibri" w:hAnsi="Calibri" w:cs="Calibri"/>
          <w:b/>
          <w:bCs/>
          <w:sz w:val="22"/>
          <w:szCs w:val="22"/>
        </w:rPr>
        <w:t>s p</w:t>
      </w:r>
      <w:r w:rsidR="00E85BF2" w:rsidRPr="002312C3">
        <w:rPr>
          <w:rFonts w:ascii="Calibri" w:hAnsi="Calibri" w:cs="Calibri"/>
          <w:b/>
          <w:bCs/>
          <w:sz w:val="22"/>
          <w:szCs w:val="22"/>
        </w:rPr>
        <w:t>reneseni</w:t>
      </w:r>
      <w:r w:rsidRPr="002312C3">
        <w:rPr>
          <w:rFonts w:ascii="Calibri" w:hAnsi="Calibri" w:cs="Calibri"/>
          <w:b/>
          <w:bCs/>
          <w:sz w:val="22"/>
          <w:szCs w:val="22"/>
        </w:rPr>
        <w:t>m</w:t>
      </w:r>
      <w:r w:rsidR="00E85BF2" w:rsidRPr="002312C3">
        <w:rPr>
          <w:rFonts w:ascii="Calibri" w:hAnsi="Calibri" w:cs="Calibri"/>
          <w:b/>
          <w:bCs/>
          <w:sz w:val="22"/>
          <w:szCs w:val="22"/>
        </w:rPr>
        <w:t xml:space="preserve"> </w:t>
      </w:r>
      <w:r w:rsidRPr="002312C3">
        <w:rPr>
          <w:rFonts w:ascii="Calibri" w:hAnsi="Calibri" w:cs="Calibri"/>
          <w:b/>
          <w:bCs/>
          <w:sz w:val="22"/>
          <w:szCs w:val="22"/>
        </w:rPr>
        <w:t xml:space="preserve">manjkom </w:t>
      </w:r>
      <w:r w:rsidR="00F10A2A" w:rsidRPr="002312C3">
        <w:rPr>
          <w:rFonts w:ascii="Calibri" w:hAnsi="Calibri" w:cs="Calibri"/>
          <w:b/>
          <w:bCs/>
          <w:sz w:val="22"/>
          <w:szCs w:val="22"/>
        </w:rPr>
        <w:t>prethodne godine</w:t>
      </w:r>
      <w:r w:rsidRPr="002312C3">
        <w:rPr>
          <w:rFonts w:ascii="Calibri" w:hAnsi="Calibri" w:cs="Calibri"/>
          <w:b/>
          <w:bCs/>
          <w:sz w:val="22"/>
          <w:szCs w:val="22"/>
        </w:rPr>
        <w:t xml:space="preserve"> (</w:t>
      </w:r>
      <w:r w:rsidR="00CF2CE8" w:rsidRPr="002312C3">
        <w:rPr>
          <w:rFonts w:ascii="Calibri" w:hAnsi="Calibri" w:cs="Calibri"/>
          <w:b/>
          <w:bCs/>
          <w:sz w:val="22"/>
          <w:szCs w:val="22"/>
        </w:rPr>
        <w:t>2021. godine</w:t>
      </w:r>
      <w:r w:rsidRPr="002312C3">
        <w:rPr>
          <w:rFonts w:ascii="Calibri" w:hAnsi="Calibri" w:cs="Calibri"/>
          <w:b/>
          <w:bCs/>
          <w:sz w:val="22"/>
          <w:szCs w:val="22"/>
        </w:rPr>
        <w:t>)</w:t>
      </w:r>
      <w:r w:rsidR="00CF2CE8" w:rsidRPr="002312C3">
        <w:rPr>
          <w:rFonts w:ascii="Calibri" w:hAnsi="Calibri" w:cs="Calibri"/>
          <w:b/>
          <w:bCs/>
          <w:sz w:val="22"/>
          <w:szCs w:val="22"/>
        </w:rPr>
        <w:t xml:space="preserve"> </w:t>
      </w:r>
      <w:r w:rsidR="00D74A80" w:rsidRPr="002312C3">
        <w:rPr>
          <w:rFonts w:ascii="Calibri" w:hAnsi="Calibri" w:cs="Calibri"/>
          <w:b/>
          <w:bCs/>
          <w:sz w:val="22"/>
          <w:szCs w:val="22"/>
        </w:rPr>
        <w:t>u iznosu</w:t>
      </w:r>
      <w:r w:rsidRPr="002312C3">
        <w:rPr>
          <w:rFonts w:ascii="Calibri" w:hAnsi="Calibri" w:cs="Calibri"/>
          <w:b/>
          <w:bCs/>
          <w:sz w:val="22"/>
          <w:szCs w:val="22"/>
        </w:rPr>
        <w:t xml:space="preserve"> od</w:t>
      </w:r>
      <w:r w:rsidR="00CF2CE8" w:rsidRPr="002312C3">
        <w:rPr>
          <w:rFonts w:ascii="Calibri" w:hAnsi="Calibri" w:cs="Calibri"/>
          <w:b/>
          <w:bCs/>
          <w:sz w:val="22"/>
          <w:szCs w:val="22"/>
        </w:rPr>
        <w:t xml:space="preserve"> 6.351.890,49 kn</w:t>
      </w:r>
      <w:r w:rsidR="00F12BB5" w:rsidRPr="002312C3">
        <w:rPr>
          <w:rFonts w:ascii="Calibri" w:hAnsi="Calibri" w:cs="Calibri"/>
          <w:b/>
          <w:bCs/>
          <w:sz w:val="22"/>
          <w:szCs w:val="22"/>
        </w:rPr>
        <w:t xml:space="preserve">, </w:t>
      </w:r>
      <w:r w:rsidR="005C5664" w:rsidRPr="002312C3">
        <w:rPr>
          <w:rFonts w:ascii="Calibri" w:hAnsi="Calibri" w:cs="Calibri"/>
          <w:b/>
          <w:bCs/>
          <w:sz w:val="22"/>
          <w:szCs w:val="22"/>
        </w:rPr>
        <w:t>daje</w:t>
      </w:r>
      <w:r w:rsidR="00F12BB5" w:rsidRPr="002312C3">
        <w:rPr>
          <w:rFonts w:ascii="Calibri" w:hAnsi="Calibri" w:cs="Calibri"/>
          <w:b/>
          <w:bCs/>
          <w:sz w:val="22"/>
          <w:szCs w:val="22"/>
        </w:rPr>
        <w:t xml:space="preserve"> </w:t>
      </w:r>
      <w:r w:rsidR="00F10A2A" w:rsidRPr="002312C3">
        <w:rPr>
          <w:rFonts w:ascii="Calibri" w:hAnsi="Calibri" w:cs="Calibri"/>
          <w:b/>
          <w:bCs/>
          <w:sz w:val="22"/>
          <w:szCs w:val="22"/>
        </w:rPr>
        <w:t xml:space="preserve">ukupni </w:t>
      </w:r>
      <w:r w:rsidR="00F12BB5" w:rsidRPr="002312C3">
        <w:rPr>
          <w:rFonts w:ascii="Calibri" w:hAnsi="Calibri" w:cs="Calibri"/>
          <w:b/>
          <w:bCs/>
          <w:sz w:val="22"/>
          <w:szCs w:val="22"/>
        </w:rPr>
        <w:t>rezultat poslovanja za 202</w:t>
      </w:r>
      <w:r w:rsidR="00CF2CE8" w:rsidRPr="002312C3">
        <w:rPr>
          <w:rFonts w:ascii="Calibri" w:hAnsi="Calibri" w:cs="Calibri"/>
          <w:b/>
          <w:bCs/>
          <w:sz w:val="22"/>
          <w:szCs w:val="22"/>
        </w:rPr>
        <w:t>2</w:t>
      </w:r>
      <w:r w:rsidR="00634347" w:rsidRPr="002312C3">
        <w:rPr>
          <w:rFonts w:ascii="Calibri" w:hAnsi="Calibri" w:cs="Calibri"/>
          <w:b/>
          <w:bCs/>
          <w:sz w:val="22"/>
          <w:szCs w:val="22"/>
        </w:rPr>
        <w:t xml:space="preserve">. </w:t>
      </w:r>
      <w:r w:rsidR="006F7AD2" w:rsidRPr="002312C3">
        <w:rPr>
          <w:rFonts w:ascii="Calibri" w:hAnsi="Calibri" w:cs="Calibri"/>
          <w:b/>
          <w:bCs/>
          <w:sz w:val="22"/>
          <w:szCs w:val="22"/>
        </w:rPr>
        <w:t>g</w:t>
      </w:r>
      <w:r w:rsidR="009A5EC0" w:rsidRPr="002312C3">
        <w:rPr>
          <w:rFonts w:ascii="Calibri" w:hAnsi="Calibri" w:cs="Calibri"/>
          <w:b/>
          <w:bCs/>
          <w:sz w:val="22"/>
          <w:szCs w:val="22"/>
        </w:rPr>
        <w:t>odinu</w:t>
      </w:r>
      <w:r w:rsidR="00E87A15" w:rsidRPr="002312C3">
        <w:rPr>
          <w:rFonts w:ascii="Calibri" w:hAnsi="Calibri" w:cs="Calibri"/>
          <w:b/>
          <w:bCs/>
          <w:sz w:val="22"/>
          <w:szCs w:val="22"/>
        </w:rPr>
        <w:t>: manjak</w:t>
      </w:r>
      <w:r w:rsidR="00CF2CE8" w:rsidRPr="002312C3">
        <w:rPr>
          <w:rFonts w:ascii="Calibri" w:hAnsi="Calibri" w:cs="Calibri"/>
          <w:b/>
          <w:bCs/>
          <w:sz w:val="22"/>
          <w:szCs w:val="22"/>
        </w:rPr>
        <w:t xml:space="preserve"> u iznosu od</w:t>
      </w:r>
      <w:r w:rsidR="00E87A15" w:rsidRPr="002312C3">
        <w:rPr>
          <w:rFonts w:ascii="Calibri" w:hAnsi="Calibri" w:cs="Calibri"/>
          <w:b/>
          <w:bCs/>
          <w:sz w:val="22"/>
          <w:szCs w:val="22"/>
        </w:rPr>
        <w:t xml:space="preserve"> </w:t>
      </w:r>
      <w:r w:rsidRPr="002312C3">
        <w:rPr>
          <w:rFonts w:ascii="Calibri" w:hAnsi="Calibri" w:cs="Calibri"/>
          <w:b/>
          <w:bCs/>
          <w:sz w:val="22"/>
          <w:szCs w:val="22"/>
        </w:rPr>
        <w:t>4.112.850,17 kn</w:t>
      </w:r>
      <w:r w:rsidR="00E87A15" w:rsidRPr="002312C3">
        <w:rPr>
          <w:rFonts w:ascii="Calibri" w:hAnsi="Calibri" w:cs="Calibri"/>
          <w:b/>
          <w:bCs/>
          <w:sz w:val="22"/>
          <w:szCs w:val="22"/>
        </w:rPr>
        <w:t>.</w:t>
      </w:r>
    </w:p>
    <w:p w14:paraId="498D09D4" w14:textId="77777777" w:rsidR="00E87A15" w:rsidRDefault="00E87A15" w:rsidP="008C6318">
      <w:pPr>
        <w:pStyle w:val="Bezproreda"/>
        <w:jc w:val="both"/>
        <w:rPr>
          <w:rFonts w:ascii="Calibri" w:hAnsi="Calibri" w:cs="Calibri"/>
          <w:sz w:val="22"/>
          <w:szCs w:val="22"/>
        </w:rPr>
      </w:pPr>
    </w:p>
    <w:p w14:paraId="42BEE6B4" w14:textId="77777777" w:rsidR="00E87A15" w:rsidRDefault="00CF7055" w:rsidP="008C6318">
      <w:pPr>
        <w:pStyle w:val="Bezproreda"/>
        <w:jc w:val="both"/>
        <w:rPr>
          <w:rFonts w:ascii="Calibri" w:hAnsi="Calibri" w:cs="Calibri"/>
          <w:bCs/>
          <w:i/>
          <w:iCs/>
          <w:sz w:val="22"/>
          <w:szCs w:val="22"/>
        </w:rPr>
      </w:pPr>
      <w:r w:rsidRPr="009A7D61">
        <w:rPr>
          <w:rFonts w:ascii="Calibri" w:hAnsi="Calibri" w:cs="Calibri"/>
          <w:bCs/>
          <w:i/>
          <w:iCs/>
          <w:sz w:val="22"/>
          <w:szCs w:val="22"/>
        </w:rPr>
        <w:t>Tabela br. 3 -  Poslovni rezultat za 2022. godinu</w:t>
      </w:r>
    </w:p>
    <w:p w14:paraId="30A55551" w14:textId="77777777" w:rsidR="002312C3" w:rsidRPr="009A7D61" w:rsidRDefault="002312C3" w:rsidP="008C6318">
      <w:pPr>
        <w:pStyle w:val="Bezproreda"/>
        <w:jc w:val="both"/>
        <w:rPr>
          <w:rFonts w:ascii="Calibri" w:hAnsi="Calibri" w:cs="Calibri"/>
          <w:bCs/>
          <w:i/>
          <w:iCs/>
          <w:sz w:val="22"/>
          <w:szCs w:val="22"/>
        </w:rPr>
      </w:pPr>
    </w:p>
    <w:tbl>
      <w:tblPr>
        <w:tblStyle w:val="Tamnatablicareetke5-isticanje1"/>
        <w:tblW w:w="9084" w:type="dxa"/>
        <w:tblLayout w:type="fixed"/>
        <w:tblLook w:val="06A0" w:firstRow="1" w:lastRow="0" w:firstColumn="1" w:lastColumn="0" w:noHBand="1" w:noVBand="1"/>
      </w:tblPr>
      <w:tblGrid>
        <w:gridCol w:w="2397"/>
        <w:gridCol w:w="1709"/>
        <w:gridCol w:w="1559"/>
        <w:gridCol w:w="1701"/>
        <w:gridCol w:w="1718"/>
      </w:tblGrid>
      <w:tr w:rsidR="00CF7055" w:rsidRPr="002312C3" w14:paraId="60BD1E72" w14:textId="77777777" w:rsidTr="00E90638">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397" w:type="dxa"/>
          </w:tcPr>
          <w:p w14:paraId="51C6DAAB" w14:textId="77777777" w:rsidR="00CF7055" w:rsidRPr="002312C3" w:rsidRDefault="00CF7055" w:rsidP="000E3F4B">
            <w:pPr>
              <w:pStyle w:val="Bezproreda"/>
              <w:rPr>
                <w:rFonts w:asciiTheme="minorHAnsi" w:hAnsiTheme="minorHAnsi" w:cstheme="minorHAnsi"/>
                <w:sz w:val="20"/>
                <w:szCs w:val="20"/>
              </w:rPr>
            </w:pPr>
          </w:p>
        </w:tc>
        <w:tc>
          <w:tcPr>
            <w:tcW w:w="1709" w:type="dxa"/>
          </w:tcPr>
          <w:p w14:paraId="54BFAE95" w14:textId="77777777" w:rsidR="00CF7055" w:rsidRPr="002312C3" w:rsidRDefault="00CF7055"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12C3">
              <w:rPr>
                <w:rFonts w:asciiTheme="minorHAnsi" w:hAnsiTheme="minorHAnsi" w:cstheme="minorHAnsi"/>
                <w:sz w:val="20"/>
                <w:szCs w:val="20"/>
              </w:rPr>
              <w:t>PRIHODI/</w:t>
            </w:r>
            <w:r w:rsidR="00E90638" w:rsidRPr="002312C3">
              <w:rPr>
                <w:rFonts w:asciiTheme="minorHAnsi" w:hAnsiTheme="minorHAnsi" w:cstheme="minorHAnsi"/>
                <w:sz w:val="20"/>
                <w:szCs w:val="20"/>
              </w:rPr>
              <w:t xml:space="preserve"> </w:t>
            </w:r>
            <w:r w:rsidRPr="002312C3">
              <w:rPr>
                <w:rFonts w:asciiTheme="minorHAnsi" w:hAnsiTheme="minorHAnsi" w:cstheme="minorHAnsi"/>
                <w:sz w:val="20"/>
                <w:szCs w:val="20"/>
              </w:rPr>
              <w:t>RASHODI</w:t>
            </w:r>
          </w:p>
        </w:tc>
        <w:tc>
          <w:tcPr>
            <w:tcW w:w="1559" w:type="dxa"/>
          </w:tcPr>
          <w:p w14:paraId="58996983" w14:textId="77777777" w:rsidR="00CF7055" w:rsidRPr="002312C3" w:rsidRDefault="00CF7055" w:rsidP="00CF7055">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12C3">
              <w:rPr>
                <w:rFonts w:asciiTheme="minorHAnsi" w:hAnsiTheme="minorHAnsi" w:cstheme="minorHAnsi"/>
                <w:sz w:val="20"/>
                <w:szCs w:val="20"/>
              </w:rPr>
              <w:t>PRIMICI /IZDACI</w:t>
            </w:r>
          </w:p>
        </w:tc>
        <w:tc>
          <w:tcPr>
            <w:tcW w:w="1701" w:type="dxa"/>
          </w:tcPr>
          <w:p w14:paraId="1071A933" w14:textId="77777777" w:rsidR="00CF7055" w:rsidRPr="002312C3" w:rsidRDefault="00CF7055"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12C3">
              <w:rPr>
                <w:rFonts w:asciiTheme="minorHAnsi" w:hAnsiTheme="minorHAnsi" w:cstheme="minorHAnsi"/>
                <w:sz w:val="20"/>
                <w:szCs w:val="20"/>
              </w:rPr>
              <w:t>PRENESENA SREDSTVA PRETHODNE GODINE</w:t>
            </w:r>
          </w:p>
        </w:tc>
        <w:tc>
          <w:tcPr>
            <w:tcW w:w="1718" w:type="dxa"/>
          </w:tcPr>
          <w:p w14:paraId="7374BE80" w14:textId="77777777" w:rsidR="00CF7055" w:rsidRPr="002312C3" w:rsidRDefault="00CF7055" w:rsidP="000E3F4B">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12C3">
              <w:rPr>
                <w:rFonts w:asciiTheme="minorHAnsi" w:hAnsiTheme="minorHAnsi" w:cstheme="minorHAnsi"/>
                <w:sz w:val="20"/>
                <w:szCs w:val="20"/>
              </w:rPr>
              <w:t>REZULTAT GODINE</w:t>
            </w:r>
          </w:p>
        </w:tc>
      </w:tr>
      <w:tr w:rsidR="00CF7055" w:rsidRPr="002312C3" w14:paraId="705D05C3" w14:textId="77777777" w:rsidTr="00E90638">
        <w:trPr>
          <w:trHeight w:val="252"/>
        </w:trPr>
        <w:tc>
          <w:tcPr>
            <w:cnfStyle w:val="001000000000" w:firstRow="0" w:lastRow="0" w:firstColumn="1" w:lastColumn="0" w:oddVBand="0" w:evenVBand="0" w:oddHBand="0" w:evenHBand="0" w:firstRowFirstColumn="0" w:firstRowLastColumn="0" w:lastRowFirstColumn="0" w:lastRowLastColumn="0"/>
            <w:tcW w:w="2397" w:type="dxa"/>
          </w:tcPr>
          <w:p w14:paraId="5245F59F" w14:textId="77777777" w:rsidR="00CF7055" w:rsidRPr="002312C3" w:rsidRDefault="00CF7055" w:rsidP="000E3F4B">
            <w:pPr>
              <w:pStyle w:val="Bezproreda"/>
              <w:rPr>
                <w:rFonts w:asciiTheme="minorHAnsi" w:hAnsiTheme="minorHAnsi" w:cstheme="minorHAnsi"/>
                <w:sz w:val="20"/>
                <w:szCs w:val="20"/>
              </w:rPr>
            </w:pPr>
            <w:r w:rsidRPr="002312C3">
              <w:rPr>
                <w:rFonts w:asciiTheme="minorHAnsi" w:hAnsiTheme="minorHAnsi" w:cstheme="minorHAnsi"/>
                <w:sz w:val="20"/>
                <w:szCs w:val="20"/>
              </w:rPr>
              <w:t xml:space="preserve">PRIHODI/PRIMICI </w:t>
            </w:r>
          </w:p>
        </w:tc>
        <w:tc>
          <w:tcPr>
            <w:tcW w:w="1709" w:type="dxa"/>
          </w:tcPr>
          <w:p w14:paraId="60ECB86A" w14:textId="77777777" w:rsidR="00CF7055" w:rsidRPr="002312C3" w:rsidRDefault="00CF7055"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104.974.295,50</w:t>
            </w:r>
          </w:p>
        </w:tc>
        <w:tc>
          <w:tcPr>
            <w:tcW w:w="1559" w:type="dxa"/>
          </w:tcPr>
          <w:p w14:paraId="746BAAAC" w14:textId="77777777" w:rsidR="00CF7055" w:rsidRPr="002312C3" w:rsidRDefault="00CF7055"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8.019.402,13</w:t>
            </w:r>
          </w:p>
        </w:tc>
        <w:tc>
          <w:tcPr>
            <w:tcW w:w="1701" w:type="dxa"/>
          </w:tcPr>
          <w:p w14:paraId="617F8577" w14:textId="77777777" w:rsidR="00CF7055" w:rsidRPr="002312C3" w:rsidRDefault="00CF7055"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0</w:t>
            </w:r>
          </w:p>
        </w:tc>
        <w:tc>
          <w:tcPr>
            <w:tcW w:w="1718" w:type="dxa"/>
          </w:tcPr>
          <w:p w14:paraId="742FFF2B" w14:textId="77777777" w:rsidR="00CF7055" w:rsidRPr="002312C3" w:rsidRDefault="00E90638"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112.993.697,63</w:t>
            </w:r>
          </w:p>
        </w:tc>
      </w:tr>
      <w:tr w:rsidR="00CF7055" w:rsidRPr="002312C3" w14:paraId="2F96FEFD" w14:textId="77777777" w:rsidTr="00E90638">
        <w:trPr>
          <w:trHeight w:val="59"/>
        </w:trPr>
        <w:tc>
          <w:tcPr>
            <w:cnfStyle w:val="001000000000" w:firstRow="0" w:lastRow="0" w:firstColumn="1" w:lastColumn="0" w:oddVBand="0" w:evenVBand="0" w:oddHBand="0" w:evenHBand="0" w:firstRowFirstColumn="0" w:firstRowLastColumn="0" w:lastRowFirstColumn="0" w:lastRowLastColumn="0"/>
            <w:tcW w:w="2397" w:type="dxa"/>
          </w:tcPr>
          <w:p w14:paraId="3BB2EE78" w14:textId="77777777" w:rsidR="00CF7055" w:rsidRPr="002312C3" w:rsidRDefault="00CF7055" w:rsidP="000E3F4B">
            <w:pPr>
              <w:pStyle w:val="Bezproreda"/>
              <w:rPr>
                <w:rFonts w:asciiTheme="minorHAnsi" w:hAnsiTheme="minorHAnsi" w:cstheme="minorHAnsi"/>
                <w:sz w:val="20"/>
                <w:szCs w:val="20"/>
              </w:rPr>
            </w:pPr>
            <w:r w:rsidRPr="002312C3">
              <w:rPr>
                <w:rFonts w:asciiTheme="minorHAnsi" w:hAnsiTheme="minorHAnsi" w:cstheme="minorHAnsi"/>
                <w:sz w:val="20"/>
                <w:szCs w:val="20"/>
              </w:rPr>
              <w:t>RASHODI/IZDACI</w:t>
            </w:r>
          </w:p>
        </w:tc>
        <w:tc>
          <w:tcPr>
            <w:tcW w:w="1709" w:type="dxa"/>
          </w:tcPr>
          <w:p w14:paraId="5A734955" w14:textId="77777777" w:rsidR="00CF7055" w:rsidRPr="002312C3" w:rsidRDefault="00CF7055"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106.357.965,06</w:t>
            </w:r>
          </w:p>
        </w:tc>
        <w:tc>
          <w:tcPr>
            <w:tcW w:w="1559" w:type="dxa"/>
          </w:tcPr>
          <w:p w14:paraId="13D1369F" w14:textId="77777777" w:rsidR="00CF7055" w:rsidRPr="002312C3" w:rsidRDefault="00CF7055"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4.396.692,25</w:t>
            </w:r>
          </w:p>
        </w:tc>
        <w:tc>
          <w:tcPr>
            <w:tcW w:w="1701" w:type="dxa"/>
          </w:tcPr>
          <w:p w14:paraId="5C292516" w14:textId="77777777" w:rsidR="00CF7055" w:rsidRPr="002312C3" w:rsidRDefault="00E90638"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6.351.890,49</w:t>
            </w:r>
          </w:p>
        </w:tc>
        <w:tc>
          <w:tcPr>
            <w:tcW w:w="1718" w:type="dxa"/>
          </w:tcPr>
          <w:p w14:paraId="3180A718" w14:textId="77777777" w:rsidR="00CF7055" w:rsidRPr="002312C3" w:rsidRDefault="00E90638"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117.106.547,80</w:t>
            </w:r>
          </w:p>
        </w:tc>
      </w:tr>
      <w:tr w:rsidR="00CF7055" w:rsidRPr="002312C3" w14:paraId="3FD1DC31" w14:textId="77777777" w:rsidTr="00E90638">
        <w:trPr>
          <w:trHeight w:val="491"/>
        </w:trPr>
        <w:tc>
          <w:tcPr>
            <w:cnfStyle w:val="001000000000" w:firstRow="0" w:lastRow="0" w:firstColumn="1" w:lastColumn="0" w:oddVBand="0" w:evenVBand="0" w:oddHBand="0" w:evenHBand="0" w:firstRowFirstColumn="0" w:firstRowLastColumn="0" w:lastRowFirstColumn="0" w:lastRowLastColumn="0"/>
            <w:tcW w:w="2397" w:type="dxa"/>
          </w:tcPr>
          <w:p w14:paraId="4EC0FD63" w14:textId="77777777" w:rsidR="00CF7055" w:rsidRPr="002312C3" w:rsidRDefault="00CF7055" w:rsidP="000E3F4B">
            <w:pPr>
              <w:pStyle w:val="Bezproreda"/>
              <w:rPr>
                <w:rFonts w:asciiTheme="minorHAnsi" w:hAnsiTheme="minorHAnsi" w:cstheme="minorHAnsi"/>
                <w:sz w:val="20"/>
                <w:szCs w:val="20"/>
              </w:rPr>
            </w:pPr>
            <w:r w:rsidRPr="002312C3">
              <w:rPr>
                <w:rFonts w:asciiTheme="minorHAnsi" w:hAnsiTheme="minorHAnsi" w:cstheme="minorHAnsi"/>
                <w:sz w:val="20"/>
                <w:szCs w:val="20"/>
              </w:rPr>
              <w:t>VIŠAK/MANJAK</w:t>
            </w:r>
          </w:p>
        </w:tc>
        <w:tc>
          <w:tcPr>
            <w:tcW w:w="1709" w:type="dxa"/>
          </w:tcPr>
          <w:p w14:paraId="5CC591C2" w14:textId="77777777" w:rsidR="00CF7055" w:rsidRPr="002312C3" w:rsidRDefault="00E90638"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-1.383.669,56</w:t>
            </w:r>
          </w:p>
        </w:tc>
        <w:tc>
          <w:tcPr>
            <w:tcW w:w="1559" w:type="dxa"/>
          </w:tcPr>
          <w:p w14:paraId="2275B4AB" w14:textId="77777777" w:rsidR="00CF7055" w:rsidRPr="002312C3" w:rsidRDefault="00E90638"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3.622.709,88</w:t>
            </w:r>
          </w:p>
        </w:tc>
        <w:tc>
          <w:tcPr>
            <w:tcW w:w="1701" w:type="dxa"/>
          </w:tcPr>
          <w:p w14:paraId="18A0BAE5" w14:textId="77777777" w:rsidR="00CF7055" w:rsidRPr="002312C3" w:rsidRDefault="00E90638"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- 6.351.890,49</w:t>
            </w:r>
          </w:p>
        </w:tc>
        <w:tc>
          <w:tcPr>
            <w:tcW w:w="1718" w:type="dxa"/>
          </w:tcPr>
          <w:p w14:paraId="692EB490" w14:textId="77777777" w:rsidR="00CF7055" w:rsidRPr="002312C3" w:rsidRDefault="00E90638" w:rsidP="000E3F4B">
            <w:pPr>
              <w:jc w:val="right"/>
              <w:cnfStyle w:val="000000000000" w:firstRow="0" w:lastRow="0" w:firstColumn="0" w:lastColumn="0" w:oddVBand="0" w:evenVBand="0" w:oddHBand="0" w:evenHBand="0" w:firstRowFirstColumn="0" w:firstRowLastColumn="0" w:lastRowFirstColumn="0" w:lastRowLastColumn="0"/>
              <w:rPr>
                <w:sz w:val="20"/>
                <w:szCs w:val="20"/>
              </w:rPr>
            </w:pPr>
            <w:r w:rsidRPr="002312C3">
              <w:rPr>
                <w:sz w:val="20"/>
                <w:szCs w:val="20"/>
              </w:rPr>
              <w:t>-4.112.850,17</w:t>
            </w:r>
          </w:p>
        </w:tc>
      </w:tr>
    </w:tbl>
    <w:p w14:paraId="70F92282" w14:textId="77777777" w:rsidR="00CF7055" w:rsidRDefault="00CF7055" w:rsidP="008C6318">
      <w:pPr>
        <w:pStyle w:val="Bezproreda"/>
        <w:jc w:val="both"/>
        <w:rPr>
          <w:rFonts w:ascii="Calibri" w:hAnsi="Calibri" w:cs="Calibri"/>
          <w:b/>
          <w:sz w:val="22"/>
          <w:szCs w:val="22"/>
        </w:rPr>
      </w:pPr>
    </w:p>
    <w:p w14:paraId="20ADC5D9" w14:textId="77777777" w:rsidR="002406E5" w:rsidRPr="002406E5" w:rsidRDefault="002406E5" w:rsidP="002312C3">
      <w:pPr>
        <w:pStyle w:val="Bezproreda"/>
        <w:spacing w:line="276" w:lineRule="auto"/>
        <w:jc w:val="both"/>
        <w:rPr>
          <w:rFonts w:ascii="Calibri" w:hAnsi="Calibri" w:cs="Calibri"/>
          <w:sz w:val="22"/>
          <w:szCs w:val="22"/>
        </w:rPr>
      </w:pPr>
      <w:r w:rsidRPr="002406E5">
        <w:rPr>
          <w:rFonts w:ascii="Calibri" w:hAnsi="Calibri" w:cs="Calibri"/>
          <w:sz w:val="22"/>
          <w:szCs w:val="22"/>
        </w:rPr>
        <w:t>Ukupni konsolidirani manjak prihoda i primitaka sastoji se od:</w:t>
      </w:r>
    </w:p>
    <w:p w14:paraId="458BC99C"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 xml:space="preserve">Grad Gospić manjak u iznosu od  4.194.005,77 kn, </w:t>
      </w:r>
    </w:p>
    <w:p w14:paraId="1EC22CDB"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 xml:space="preserve">OŠ dr. Jure </w:t>
      </w:r>
      <w:proofErr w:type="spellStart"/>
      <w:r w:rsidRPr="002406E5">
        <w:rPr>
          <w:rFonts w:ascii="Calibri" w:hAnsi="Calibri" w:cs="Calibri"/>
          <w:sz w:val="22"/>
          <w:szCs w:val="22"/>
        </w:rPr>
        <w:t>Turića</w:t>
      </w:r>
      <w:proofErr w:type="spellEnd"/>
      <w:r w:rsidRPr="002406E5">
        <w:rPr>
          <w:rFonts w:ascii="Calibri" w:hAnsi="Calibri" w:cs="Calibri"/>
          <w:sz w:val="22"/>
          <w:szCs w:val="22"/>
        </w:rPr>
        <w:t xml:space="preserve"> Gospić manjak u iznosu od  194.761,17 kn,</w:t>
      </w:r>
    </w:p>
    <w:p w14:paraId="1A3F9677"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OŠ Dr. Franje Tuđmana Lički Osik manjak u iznosu od  63.855,02 kn,</w:t>
      </w:r>
    </w:p>
    <w:p w14:paraId="147C22F5"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 xml:space="preserve">OŠ Dr. Ante Starčević </w:t>
      </w:r>
      <w:r w:rsidR="00F5765C" w:rsidRPr="002406E5">
        <w:rPr>
          <w:rFonts w:ascii="Calibri" w:hAnsi="Calibri" w:cs="Calibri"/>
          <w:sz w:val="22"/>
          <w:szCs w:val="22"/>
        </w:rPr>
        <w:t>Pazarišta</w:t>
      </w:r>
      <w:r w:rsidR="00F5765C">
        <w:rPr>
          <w:rFonts w:ascii="Calibri" w:hAnsi="Calibri" w:cs="Calibri"/>
          <w:sz w:val="22"/>
          <w:szCs w:val="22"/>
        </w:rPr>
        <w:t>-</w:t>
      </w:r>
      <w:r w:rsidRPr="002406E5">
        <w:rPr>
          <w:rFonts w:ascii="Calibri" w:hAnsi="Calibri" w:cs="Calibri"/>
          <w:sz w:val="22"/>
          <w:szCs w:val="22"/>
        </w:rPr>
        <w:t>Klanac manjak u iznosu 95.079,87 kn,</w:t>
      </w:r>
    </w:p>
    <w:p w14:paraId="7955CEAB"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Samostalna narodna knjižnica Gospić višak u iznosu od 233,77 kn,</w:t>
      </w:r>
    </w:p>
    <w:p w14:paraId="6BE662C4"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Dječji vrtić Pahuljica Gospić višak u iznosu od 360.200,65 kn,</w:t>
      </w:r>
    </w:p>
    <w:p w14:paraId="0067E1BB"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Muzej Like Gospić višak u iznosu od  12.882,95 kn,</w:t>
      </w:r>
    </w:p>
    <w:p w14:paraId="2C4B8566"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Kulturno informativni centar Gospić višak u iznosu od 25.215,54 kn,</w:t>
      </w:r>
    </w:p>
    <w:p w14:paraId="684951F3"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 xml:space="preserve">Pučko otvoreno učilište </w:t>
      </w:r>
      <w:r w:rsidR="00F5765C" w:rsidRPr="00F5765C">
        <w:rPr>
          <w:rFonts w:ascii="Calibri" w:hAnsi="Calibri" w:cs="Calibri"/>
          <w:sz w:val="22"/>
          <w:szCs w:val="22"/>
        </w:rPr>
        <w:t xml:space="preserve">Dr. Ante Starčević Gospić </w:t>
      </w:r>
      <w:r w:rsidRPr="002406E5">
        <w:rPr>
          <w:rFonts w:ascii="Calibri" w:hAnsi="Calibri" w:cs="Calibri"/>
          <w:sz w:val="22"/>
          <w:szCs w:val="22"/>
        </w:rPr>
        <w:t>manjak u iznosu od 70.979,31  kn,</w:t>
      </w:r>
    </w:p>
    <w:p w14:paraId="5FD9D2D5" w14:textId="77777777" w:rsidR="00CF705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Javna vatrogasna postrojba Gospić višak u iznosu od 107.298,06 kn.</w:t>
      </w:r>
    </w:p>
    <w:p w14:paraId="427A2360" w14:textId="77777777" w:rsidR="002406E5" w:rsidRDefault="002406E5" w:rsidP="008C6318">
      <w:pPr>
        <w:pStyle w:val="Bezproreda"/>
        <w:jc w:val="both"/>
        <w:rPr>
          <w:rFonts w:ascii="Calibri" w:hAnsi="Calibri" w:cs="Calibri"/>
          <w:sz w:val="22"/>
          <w:szCs w:val="22"/>
        </w:rPr>
      </w:pPr>
    </w:p>
    <w:p w14:paraId="62ABE63A" w14:textId="77777777" w:rsidR="00DD7DF9" w:rsidRDefault="00DD7DF9" w:rsidP="008C6318">
      <w:pPr>
        <w:pStyle w:val="Bezproreda"/>
        <w:jc w:val="both"/>
        <w:rPr>
          <w:rFonts w:ascii="Calibri" w:hAnsi="Calibri" w:cs="Calibri"/>
          <w:sz w:val="22"/>
          <w:szCs w:val="22"/>
        </w:rPr>
      </w:pPr>
    </w:p>
    <w:p w14:paraId="77AC1C6E" w14:textId="77777777" w:rsidR="002406E5" w:rsidRDefault="002406E5" w:rsidP="008C6318">
      <w:pPr>
        <w:pStyle w:val="Bezproreda"/>
        <w:jc w:val="both"/>
        <w:rPr>
          <w:rFonts w:ascii="Calibri" w:hAnsi="Calibri" w:cs="Calibri"/>
          <w:sz w:val="22"/>
          <w:szCs w:val="22"/>
        </w:rPr>
      </w:pPr>
    </w:p>
    <w:p w14:paraId="20CB8E3E" w14:textId="77777777" w:rsidR="002406E5" w:rsidRDefault="00820356">
      <w:pPr>
        <w:pStyle w:val="Naslov3"/>
        <w:numPr>
          <w:ilvl w:val="2"/>
          <w:numId w:val="9"/>
        </w:numPr>
      </w:pPr>
      <w:bookmarkStart w:id="3" w:name="_Toc137545200"/>
      <w:r w:rsidRPr="00820356">
        <w:t>PRIHODI PREMA EKONOMSKOJ KLASIFIKACIJI</w:t>
      </w:r>
      <w:bookmarkEnd w:id="3"/>
    </w:p>
    <w:p w14:paraId="3C1C91C0" w14:textId="77777777" w:rsidR="00162024" w:rsidRPr="00162024" w:rsidRDefault="00162024" w:rsidP="00162024">
      <w:pPr>
        <w:rPr>
          <w:rFonts w:eastAsiaTheme="majorEastAsia"/>
        </w:rPr>
      </w:pPr>
    </w:p>
    <w:p w14:paraId="2F10598E" w14:textId="77777777" w:rsidR="00041ED7" w:rsidRPr="001E7562" w:rsidRDefault="00D426C1" w:rsidP="002312C3">
      <w:pPr>
        <w:spacing w:after="0"/>
        <w:jc w:val="both"/>
        <w:rPr>
          <w:rFonts w:eastAsia="Calibri" w:cs="Calibri"/>
        </w:rPr>
      </w:pPr>
      <w:r w:rsidRPr="001E7562">
        <w:rPr>
          <w:rFonts w:eastAsia="Calibri" w:cs="Calibri"/>
          <w:b/>
        </w:rPr>
        <w:t>P</w:t>
      </w:r>
      <w:r w:rsidR="00832139" w:rsidRPr="001E7562">
        <w:rPr>
          <w:rFonts w:eastAsia="Calibri" w:cs="Calibri"/>
          <w:b/>
        </w:rPr>
        <w:t>rihodi poslovanja (razred 6)</w:t>
      </w:r>
      <w:r w:rsidR="0031543D" w:rsidRPr="001E7562">
        <w:rPr>
          <w:rFonts w:eastAsia="Calibri" w:cs="Calibri"/>
          <w:b/>
        </w:rPr>
        <w:t xml:space="preserve"> </w:t>
      </w:r>
      <w:r w:rsidR="00B26886" w:rsidRPr="001E7562">
        <w:rPr>
          <w:rFonts w:eastAsia="Calibri" w:cs="Calibri"/>
        </w:rPr>
        <w:t>ostvareni su u iz</w:t>
      </w:r>
      <w:r w:rsidR="00832139" w:rsidRPr="001E7562">
        <w:rPr>
          <w:rFonts w:eastAsia="Calibri" w:cs="Calibri"/>
        </w:rPr>
        <w:t xml:space="preserve">nosu od </w:t>
      </w:r>
      <w:r w:rsidR="006728F3" w:rsidRPr="001E7562">
        <w:rPr>
          <w:rFonts w:eastAsia="Calibri" w:cs="Calibri"/>
        </w:rPr>
        <w:t>104.297.561,99</w:t>
      </w:r>
      <w:r w:rsidR="006728F3" w:rsidRPr="001E7562">
        <w:rPr>
          <w:rFonts w:eastAsia="Calibri" w:cs="Calibri"/>
        </w:rPr>
        <w:tab/>
      </w:r>
      <w:r w:rsidR="00580DC4" w:rsidRPr="001E7562">
        <w:rPr>
          <w:rFonts w:eastAsia="Calibri" w:cs="Calibri"/>
        </w:rPr>
        <w:t>kn, 9</w:t>
      </w:r>
      <w:r w:rsidR="006728F3" w:rsidRPr="001E7562">
        <w:rPr>
          <w:rFonts w:eastAsia="Calibri" w:cs="Calibri"/>
        </w:rPr>
        <w:t>5</w:t>
      </w:r>
      <w:r w:rsidR="00580DC4" w:rsidRPr="001E7562">
        <w:rPr>
          <w:rFonts w:eastAsia="Calibri" w:cs="Calibri"/>
        </w:rPr>
        <w:t>,</w:t>
      </w:r>
      <w:r w:rsidR="006728F3" w:rsidRPr="001E7562">
        <w:rPr>
          <w:rFonts w:eastAsia="Calibri" w:cs="Calibri"/>
        </w:rPr>
        <w:t>62</w:t>
      </w:r>
      <w:r w:rsidR="00B26886" w:rsidRPr="001E7562">
        <w:rPr>
          <w:rFonts w:eastAsia="Calibri" w:cs="Calibri"/>
        </w:rPr>
        <w:t>% u</w:t>
      </w:r>
      <w:r w:rsidR="00832139" w:rsidRPr="001E7562">
        <w:rPr>
          <w:rFonts w:eastAsia="Calibri" w:cs="Calibri"/>
        </w:rPr>
        <w:t xml:space="preserve"> odnosu na godišnji  plan</w:t>
      </w:r>
      <w:r w:rsidR="008500F2" w:rsidRPr="001E7562">
        <w:rPr>
          <w:rFonts w:eastAsia="Calibri" w:cs="Calibri"/>
        </w:rPr>
        <w:t>, u</w:t>
      </w:r>
      <w:r w:rsidR="00832139" w:rsidRPr="001E7562">
        <w:rPr>
          <w:rFonts w:eastAsia="Calibri" w:cs="Calibri"/>
        </w:rPr>
        <w:t xml:space="preserve"> odnosu na pretho</w:t>
      </w:r>
      <w:r w:rsidR="00B93960" w:rsidRPr="001E7562">
        <w:rPr>
          <w:rFonts w:eastAsia="Calibri" w:cs="Calibri"/>
        </w:rPr>
        <w:t>dnu godinu</w:t>
      </w:r>
      <w:r w:rsidR="009B4995" w:rsidRPr="001E7562">
        <w:rPr>
          <w:rFonts w:eastAsia="Calibri" w:cs="Calibri"/>
        </w:rPr>
        <w:t xml:space="preserve"> veći su za </w:t>
      </w:r>
      <w:r w:rsidR="00580DC4" w:rsidRPr="001E7562">
        <w:rPr>
          <w:rFonts w:eastAsia="Calibri" w:cs="Calibri"/>
        </w:rPr>
        <w:t>1</w:t>
      </w:r>
      <w:r w:rsidR="006728F3" w:rsidRPr="001E7562">
        <w:rPr>
          <w:rFonts w:eastAsia="Calibri" w:cs="Calibri"/>
        </w:rPr>
        <w:t>8</w:t>
      </w:r>
      <w:r w:rsidR="00580DC4" w:rsidRPr="001E7562">
        <w:rPr>
          <w:rFonts w:eastAsia="Calibri" w:cs="Calibri"/>
        </w:rPr>
        <w:t>,</w:t>
      </w:r>
      <w:r w:rsidR="006728F3" w:rsidRPr="001E7562">
        <w:rPr>
          <w:rFonts w:eastAsia="Calibri" w:cs="Calibri"/>
        </w:rPr>
        <w:t>99</w:t>
      </w:r>
      <w:r w:rsidR="00580DC4" w:rsidRPr="001E7562">
        <w:rPr>
          <w:rFonts w:eastAsia="Calibri" w:cs="Calibri"/>
        </w:rPr>
        <w:t xml:space="preserve">%. </w:t>
      </w:r>
    </w:p>
    <w:p w14:paraId="21485828" w14:textId="77777777" w:rsidR="000F2B45" w:rsidRDefault="000F2B45" w:rsidP="002312C3">
      <w:pPr>
        <w:spacing w:after="0"/>
        <w:jc w:val="both"/>
        <w:rPr>
          <w:rFonts w:eastAsia="Calibri" w:cs="Calibri"/>
          <w:b/>
        </w:rPr>
      </w:pPr>
    </w:p>
    <w:p w14:paraId="6F6AB984" w14:textId="77777777" w:rsidR="000F2B45" w:rsidRDefault="00041ED7" w:rsidP="002312C3">
      <w:pPr>
        <w:spacing w:after="0"/>
        <w:jc w:val="both"/>
        <w:rPr>
          <w:rFonts w:eastAsia="Calibri" w:cs="Calibri"/>
        </w:rPr>
      </w:pPr>
      <w:r w:rsidRPr="001E7562">
        <w:rPr>
          <w:rFonts w:eastAsia="Calibri" w:cs="Calibri"/>
          <w:b/>
        </w:rPr>
        <w:t>Prihodi od poreza (61)</w:t>
      </w:r>
      <w:r w:rsidRPr="001E7562">
        <w:rPr>
          <w:rFonts w:eastAsia="Calibri" w:cs="Calibri"/>
        </w:rPr>
        <w:t xml:space="preserve"> u izvještajnom razdoblju </w:t>
      </w:r>
      <w:r w:rsidR="001E7562" w:rsidRPr="001E7562">
        <w:rPr>
          <w:rFonts w:eastAsia="Calibri" w:cs="Calibri"/>
        </w:rPr>
        <w:t xml:space="preserve">veći </w:t>
      </w:r>
      <w:r w:rsidRPr="001E7562">
        <w:rPr>
          <w:rFonts w:eastAsia="Calibri" w:cs="Calibri"/>
        </w:rPr>
        <w:t xml:space="preserve">su za </w:t>
      </w:r>
      <w:r w:rsidR="001E7562" w:rsidRPr="001E7562">
        <w:rPr>
          <w:rFonts w:eastAsia="Calibri" w:cs="Calibri"/>
        </w:rPr>
        <w:t>19,50</w:t>
      </w:r>
      <w:r w:rsidRPr="001E7562">
        <w:rPr>
          <w:rFonts w:eastAsia="Calibri" w:cs="Calibri"/>
        </w:rPr>
        <w:t xml:space="preserve"> % od prethodne godine i </w:t>
      </w:r>
      <w:r w:rsidR="001E7562" w:rsidRPr="001E7562">
        <w:rPr>
          <w:rFonts w:eastAsia="Calibri" w:cs="Calibri"/>
        </w:rPr>
        <w:t>3,30</w:t>
      </w:r>
      <w:r w:rsidRPr="001E7562">
        <w:rPr>
          <w:rFonts w:eastAsia="Calibri" w:cs="Calibri"/>
        </w:rPr>
        <w:t xml:space="preserve">% </w:t>
      </w:r>
      <w:r w:rsidR="001E7562" w:rsidRPr="001E7562">
        <w:rPr>
          <w:rFonts w:eastAsia="Calibri" w:cs="Calibri"/>
        </w:rPr>
        <w:t xml:space="preserve">manji </w:t>
      </w:r>
      <w:r w:rsidRPr="001E7562">
        <w:rPr>
          <w:rFonts w:eastAsia="Calibri" w:cs="Calibri"/>
        </w:rPr>
        <w:t>od plana.</w:t>
      </w:r>
      <w:r w:rsidR="008500F2" w:rsidRPr="001E7562">
        <w:rPr>
          <w:rFonts w:eastAsia="Calibri" w:cs="Calibri"/>
        </w:rPr>
        <w:t xml:space="preserve"> </w:t>
      </w:r>
    </w:p>
    <w:p w14:paraId="6C5BE5A0" w14:textId="77777777" w:rsidR="000F2B45" w:rsidRDefault="00041ED7" w:rsidP="002312C3">
      <w:pPr>
        <w:spacing w:after="0"/>
        <w:jc w:val="both"/>
        <w:rPr>
          <w:rFonts w:eastAsia="Calibri" w:cs="Calibri"/>
        </w:rPr>
      </w:pPr>
      <w:r w:rsidRPr="001E7562">
        <w:rPr>
          <w:rFonts w:eastAsia="Calibri" w:cs="Calibri"/>
          <w:b/>
          <w:bCs/>
        </w:rPr>
        <w:t>Porez i prirez na dohodak (611)</w:t>
      </w:r>
      <w:r w:rsidRPr="001E7562">
        <w:rPr>
          <w:rFonts w:eastAsia="Calibri" w:cs="Calibri"/>
        </w:rPr>
        <w:t xml:space="preserve"> ostvaren je 1</w:t>
      </w:r>
      <w:r w:rsidR="001E7562" w:rsidRPr="001E7562">
        <w:rPr>
          <w:rFonts w:eastAsia="Calibri" w:cs="Calibri"/>
        </w:rPr>
        <w:t>9</w:t>
      </w:r>
      <w:r w:rsidRPr="001E7562">
        <w:rPr>
          <w:rFonts w:eastAsia="Calibri" w:cs="Calibri"/>
        </w:rPr>
        <w:t xml:space="preserve">,3 % </w:t>
      </w:r>
      <w:r w:rsidR="001E7562" w:rsidRPr="001E7562">
        <w:rPr>
          <w:rFonts w:eastAsia="Calibri" w:cs="Calibri"/>
        </w:rPr>
        <w:t>više</w:t>
      </w:r>
      <w:r w:rsidRPr="001E7562">
        <w:rPr>
          <w:rFonts w:eastAsia="Calibri" w:cs="Calibri"/>
        </w:rPr>
        <w:t xml:space="preserve"> od </w:t>
      </w:r>
      <w:r w:rsidR="001E7562" w:rsidRPr="001E7562">
        <w:rPr>
          <w:rFonts w:eastAsia="Calibri" w:cs="Calibri"/>
        </w:rPr>
        <w:t>prethodne godine</w:t>
      </w:r>
      <w:r w:rsidRPr="001E7562">
        <w:rPr>
          <w:rFonts w:eastAsia="Calibri" w:cs="Calibri"/>
        </w:rPr>
        <w:t xml:space="preserve"> i </w:t>
      </w:r>
      <w:r w:rsidR="001E7562" w:rsidRPr="001E7562">
        <w:rPr>
          <w:rFonts w:eastAsia="Calibri" w:cs="Calibri"/>
        </w:rPr>
        <w:t>4,41</w:t>
      </w:r>
      <w:r w:rsidRPr="001E7562">
        <w:rPr>
          <w:rFonts w:eastAsia="Calibri" w:cs="Calibri"/>
        </w:rPr>
        <w:t xml:space="preserve">% </w:t>
      </w:r>
      <w:r w:rsidR="002A3B1D" w:rsidRPr="001E7562">
        <w:rPr>
          <w:rFonts w:eastAsia="Calibri" w:cs="Calibri"/>
        </w:rPr>
        <w:t xml:space="preserve">manje </w:t>
      </w:r>
      <w:r w:rsidRPr="001E7562">
        <w:rPr>
          <w:rFonts w:eastAsia="Calibri" w:cs="Calibri"/>
        </w:rPr>
        <w:t xml:space="preserve">od </w:t>
      </w:r>
      <w:r w:rsidR="001E7562" w:rsidRPr="001E7562">
        <w:rPr>
          <w:rFonts w:eastAsia="Calibri" w:cs="Calibri"/>
        </w:rPr>
        <w:t>plana</w:t>
      </w:r>
      <w:r w:rsidR="002A3B1D" w:rsidRPr="001E7562">
        <w:rPr>
          <w:rFonts w:eastAsia="Calibri" w:cs="Calibri"/>
        </w:rPr>
        <w:t xml:space="preserve">. </w:t>
      </w:r>
    </w:p>
    <w:p w14:paraId="1C8521E4" w14:textId="77777777" w:rsidR="000F2B45" w:rsidRDefault="000F2B45" w:rsidP="002312C3">
      <w:pPr>
        <w:spacing w:after="0"/>
        <w:jc w:val="both"/>
        <w:rPr>
          <w:rFonts w:eastAsia="Calibri" w:cs="Calibri"/>
        </w:rPr>
      </w:pPr>
      <w:r w:rsidRPr="000F2B45">
        <w:rPr>
          <w:rFonts w:eastAsia="Calibri" w:cs="Calibri"/>
        </w:rPr>
        <w:lastRenderedPageBreak/>
        <w:t>Strukturu ostvarenog prihoda od poreza i prireza na dohodak u iznosu 25.420.335,25</w:t>
      </w:r>
      <w:r>
        <w:rPr>
          <w:rFonts w:eastAsia="Calibri" w:cs="Calibri"/>
        </w:rPr>
        <w:t xml:space="preserve"> </w:t>
      </w:r>
      <w:r w:rsidRPr="000F2B45">
        <w:rPr>
          <w:rFonts w:eastAsia="Calibri" w:cs="Calibri"/>
        </w:rPr>
        <w:t>k</w:t>
      </w:r>
      <w:r>
        <w:rPr>
          <w:rFonts w:eastAsia="Calibri" w:cs="Calibri"/>
        </w:rPr>
        <w:t>n</w:t>
      </w:r>
      <w:r w:rsidRPr="000F2B45">
        <w:rPr>
          <w:rFonts w:eastAsia="Calibri" w:cs="Calibri"/>
        </w:rPr>
        <w:t xml:space="preserve"> čine porez i prirez na dohodak po općoj stopi koji je ostvaren u iznosu od </w:t>
      </w:r>
      <w:r>
        <w:rPr>
          <w:rFonts w:eastAsia="Calibri" w:cs="Calibri"/>
        </w:rPr>
        <w:t xml:space="preserve">24.887.198,66 kn i </w:t>
      </w:r>
      <w:r w:rsidRPr="000F2B45">
        <w:rPr>
          <w:rFonts w:eastAsia="Calibri" w:cs="Calibri"/>
        </w:rPr>
        <w:t xml:space="preserve">prirez porezu na dohodak </w:t>
      </w:r>
      <w:r>
        <w:rPr>
          <w:rFonts w:eastAsia="Calibri" w:cs="Calibri"/>
        </w:rPr>
        <w:t>3.711.256,48</w:t>
      </w:r>
      <w:r w:rsidRPr="000F2B45">
        <w:rPr>
          <w:rFonts w:eastAsia="Calibri" w:cs="Calibri"/>
        </w:rPr>
        <w:t xml:space="preserve"> k</w:t>
      </w:r>
      <w:r>
        <w:rPr>
          <w:rFonts w:eastAsia="Calibri" w:cs="Calibri"/>
        </w:rPr>
        <w:t>n</w:t>
      </w:r>
      <w:r w:rsidRPr="000F2B45">
        <w:rPr>
          <w:rFonts w:eastAsia="Calibri" w:cs="Calibri"/>
        </w:rPr>
        <w:t xml:space="preserve">, </w:t>
      </w:r>
      <w:r>
        <w:rPr>
          <w:rFonts w:eastAsia="Calibri" w:cs="Calibri"/>
        </w:rPr>
        <w:t xml:space="preserve">umanjeno za povrat poreza i prireza po godišnjoj prijavi. </w:t>
      </w:r>
      <w:r w:rsidRPr="000F2B45">
        <w:rPr>
          <w:rFonts w:eastAsia="Calibri" w:cs="Calibri"/>
        </w:rPr>
        <w:t>U izvještajnom razdoblju izvršen je povrat poreza i prireza po godišnjoj prijavi u iznosu od 3.178.119,89 kn, što je za 425.808,90 kuna više od 2021. godine.</w:t>
      </w:r>
      <w:r w:rsidR="008338B3">
        <w:rPr>
          <w:rFonts w:eastAsia="Calibri" w:cs="Calibri"/>
        </w:rPr>
        <w:t xml:space="preserve"> </w:t>
      </w:r>
      <w:r w:rsidRPr="000F2B45">
        <w:rPr>
          <w:rFonts w:eastAsia="Calibri" w:cs="Calibri"/>
        </w:rPr>
        <w:t xml:space="preserve">               </w:t>
      </w:r>
    </w:p>
    <w:p w14:paraId="3A71D78F" w14:textId="77777777" w:rsidR="000F2B45" w:rsidRDefault="008338B3" w:rsidP="002312C3">
      <w:pPr>
        <w:spacing w:after="0"/>
        <w:jc w:val="both"/>
        <w:rPr>
          <w:rFonts w:eastAsia="Calibri" w:cs="Calibri"/>
        </w:rPr>
      </w:pPr>
      <w:r w:rsidRPr="008338B3">
        <w:rPr>
          <w:rFonts w:eastAsia="Calibri" w:cs="Calibri"/>
          <w:b/>
          <w:bCs/>
        </w:rPr>
        <w:t>Porez</w:t>
      </w:r>
      <w:r w:rsidR="007A6662">
        <w:rPr>
          <w:rFonts w:eastAsia="Calibri" w:cs="Calibri"/>
          <w:b/>
          <w:bCs/>
        </w:rPr>
        <w:t>i</w:t>
      </w:r>
      <w:r w:rsidRPr="008338B3">
        <w:rPr>
          <w:rFonts w:eastAsia="Calibri" w:cs="Calibri"/>
          <w:b/>
          <w:bCs/>
        </w:rPr>
        <w:t xml:space="preserve"> na imovinu (613</w:t>
      </w:r>
      <w:r w:rsidR="007A6662">
        <w:rPr>
          <w:rFonts w:eastAsia="Calibri" w:cs="Calibri"/>
          <w:b/>
          <w:bCs/>
        </w:rPr>
        <w:t xml:space="preserve">) </w:t>
      </w:r>
      <w:r w:rsidRPr="008338B3">
        <w:rPr>
          <w:rFonts w:eastAsia="Calibri" w:cs="Calibri"/>
        </w:rPr>
        <w:t>ostvaren je</w:t>
      </w:r>
      <w:r>
        <w:rPr>
          <w:rFonts w:eastAsia="Calibri" w:cs="Calibri"/>
          <w:b/>
          <w:bCs/>
        </w:rPr>
        <w:t xml:space="preserve"> </w:t>
      </w:r>
      <w:r w:rsidRPr="008338B3">
        <w:rPr>
          <w:rFonts w:eastAsia="Calibri" w:cs="Calibri"/>
        </w:rPr>
        <w:t>u iznosu od 2</w:t>
      </w:r>
      <w:r>
        <w:rPr>
          <w:rFonts w:eastAsia="Calibri" w:cs="Calibri"/>
        </w:rPr>
        <w:t>.</w:t>
      </w:r>
      <w:r w:rsidRPr="008338B3">
        <w:rPr>
          <w:rFonts w:eastAsia="Calibri" w:cs="Calibri"/>
        </w:rPr>
        <w:t>197</w:t>
      </w:r>
      <w:r>
        <w:rPr>
          <w:rFonts w:eastAsia="Calibri" w:cs="Calibri"/>
        </w:rPr>
        <w:t>.</w:t>
      </w:r>
      <w:r w:rsidRPr="008338B3">
        <w:rPr>
          <w:rFonts w:eastAsia="Calibri" w:cs="Calibri"/>
        </w:rPr>
        <w:t>956,49</w:t>
      </w:r>
      <w:r>
        <w:rPr>
          <w:rFonts w:eastAsia="Calibri" w:cs="Calibri"/>
        </w:rPr>
        <w:t xml:space="preserve"> kn, što je za </w:t>
      </w:r>
      <w:r w:rsidR="007A6662">
        <w:rPr>
          <w:rFonts w:eastAsia="Calibri" w:cs="Calibri"/>
        </w:rPr>
        <w:t xml:space="preserve">204.227,06 kn ili 10,24% više od ostvarenog 2021. godine. Strukturu poreza na imovinu čine: </w:t>
      </w:r>
      <w:r w:rsidR="007A6662" w:rsidRPr="008338B3">
        <w:rPr>
          <w:rFonts w:eastAsia="Calibri" w:cs="Calibri"/>
        </w:rPr>
        <w:t>porez na kuće za odmor</w:t>
      </w:r>
      <w:r w:rsidR="007A6662">
        <w:rPr>
          <w:rFonts w:eastAsia="Calibri" w:cs="Calibri"/>
        </w:rPr>
        <w:t xml:space="preserve"> i</w:t>
      </w:r>
      <w:r w:rsidR="007A6662" w:rsidRPr="008338B3">
        <w:rPr>
          <w:rFonts w:eastAsia="Calibri" w:cs="Calibri"/>
        </w:rPr>
        <w:t xml:space="preserve"> porez na promet nekretnina</w:t>
      </w:r>
      <w:r w:rsidR="007A6662">
        <w:rPr>
          <w:rFonts w:eastAsia="Calibri" w:cs="Calibri"/>
          <w:b/>
          <w:bCs/>
        </w:rPr>
        <w:t xml:space="preserve">. </w:t>
      </w:r>
      <w:r w:rsidR="007A6662">
        <w:rPr>
          <w:rFonts w:eastAsia="Calibri" w:cs="Calibri"/>
        </w:rPr>
        <w:t>N</w:t>
      </w:r>
      <w:r w:rsidRPr="008338B3">
        <w:rPr>
          <w:rFonts w:eastAsia="Calibri" w:cs="Calibri"/>
        </w:rPr>
        <w:t xml:space="preserve">ajveći dio odnosi na prihode od poreza na promet nekretnina koji su ostvareni u iznosu od </w:t>
      </w:r>
      <w:r w:rsidR="007A6662">
        <w:rPr>
          <w:rFonts w:eastAsia="Calibri" w:cs="Calibri"/>
        </w:rPr>
        <w:t xml:space="preserve">2.175.236,79 kn, </w:t>
      </w:r>
      <w:r w:rsidRPr="008338B3">
        <w:rPr>
          <w:rFonts w:eastAsia="Calibri" w:cs="Calibri"/>
        </w:rPr>
        <w:t>što se temelji na pojačanom prometu nekretninama</w:t>
      </w:r>
      <w:r w:rsidR="007A6662">
        <w:rPr>
          <w:rFonts w:eastAsia="Calibri" w:cs="Calibri"/>
        </w:rPr>
        <w:t xml:space="preserve">. </w:t>
      </w:r>
      <w:r w:rsidRPr="008338B3">
        <w:rPr>
          <w:rFonts w:eastAsia="Calibri" w:cs="Calibri"/>
        </w:rPr>
        <w:t xml:space="preserve">Porez na kuće za odmor ostvaren je u iznosu od </w:t>
      </w:r>
      <w:r w:rsidR="007A6662">
        <w:rPr>
          <w:rFonts w:eastAsia="Calibri" w:cs="Calibri"/>
        </w:rPr>
        <w:t>22.719,70</w:t>
      </w:r>
      <w:r w:rsidRPr="008338B3">
        <w:rPr>
          <w:rFonts w:eastAsia="Calibri" w:cs="Calibri"/>
        </w:rPr>
        <w:t xml:space="preserve"> k</w:t>
      </w:r>
      <w:r w:rsidR="007A6662">
        <w:rPr>
          <w:rFonts w:eastAsia="Calibri" w:cs="Calibri"/>
        </w:rPr>
        <w:t>n</w:t>
      </w:r>
      <w:r w:rsidRPr="008338B3">
        <w:rPr>
          <w:rFonts w:eastAsia="Calibri" w:cs="Calibri"/>
        </w:rPr>
        <w:t xml:space="preserve">.  </w:t>
      </w:r>
    </w:p>
    <w:p w14:paraId="3C67577A" w14:textId="77777777" w:rsidR="000A7940" w:rsidRDefault="007A6662" w:rsidP="002312C3">
      <w:pPr>
        <w:spacing w:after="0"/>
        <w:jc w:val="both"/>
        <w:rPr>
          <w:rFonts w:eastAsia="Calibri" w:cs="Calibri"/>
        </w:rPr>
      </w:pPr>
      <w:r>
        <w:rPr>
          <w:rFonts w:eastAsia="Calibri" w:cs="Calibri"/>
        </w:rPr>
        <w:t xml:space="preserve">Porezi na robu i usluge (614) </w:t>
      </w:r>
      <w:r w:rsidRPr="008338B3">
        <w:rPr>
          <w:rFonts w:eastAsia="Calibri" w:cs="Calibri"/>
        </w:rPr>
        <w:t>ostvaren je</w:t>
      </w:r>
      <w:r>
        <w:rPr>
          <w:rFonts w:eastAsia="Calibri" w:cs="Calibri"/>
          <w:b/>
          <w:bCs/>
        </w:rPr>
        <w:t xml:space="preserve"> </w:t>
      </w:r>
      <w:r w:rsidRPr="008338B3">
        <w:rPr>
          <w:rFonts w:eastAsia="Calibri" w:cs="Calibri"/>
        </w:rPr>
        <w:t xml:space="preserve">u iznosu od </w:t>
      </w:r>
      <w:r>
        <w:rPr>
          <w:rFonts w:eastAsia="Calibri" w:cs="Calibri"/>
        </w:rPr>
        <w:t xml:space="preserve">322.766,57 kn. </w:t>
      </w:r>
      <w:r w:rsidRPr="007A6662">
        <w:rPr>
          <w:rFonts w:eastAsia="Calibri" w:cs="Calibri"/>
        </w:rPr>
        <w:t>Unutar</w:t>
      </w:r>
      <w:r>
        <w:rPr>
          <w:rFonts w:eastAsia="Calibri" w:cs="Calibri"/>
        </w:rPr>
        <w:t xml:space="preserve"> ove</w:t>
      </w:r>
      <w:r w:rsidRPr="007A6662">
        <w:rPr>
          <w:rFonts w:eastAsia="Calibri" w:cs="Calibri"/>
        </w:rPr>
        <w:t xml:space="preserve"> skupine prihoda nalazi se porez na potrošnju alkoholnih i bezalkoholnih pića</w:t>
      </w:r>
      <w:r>
        <w:rPr>
          <w:rFonts w:eastAsia="Calibri" w:cs="Calibri"/>
        </w:rPr>
        <w:t>.</w:t>
      </w:r>
    </w:p>
    <w:p w14:paraId="6393A495" w14:textId="77777777" w:rsidR="000A7940" w:rsidRPr="001E7562" w:rsidRDefault="000A7940" w:rsidP="008A5E10">
      <w:pPr>
        <w:spacing w:after="0" w:line="240" w:lineRule="auto"/>
        <w:jc w:val="both"/>
        <w:rPr>
          <w:rFonts w:eastAsia="Calibri" w:cs="Calibri"/>
        </w:rPr>
      </w:pPr>
    </w:p>
    <w:p w14:paraId="321DC9FD" w14:textId="77777777" w:rsidR="00844EFF" w:rsidRDefault="007E3ACC" w:rsidP="002312C3">
      <w:pPr>
        <w:spacing w:after="0"/>
        <w:jc w:val="both"/>
        <w:rPr>
          <w:rFonts w:eastAsia="Calibri" w:cs="Calibri"/>
        </w:rPr>
      </w:pPr>
      <w:r w:rsidRPr="00790A1C">
        <w:rPr>
          <w:rFonts w:eastAsia="Calibri" w:cs="Calibri"/>
          <w:b/>
        </w:rPr>
        <w:t>Pomoći iz inozemstva i od subjekata unutar općeg proračuna (63)</w:t>
      </w:r>
      <w:r w:rsidRPr="00790A1C">
        <w:rPr>
          <w:rFonts w:eastAsia="Calibri" w:cs="Calibri"/>
        </w:rPr>
        <w:t xml:space="preserve"> </w:t>
      </w:r>
      <w:r w:rsidR="001E7562" w:rsidRPr="00790A1C">
        <w:rPr>
          <w:rFonts w:eastAsia="Calibri" w:cs="Calibri"/>
        </w:rPr>
        <w:t>ostvareni su u iznosu od</w:t>
      </w:r>
      <w:r w:rsidR="001E7562" w:rsidRPr="00790A1C">
        <w:t xml:space="preserve">  </w:t>
      </w:r>
      <w:r w:rsidR="001E7562" w:rsidRPr="00790A1C">
        <w:rPr>
          <w:rFonts w:eastAsia="Calibri" w:cs="Calibri"/>
        </w:rPr>
        <w:t>54.874.844,19 kn, što je 3</w:t>
      </w:r>
      <w:r w:rsidRPr="00790A1C">
        <w:rPr>
          <w:rFonts w:eastAsia="Calibri" w:cs="Calibri"/>
        </w:rPr>
        <w:t>,</w:t>
      </w:r>
      <w:r w:rsidR="00790A1C" w:rsidRPr="00790A1C">
        <w:rPr>
          <w:rFonts w:eastAsia="Calibri" w:cs="Calibri"/>
        </w:rPr>
        <w:t>54</w:t>
      </w:r>
      <w:r w:rsidRPr="00790A1C">
        <w:rPr>
          <w:rFonts w:eastAsia="Calibri" w:cs="Calibri"/>
        </w:rPr>
        <w:t>%</w:t>
      </w:r>
      <w:r w:rsidR="00790A1C" w:rsidRPr="00790A1C">
        <w:rPr>
          <w:rFonts w:eastAsia="Calibri" w:cs="Calibri"/>
        </w:rPr>
        <w:t xml:space="preserve"> manje</w:t>
      </w:r>
      <w:r w:rsidRPr="00790A1C">
        <w:rPr>
          <w:rFonts w:eastAsia="Calibri" w:cs="Calibri"/>
        </w:rPr>
        <w:t xml:space="preserve"> od plana i </w:t>
      </w:r>
      <w:r w:rsidR="00790A1C" w:rsidRPr="00790A1C">
        <w:rPr>
          <w:rFonts w:eastAsia="Calibri" w:cs="Calibri"/>
        </w:rPr>
        <w:t>9.881.030,06 kn (</w:t>
      </w:r>
      <w:r w:rsidRPr="00790A1C">
        <w:rPr>
          <w:rFonts w:eastAsia="Calibri" w:cs="Calibri"/>
        </w:rPr>
        <w:t>9,24%</w:t>
      </w:r>
      <w:r w:rsidR="00790A1C" w:rsidRPr="00790A1C">
        <w:rPr>
          <w:rFonts w:eastAsia="Calibri" w:cs="Calibri"/>
        </w:rPr>
        <w:t>)</w:t>
      </w:r>
      <w:r w:rsidRPr="00790A1C">
        <w:rPr>
          <w:rFonts w:eastAsia="Calibri" w:cs="Calibri"/>
        </w:rPr>
        <w:t xml:space="preserve"> v</w:t>
      </w:r>
      <w:r w:rsidR="00790A1C" w:rsidRPr="00790A1C">
        <w:rPr>
          <w:rFonts w:eastAsia="Calibri" w:cs="Calibri"/>
        </w:rPr>
        <w:t>iše</w:t>
      </w:r>
      <w:r w:rsidRPr="00790A1C">
        <w:rPr>
          <w:rFonts w:eastAsia="Calibri" w:cs="Calibri"/>
        </w:rPr>
        <w:t xml:space="preserve"> od prethodne godine.</w:t>
      </w:r>
      <w:r w:rsidR="00221351" w:rsidRPr="00790A1C">
        <w:rPr>
          <w:rFonts w:eastAsia="Calibri" w:cs="Calibri"/>
        </w:rPr>
        <w:t xml:space="preserve"> </w:t>
      </w:r>
      <w:r w:rsidR="00844EFF" w:rsidRPr="00844EFF">
        <w:rPr>
          <w:rFonts w:eastAsia="Calibri" w:cs="Calibri"/>
        </w:rPr>
        <w:t>Pomoći se odnose na sredstva dobivena od proračuna drugih razina vlasti (iz državnog proračuna, županijskog, od izvanproračunskih korisnika državnog proračuna), a temelje se na sklopljenim ugovorima o sufinanciranju pojedinih projekata i programa.</w:t>
      </w:r>
      <w:r w:rsidR="00844EFF">
        <w:rPr>
          <w:rFonts w:eastAsia="Calibri" w:cs="Calibri"/>
        </w:rPr>
        <w:t xml:space="preserve"> </w:t>
      </w:r>
      <w:r w:rsidR="00844EFF" w:rsidRPr="00844EFF">
        <w:rPr>
          <w:rFonts w:eastAsia="Calibri" w:cs="Calibri"/>
        </w:rPr>
        <w:t xml:space="preserve">U strukturi ukupnih </w:t>
      </w:r>
      <w:r w:rsidR="00844EFF">
        <w:rPr>
          <w:rFonts w:eastAsia="Calibri" w:cs="Calibri"/>
        </w:rPr>
        <w:t>prihoda čine 52,27%.</w:t>
      </w:r>
      <w:r w:rsidR="00844EFF" w:rsidRPr="00844EFF">
        <w:rPr>
          <w:rFonts w:eastAsia="Calibri" w:cs="Calibri"/>
        </w:rPr>
        <w:t xml:space="preserve"> </w:t>
      </w:r>
    </w:p>
    <w:p w14:paraId="3BDAAAEE" w14:textId="77777777" w:rsidR="007E3ACC" w:rsidRPr="006C379F" w:rsidRDefault="007E3ACC" w:rsidP="002312C3">
      <w:pPr>
        <w:spacing w:after="0"/>
        <w:jc w:val="both"/>
        <w:rPr>
          <w:rFonts w:eastAsia="Calibri" w:cs="Calibri"/>
          <w:color w:val="FF0000"/>
        </w:rPr>
      </w:pPr>
      <w:r w:rsidRPr="00790A1C">
        <w:rPr>
          <w:rFonts w:eastAsia="Calibri" w:cs="Calibri"/>
          <w:b/>
        </w:rPr>
        <w:t>Pomoći od međunarodnih organizacija te institucija i tijela EU (632)</w:t>
      </w:r>
      <w:r w:rsidRPr="00790A1C">
        <w:rPr>
          <w:rFonts w:eastAsia="Calibri" w:cs="Calibri"/>
        </w:rPr>
        <w:t xml:space="preserve"> ostvaren</w:t>
      </w:r>
      <w:r w:rsidR="00CA6842" w:rsidRPr="00790A1C">
        <w:rPr>
          <w:rFonts w:eastAsia="Calibri" w:cs="Calibri"/>
        </w:rPr>
        <w:t xml:space="preserve">i su </w:t>
      </w:r>
      <w:r w:rsidR="00790A1C" w:rsidRPr="00790A1C">
        <w:rPr>
          <w:rFonts w:eastAsia="Calibri" w:cs="Calibri"/>
        </w:rPr>
        <w:t>u iznosu od 197.347,59</w:t>
      </w:r>
      <w:r w:rsidR="00CA6842" w:rsidRPr="00790A1C">
        <w:rPr>
          <w:rFonts w:eastAsia="Calibri" w:cs="Calibri"/>
        </w:rPr>
        <w:t xml:space="preserve"> kn –</w:t>
      </w:r>
      <w:r w:rsidR="00790A1C" w:rsidRPr="00790A1C">
        <w:rPr>
          <w:rFonts w:eastAsia="Calibri" w:cs="Calibri"/>
        </w:rPr>
        <w:t xml:space="preserve"> </w:t>
      </w:r>
      <w:r w:rsidR="00CA6842" w:rsidRPr="00790A1C">
        <w:rPr>
          <w:rFonts w:eastAsia="Calibri" w:cs="Calibri"/>
        </w:rPr>
        <w:t>Raise Youth projekt</w:t>
      </w:r>
      <w:r w:rsidR="00B27225">
        <w:rPr>
          <w:rFonts w:eastAsia="Calibri" w:cs="Calibri"/>
        </w:rPr>
        <w:t xml:space="preserve"> i STEM</w:t>
      </w:r>
      <w:r w:rsidR="00CA6842" w:rsidRPr="00790A1C">
        <w:rPr>
          <w:rFonts w:eastAsia="Calibri" w:cs="Calibri"/>
        </w:rPr>
        <w:t>.</w:t>
      </w:r>
    </w:p>
    <w:p w14:paraId="4EDC32E5" w14:textId="77777777" w:rsidR="007E3ACC" w:rsidRPr="00CC5FCF" w:rsidRDefault="007E3ACC" w:rsidP="002312C3">
      <w:pPr>
        <w:spacing w:after="0"/>
        <w:jc w:val="both"/>
        <w:rPr>
          <w:rFonts w:eastAsia="Calibri" w:cs="Calibri"/>
        </w:rPr>
      </w:pPr>
      <w:r w:rsidRPr="00CC5FCF">
        <w:rPr>
          <w:rFonts w:eastAsia="Calibri" w:cs="Calibri"/>
          <w:b/>
        </w:rPr>
        <w:t xml:space="preserve">Pomoći proračunu iz drugih proračuna </w:t>
      </w:r>
      <w:r w:rsidR="00CD3594" w:rsidRPr="00CC5FCF">
        <w:rPr>
          <w:rFonts w:eastAsia="Calibri" w:cs="Calibri"/>
          <w:b/>
        </w:rPr>
        <w:t xml:space="preserve">(633) </w:t>
      </w:r>
      <w:r w:rsidR="00CD3594" w:rsidRPr="00CC5FCF">
        <w:rPr>
          <w:rFonts w:eastAsia="Calibri" w:cs="Calibri"/>
        </w:rPr>
        <w:t>ostvarene su 1</w:t>
      </w:r>
      <w:r w:rsidR="00790A1C" w:rsidRPr="00CC5FCF">
        <w:rPr>
          <w:rFonts w:eastAsia="Calibri" w:cs="Calibri"/>
        </w:rPr>
        <w:t>4</w:t>
      </w:r>
      <w:r w:rsidR="00CD3594" w:rsidRPr="00CC5FCF">
        <w:rPr>
          <w:rFonts w:eastAsia="Calibri" w:cs="Calibri"/>
        </w:rPr>
        <w:t>,</w:t>
      </w:r>
      <w:r w:rsidR="00790A1C" w:rsidRPr="00CC5FCF">
        <w:rPr>
          <w:rFonts w:eastAsia="Calibri" w:cs="Calibri"/>
        </w:rPr>
        <w:t>53</w:t>
      </w:r>
      <w:r w:rsidR="00CD3594" w:rsidRPr="00CC5FCF">
        <w:rPr>
          <w:rFonts w:eastAsia="Calibri" w:cs="Calibri"/>
        </w:rPr>
        <w:t xml:space="preserve">% </w:t>
      </w:r>
      <w:r w:rsidR="00790A1C" w:rsidRPr="00CC5FCF">
        <w:rPr>
          <w:rFonts w:eastAsia="Calibri" w:cs="Calibri"/>
        </w:rPr>
        <w:t>manje</w:t>
      </w:r>
      <w:r w:rsidR="00CD3594" w:rsidRPr="00CC5FCF">
        <w:rPr>
          <w:rFonts w:eastAsia="Calibri" w:cs="Calibri"/>
        </w:rPr>
        <w:t xml:space="preserve"> od plana</w:t>
      </w:r>
      <w:r w:rsidR="00790A1C" w:rsidRPr="00CC5FCF">
        <w:rPr>
          <w:rFonts w:eastAsia="Calibri" w:cs="Calibri"/>
        </w:rPr>
        <w:t>,</w:t>
      </w:r>
      <w:r w:rsidR="00CD3594" w:rsidRPr="00CC5FCF">
        <w:rPr>
          <w:rFonts w:eastAsia="Calibri" w:cs="Calibri"/>
        </w:rPr>
        <w:t xml:space="preserve"> a odnose se na pomoći iz drugih proračuna (6331): kompenzacijske mjere držav</w:t>
      </w:r>
      <w:r w:rsidR="008500F2" w:rsidRPr="00CC5FCF">
        <w:rPr>
          <w:rFonts w:eastAsia="Calibri" w:cs="Calibri"/>
        </w:rPr>
        <w:t>n</w:t>
      </w:r>
      <w:r w:rsidR="00CD3594" w:rsidRPr="00CC5FCF">
        <w:rPr>
          <w:rFonts w:eastAsia="Calibri" w:cs="Calibri"/>
        </w:rPr>
        <w:t>og proračuna</w:t>
      </w:r>
      <w:r w:rsidR="00CC5FCF" w:rsidRPr="00CC5FCF">
        <w:rPr>
          <w:rFonts w:eastAsia="Calibri" w:cs="Calibri"/>
        </w:rPr>
        <w:t>,</w:t>
      </w:r>
      <w:r w:rsidR="009277A7" w:rsidRPr="00CC5FCF">
        <w:rPr>
          <w:rFonts w:eastAsia="Calibri" w:cs="Calibri"/>
        </w:rPr>
        <w:t xml:space="preserve"> mal</w:t>
      </w:r>
      <w:r w:rsidR="00CC5FCF" w:rsidRPr="00CC5FCF">
        <w:rPr>
          <w:rFonts w:eastAsia="Calibri" w:cs="Calibri"/>
        </w:rPr>
        <w:t>u</w:t>
      </w:r>
      <w:r w:rsidR="009277A7" w:rsidRPr="00CC5FCF">
        <w:rPr>
          <w:rFonts w:eastAsia="Calibri" w:cs="Calibri"/>
        </w:rPr>
        <w:t xml:space="preserve"> škol</w:t>
      </w:r>
      <w:r w:rsidR="00CC5FCF" w:rsidRPr="00CC5FCF">
        <w:rPr>
          <w:rFonts w:eastAsia="Calibri" w:cs="Calibri"/>
        </w:rPr>
        <w:t>u</w:t>
      </w:r>
      <w:r w:rsidR="009277A7" w:rsidRPr="00CC5FCF">
        <w:rPr>
          <w:rFonts w:eastAsia="Calibri" w:cs="Calibri"/>
        </w:rPr>
        <w:t>, socijalni program</w:t>
      </w:r>
      <w:r w:rsidR="00CD3594" w:rsidRPr="00CC5FCF">
        <w:rPr>
          <w:rFonts w:eastAsia="Calibri" w:cs="Calibri"/>
        </w:rPr>
        <w:t xml:space="preserve">, pomoć za </w:t>
      </w:r>
      <w:r w:rsidR="00790A1C" w:rsidRPr="00CC5FCF">
        <w:rPr>
          <w:rFonts w:eastAsia="Calibri" w:cs="Calibri"/>
        </w:rPr>
        <w:t xml:space="preserve">sezonske </w:t>
      </w:r>
      <w:r w:rsidR="00CD3594" w:rsidRPr="00CC5FCF">
        <w:rPr>
          <w:rFonts w:eastAsia="Calibri" w:cs="Calibri"/>
        </w:rPr>
        <w:t>vatroga</w:t>
      </w:r>
      <w:r w:rsidR="00790A1C" w:rsidRPr="00CC5FCF">
        <w:rPr>
          <w:rFonts w:eastAsia="Calibri" w:cs="Calibri"/>
        </w:rPr>
        <w:t>sce</w:t>
      </w:r>
      <w:r w:rsidR="00CC5FCF" w:rsidRPr="00CC5FCF">
        <w:rPr>
          <w:rFonts w:eastAsia="Calibri" w:cs="Calibri"/>
        </w:rPr>
        <w:t xml:space="preserve"> </w:t>
      </w:r>
      <w:r w:rsidR="00CD3594" w:rsidRPr="00CC5FCF">
        <w:rPr>
          <w:rFonts w:eastAsia="Calibri" w:cs="Calibri"/>
        </w:rPr>
        <w:t xml:space="preserve">i kapitalne pomoći za projekte </w:t>
      </w:r>
      <w:r w:rsidR="00CC5FCF" w:rsidRPr="00CC5FCF">
        <w:rPr>
          <w:rFonts w:eastAsia="Calibri" w:cs="Calibri"/>
        </w:rPr>
        <w:t xml:space="preserve">i </w:t>
      </w:r>
      <w:r w:rsidR="009D7375" w:rsidRPr="00CC5FCF">
        <w:rPr>
          <w:rFonts w:eastAsia="Calibri" w:cs="Calibri"/>
        </w:rPr>
        <w:t>potpora brdsko-planinskim područjima iz MRRFEU</w:t>
      </w:r>
      <w:r w:rsidR="00CC5FCF" w:rsidRPr="00CC5FCF">
        <w:rPr>
          <w:rFonts w:eastAsia="Calibri" w:cs="Calibri"/>
        </w:rPr>
        <w:t>.</w:t>
      </w:r>
    </w:p>
    <w:p w14:paraId="70994B23" w14:textId="77777777" w:rsidR="00CC5FCF" w:rsidRPr="00CC5FCF" w:rsidRDefault="009D7375" w:rsidP="002312C3">
      <w:pPr>
        <w:spacing w:after="0"/>
        <w:jc w:val="both"/>
        <w:rPr>
          <w:rFonts w:eastAsia="Calibri" w:cs="Calibri"/>
        </w:rPr>
      </w:pPr>
      <w:r w:rsidRPr="00CC5FCF">
        <w:rPr>
          <w:rFonts w:eastAsia="Calibri" w:cs="Calibri"/>
          <w:b/>
        </w:rPr>
        <w:t>Pomoći od izvanproračunskih korisnika</w:t>
      </w:r>
      <w:r w:rsidR="00AD276A" w:rsidRPr="00CC5FCF">
        <w:rPr>
          <w:rFonts w:eastAsia="Calibri" w:cs="Calibri"/>
          <w:b/>
        </w:rPr>
        <w:t xml:space="preserve"> </w:t>
      </w:r>
      <w:r w:rsidRPr="00CC5FCF">
        <w:rPr>
          <w:rFonts w:eastAsia="Calibri" w:cs="Calibri"/>
          <w:b/>
        </w:rPr>
        <w:t>(634)</w:t>
      </w:r>
      <w:r w:rsidRPr="00CC5FCF">
        <w:rPr>
          <w:rFonts w:eastAsia="Calibri" w:cs="Calibri"/>
        </w:rPr>
        <w:t xml:space="preserve"> ostvarene su 4,70% više od plana: </w:t>
      </w:r>
      <w:r w:rsidR="00CC5FCF" w:rsidRPr="00CC5FCF">
        <w:rPr>
          <w:rFonts w:eastAsia="Calibri" w:cs="Calibri"/>
        </w:rPr>
        <w:t xml:space="preserve">plaće </w:t>
      </w:r>
      <w:r w:rsidRPr="00CC5FCF">
        <w:rPr>
          <w:rFonts w:eastAsia="Calibri" w:cs="Calibri"/>
        </w:rPr>
        <w:t xml:space="preserve">za javne radove,  </w:t>
      </w:r>
      <w:r w:rsidR="00844EFF" w:rsidRPr="00844EFF">
        <w:rPr>
          <w:rFonts w:eastAsia="Calibri" w:cs="Calibri"/>
        </w:rPr>
        <w:t>Županijsk</w:t>
      </w:r>
      <w:r w:rsidR="00844EFF">
        <w:rPr>
          <w:rFonts w:eastAsia="Calibri" w:cs="Calibri"/>
        </w:rPr>
        <w:t>a</w:t>
      </w:r>
      <w:r w:rsidR="00844EFF" w:rsidRPr="00844EFF">
        <w:rPr>
          <w:rFonts w:eastAsia="Calibri" w:cs="Calibri"/>
        </w:rPr>
        <w:t xml:space="preserve"> uprave za ceste za tekuće i investicijsko održavanje županijskih cesta </w:t>
      </w:r>
      <w:r w:rsidRPr="00CC5FCF">
        <w:rPr>
          <w:rFonts w:eastAsia="Calibri" w:cs="Calibri"/>
        </w:rPr>
        <w:t>-</w:t>
      </w:r>
      <w:r w:rsidR="00CC5FCF" w:rsidRPr="00CC5FCF">
        <w:t xml:space="preserve"> </w:t>
      </w:r>
      <w:r w:rsidR="00CC5FCF" w:rsidRPr="00CC5FCF">
        <w:rPr>
          <w:rFonts w:eastAsia="Calibri" w:cs="Calibri"/>
        </w:rPr>
        <w:t xml:space="preserve">3.204.688,33 </w:t>
      </w:r>
      <w:r w:rsidRPr="00CC5FCF">
        <w:rPr>
          <w:rFonts w:eastAsia="Calibri" w:cs="Calibri"/>
        </w:rPr>
        <w:t>kn</w:t>
      </w:r>
      <w:r w:rsidR="00CC5FCF" w:rsidRPr="00CC5FCF">
        <w:rPr>
          <w:rFonts w:eastAsia="Calibri" w:cs="Calibri"/>
        </w:rPr>
        <w:t xml:space="preserve"> i FZZO za nabavu komunalne opreme.</w:t>
      </w:r>
    </w:p>
    <w:p w14:paraId="43E476A6" w14:textId="77777777" w:rsidR="009D7375" w:rsidRPr="00CC5FCF" w:rsidRDefault="009D7375" w:rsidP="002312C3">
      <w:pPr>
        <w:spacing w:after="0"/>
        <w:jc w:val="both"/>
        <w:rPr>
          <w:rFonts w:eastAsia="Calibri" w:cs="Calibri"/>
        </w:rPr>
      </w:pPr>
      <w:r w:rsidRPr="00CC5FCF">
        <w:rPr>
          <w:rFonts w:eastAsia="Calibri" w:cs="Calibri"/>
          <w:b/>
        </w:rPr>
        <w:t>Pomoći izravnanja za decentralizirane funkcije (635)</w:t>
      </w:r>
      <w:r w:rsidRPr="00CC5FCF">
        <w:rPr>
          <w:rFonts w:eastAsia="Calibri" w:cs="Calibri"/>
        </w:rPr>
        <w:t xml:space="preserve"> </w:t>
      </w:r>
      <w:r w:rsidR="009277A7" w:rsidRPr="00CC5FCF">
        <w:rPr>
          <w:rFonts w:eastAsia="Calibri" w:cs="Calibri"/>
        </w:rPr>
        <w:t xml:space="preserve">za osnovno školstvo i Javnu vatrogasnu postrojbu </w:t>
      </w:r>
      <w:r w:rsidR="00CC5FCF" w:rsidRPr="00CC5FCF">
        <w:rPr>
          <w:rFonts w:eastAsia="Calibri" w:cs="Calibri"/>
        </w:rPr>
        <w:t xml:space="preserve">Gospić </w:t>
      </w:r>
      <w:r w:rsidR="009277A7" w:rsidRPr="00CC5FCF">
        <w:rPr>
          <w:rFonts w:eastAsia="Calibri" w:cs="Calibri"/>
        </w:rPr>
        <w:t xml:space="preserve">ostvarene </w:t>
      </w:r>
      <w:r w:rsidR="00D374A3" w:rsidRPr="00CC5FCF">
        <w:rPr>
          <w:rFonts w:eastAsia="Calibri" w:cs="Calibri"/>
        </w:rPr>
        <w:t>s</w:t>
      </w:r>
      <w:r w:rsidR="009277A7" w:rsidRPr="00CC5FCF">
        <w:rPr>
          <w:rFonts w:eastAsia="Calibri" w:cs="Calibri"/>
        </w:rPr>
        <w:t xml:space="preserve">u </w:t>
      </w:r>
      <w:r w:rsidR="00D374A3" w:rsidRPr="00CC5FCF">
        <w:rPr>
          <w:rFonts w:eastAsia="Calibri" w:cs="Calibri"/>
        </w:rPr>
        <w:t xml:space="preserve">u izvještajnom razdoblju </w:t>
      </w:r>
      <w:r w:rsidR="00CC5FCF" w:rsidRPr="00CC5FCF">
        <w:rPr>
          <w:rFonts w:eastAsia="Calibri" w:cs="Calibri"/>
        </w:rPr>
        <w:t>u iznosu od 6.941.378,35 kn, odnosno 99,95</w:t>
      </w:r>
      <w:r w:rsidR="009277A7" w:rsidRPr="00CC5FCF">
        <w:rPr>
          <w:rFonts w:eastAsia="Calibri" w:cs="Calibri"/>
        </w:rPr>
        <w:t xml:space="preserve"> %</w:t>
      </w:r>
      <w:r w:rsidR="00CC5FCF" w:rsidRPr="00CC5FCF">
        <w:rPr>
          <w:rFonts w:eastAsia="Calibri" w:cs="Calibri"/>
        </w:rPr>
        <w:t xml:space="preserve"> u odnosu na plan</w:t>
      </w:r>
      <w:r w:rsidR="009277A7" w:rsidRPr="00CC5FCF">
        <w:rPr>
          <w:rFonts w:eastAsia="Calibri" w:cs="Calibri"/>
        </w:rPr>
        <w:t>.</w:t>
      </w:r>
    </w:p>
    <w:p w14:paraId="2EA89EBD" w14:textId="77777777" w:rsidR="009277A7" w:rsidRPr="00D34890" w:rsidRDefault="009277A7" w:rsidP="002312C3">
      <w:pPr>
        <w:spacing w:after="0"/>
        <w:jc w:val="both"/>
        <w:rPr>
          <w:rFonts w:eastAsia="Calibri" w:cs="Calibri"/>
        </w:rPr>
      </w:pPr>
      <w:r w:rsidRPr="00D34890">
        <w:rPr>
          <w:rFonts w:eastAsia="Calibri" w:cs="Calibri"/>
          <w:b/>
        </w:rPr>
        <w:t>Pomoći proračunskim korisnicima iz proračuna koji im nije nadležan (636)</w:t>
      </w:r>
      <w:r w:rsidR="00FF0DFC" w:rsidRPr="00D34890">
        <w:rPr>
          <w:rFonts w:eastAsia="Calibri" w:cs="Calibri"/>
        </w:rPr>
        <w:t xml:space="preserve"> ostvarene su</w:t>
      </w:r>
      <w:r w:rsidRPr="00D34890">
        <w:rPr>
          <w:rFonts w:eastAsia="Calibri" w:cs="Calibri"/>
        </w:rPr>
        <w:t xml:space="preserve"> </w:t>
      </w:r>
      <w:r w:rsidR="00CC5FCF" w:rsidRPr="00D34890">
        <w:rPr>
          <w:rFonts w:eastAsia="Calibri" w:cs="Calibri"/>
        </w:rPr>
        <w:t>u iznosu od 24.381.056,10 kn</w:t>
      </w:r>
      <w:r w:rsidR="00D34890" w:rsidRPr="00D34890">
        <w:rPr>
          <w:rFonts w:eastAsia="Calibri" w:cs="Calibri"/>
        </w:rPr>
        <w:t xml:space="preserve"> (99,34</w:t>
      </w:r>
      <w:r w:rsidR="00FF0DFC" w:rsidRPr="00D34890">
        <w:rPr>
          <w:rFonts w:eastAsia="Calibri" w:cs="Calibri"/>
        </w:rPr>
        <w:t>%</w:t>
      </w:r>
      <w:r w:rsidR="00D34890" w:rsidRPr="00D34890">
        <w:rPr>
          <w:rFonts w:eastAsia="Calibri" w:cs="Calibri"/>
        </w:rPr>
        <w:t>). U odnosu na 2021. godinu vidljivo je povećanje od 11.98%</w:t>
      </w:r>
      <w:r w:rsidR="00844EFF">
        <w:rPr>
          <w:rFonts w:eastAsia="Calibri" w:cs="Calibri"/>
        </w:rPr>
        <w:t>.</w:t>
      </w:r>
      <w:r w:rsidR="00D34890" w:rsidRPr="00D34890">
        <w:rPr>
          <w:rFonts w:eastAsia="Calibri" w:cs="Calibri"/>
        </w:rPr>
        <w:t xml:space="preserve"> </w:t>
      </w:r>
      <w:r w:rsidR="00844EFF" w:rsidRPr="00844EFF">
        <w:rPr>
          <w:rFonts w:eastAsia="Calibri" w:cs="Calibri"/>
        </w:rPr>
        <w:t>Najveći dio pomoći odnosi se na sredstva doznačena osnovnim školama za plaće</w:t>
      </w:r>
      <w:r w:rsidR="00844EFF">
        <w:rPr>
          <w:rFonts w:eastAsia="Calibri" w:cs="Calibri"/>
        </w:rPr>
        <w:t>,</w:t>
      </w:r>
      <w:r w:rsidR="00844EFF" w:rsidRPr="00844EFF">
        <w:rPr>
          <w:rFonts w:eastAsia="Calibri" w:cs="Calibri"/>
        </w:rPr>
        <w:t xml:space="preserve"> odnosno za rashode za zaposlene koja su prilikom planiranja proračuna za 2022. godinu uključena u nadležni proračun, a  prema Uputi Ministarstva financija  od 4.rujna 2019. godine</w:t>
      </w:r>
      <w:r w:rsidR="00844EFF">
        <w:rPr>
          <w:rFonts w:eastAsia="Calibri" w:cs="Calibri"/>
        </w:rPr>
        <w:t>.</w:t>
      </w:r>
    </w:p>
    <w:p w14:paraId="15DE89BC" w14:textId="77777777" w:rsidR="00FF0DFC" w:rsidRPr="00D34890" w:rsidRDefault="00FF0DFC" w:rsidP="002312C3">
      <w:pPr>
        <w:spacing w:after="0"/>
        <w:jc w:val="both"/>
        <w:rPr>
          <w:rFonts w:eastAsia="Calibri" w:cs="Calibri"/>
        </w:rPr>
      </w:pPr>
      <w:r w:rsidRPr="00D34890">
        <w:rPr>
          <w:rFonts w:eastAsia="Calibri" w:cs="Calibri"/>
          <w:b/>
        </w:rPr>
        <w:t>Pomoći iz državnog proračuna temeljem prijenosa EU</w:t>
      </w:r>
      <w:r w:rsidR="00AD276A" w:rsidRPr="00D34890">
        <w:rPr>
          <w:rFonts w:eastAsia="Calibri" w:cs="Calibri"/>
          <w:b/>
        </w:rPr>
        <w:t xml:space="preserve"> </w:t>
      </w:r>
      <w:r w:rsidRPr="00D34890">
        <w:rPr>
          <w:rFonts w:eastAsia="Calibri" w:cs="Calibri"/>
          <w:b/>
        </w:rPr>
        <w:t>(638)</w:t>
      </w:r>
      <w:r w:rsidRPr="00D34890">
        <w:rPr>
          <w:rFonts w:eastAsia="Calibri" w:cs="Calibri"/>
        </w:rPr>
        <w:t xml:space="preserve"> </w:t>
      </w:r>
      <w:r w:rsidR="00D34890" w:rsidRPr="00D34890">
        <w:rPr>
          <w:rFonts w:eastAsia="Calibri" w:cs="Calibri"/>
        </w:rPr>
        <w:t xml:space="preserve">ostvarene su u iznosu od 13.005.348,11 kn (99,73%). U odnosu na 2021. godinu </w:t>
      </w:r>
      <w:r w:rsidRPr="00D34890">
        <w:rPr>
          <w:rFonts w:eastAsia="Calibri" w:cs="Calibri"/>
        </w:rPr>
        <w:t xml:space="preserve">sredstava </w:t>
      </w:r>
      <w:r w:rsidR="00D34890" w:rsidRPr="00D34890">
        <w:rPr>
          <w:rFonts w:eastAsia="Calibri" w:cs="Calibri"/>
        </w:rPr>
        <w:t>su povećana za 181,26%.</w:t>
      </w:r>
    </w:p>
    <w:p w14:paraId="1556B94E" w14:textId="77777777" w:rsidR="007A6662" w:rsidRDefault="00FC09F8" w:rsidP="002312C3">
      <w:pPr>
        <w:spacing w:after="0"/>
        <w:jc w:val="both"/>
        <w:rPr>
          <w:rFonts w:eastAsia="Calibri" w:cs="Calibri"/>
        </w:rPr>
      </w:pPr>
      <w:r w:rsidRPr="00D34890">
        <w:rPr>
          <w:rFonts w:eastAsia="Calibri" w:cs="Calibri"/>
        </w:rPr>
        <w:t>Odnose se na pomoći</w:t>
      </w:r>
      <w:r w:rsidR="001D751C" w:rsidRPr="00D34890">
        <w:rPr>
          <w:rFonts w:eastAsia="Calibri" w:cs="Calibri"/>
        </w:rPr>
        <w:t xml:space="preserve"> iz EU fondova</w:t>
      </w:r>
      <w:r w:rsidRPr="00D34890">
        <w:rPr>
          <w:rFonts w:eastAsia="Calibri" w:cs="Calibri"/>
        </w:rPr>
        <w:t xml:space="preserve"> za</w:t>
      </w:r>
      <w:r w:rsidR="00D34890" w:rsidRPr="00D34890">
        <w:rPr>
          <w:rFonts w:eastAsia="Calibri" w:cs="Calibri"/>
        </w:rPr>
        <w:t xml:space="preserve"> tekuće i kapitalne projekte:</w:t>
      </w:r>
      <w:r w:rsidRPr="00D34890">
        <w:rPr>
          <w:rFonts w:eastAsia="Calibri" w:cs="Calibri"/>
        </w:rPr>
        <w:t xml:space="preserve"> Zapošljavanje žena na području grada Gospića, pomoćnici u nastavi, U zagrljaju zdrave prehrane, </w:t>
      </w:r>
      <w:r w:rsidR="00D34890" w:rsidRPr="00D34890">
        <w:rPr>
          <w:rFonts w:eastAsia="Calibri" w:cs="Calibri"/>
        </w:rPr>
        <w:t>Školska s</w:t>
      </w:r>
      <w:r w:rsidRPr="00D34890">
        <w:rPr>
          <w:rFonts w:eastAsia="Calibri" w:cs="Calibri"/>
        </w:rPr>
        <w:t>hema voća i povrća, Medni dan</w:t>
      </w:r>
      <w:r w:rsidR="001D751C" w:rsidRPr="00D34890">
        <w:rPr>
          <w:rFonts w:eastAsia="Calibri" w:cs="Calibri"/>
        </w:rPr>
        <w:t xml:space="preserve">, </w:t>
      </w:r>
      <w:r w:rsidR="00D34890" w:rsidRPr="00D34890">
        <w:rPr>
          <w:rFonts w:eastAsia="Calibri" w:cs="Calibri"/>
        </w:rPr>
        <w:t xml:space="preserve">izgradnja </w:t>
      </w:r>
      <w:proofErr w:type="spellStart"/>
      <w:r w:rsidR="00D34890" w:rsidRPr="00D34890">
        <w:rPr>
          <w:rFonts w:eastAsia="Calibri" w:cs="Calibri"/>
        </w:rPr>
        <w:t>re</w:t>
      </w:r>
      <w:r w:rsidR="00D34890">
        <w:rPr>
          <w:rFonts w:eastAsia="Calibri" w:cs="Calibri"/>
        </w:rPr>
        <w:t>c</w:t>
      </w:r>
      <w:r w:rsidR="00D34890" w:rsidRPr="00D34890">
        <w:rPr>
          <w:rFonts w:eastAsia="Calibri" w:cs="Calibri"/>
        </w:rPr>
        <w:t>iklažnog</w:t>
      </w:r>
      <w:proofErr w:type="spellEnd"/>
      <w:r w:rsidR="00D34890" w:rsidRPr="00D34890">
        <w:rPr>
          <w:rFonts w:eastAsia="Calibri" w:cs="Calibri"/>
        </w:rPr>
        <w:t xml:space="preserve"> dvorišta, PRŠI</w:t>
      </w:r>
      <w:r w:rsidR="001D751C" w:rsidRPr="00D34890">
        <w:rPr>
          <w:rFonts w:eastAsia="Calibri" w:cs="Calibri"/>
        </w:rPr>
        <w:t xml:space="preserve">, </w:t>
      </w:r>
      <w:r w:rsidR="00D34890" w:rsidRPr="00D34890">
        <w:rPr>
          <w:rFonts w:eastAsia="Calibri" w:cs="Calibri"/>
        </w:rPr>
        <w:t>Sretni mališani, 1. faza izgradnje atletske staze.</w:t>
      </w:r>
    </w:p>
    <w:p w14:paraId="3B0FAE2B" w14:textId="77777777" w:rsidR="00AF165F" w:rsidRPr="00D34890" w:rsidRDefault="00AF165F" w:rsidP="002312C3">
      <w:pPr>
        <w:spacing w:after="0"/>
        <w:jc w:val="both"/>
        <w:rPr>
          <w:rFonts w:eastAsia="Calibri" w:cs="Calibri"/>
        </w:rPr>
      </w:pPr>
      <w:r>
        <w:rPr>
          <w:rFonts w:eastAsia="Calibri" w:cs="Calibri"/>
        </w:rPr>
        <w:t xml:space="preserve">U ovom izvještajnom razdoblju ostvaren je </w:t>
      </w:r>
      <w:r w:rsidRPr="00AF165F">
        <w:rPr>
          <w:rFonts w:eastAsia="Calibri" w:cs="Calibri"/>
        </w:rPr>
        <w:t>povrat EU sredstava za 2021. godinu u ukupnom iznosu od 3.392.460,34 kn.  Povrat se odnosi na dugovanje državnog proračuna prema proračunu Grada Gospića iz 2021. godine za projekte: Zapošljavanje žena (Zaželi), Korak prema jednakosti (pomoćnici u nastavi) i U zagrljaju zdrave prehrane.</w:t>
      </w:r>
    </w:p>
    <w:p w14:paraId="63997060" w14:textId="77777777" w:rsidR="00765EC0" w:rsidRDefault="00E157C1" w:rsidP="002312C3">
      <w:pPr>
        <w:spacing w:after="0"/>
        <w:jc w:val="both"/>
        <w:rPr>
          <w:color w:val="000000"/>
        </w:rPr>
      </w:pPr>
      <w:r w:rsidRPr="00E84048">
        <w:rPr>
          <w:b/>
          <w:bCs/>
          <w:color w:val="000000"/>
        </w:rPr>
        <w:lastRenderedPageBreak/>
        <w:t>Prihodi od imovine</w:t>
      </w:r>
      <w:r>
        <w:rPr>
          <w:b/>
          <w:bCs/>
          <w:color w:val="000000"/>
        </w:rPr>
        <w:t xml:space="preserve"> (64)</w:t>
      </w:r>
      <w:r w:rsidR="00FE167E">
        <w:rPr>
          <w:b/>
          <w:bCs/>
          <w:color w:val="000000"/>
        </w:rPr>
        <w:t xml:space="preserve"> </w:t>
      </w:r>
      <w:r w:rsidR="00FE167E" w:rsidRPr="008844FD">
        <w:rPr>
          <w:color w:val="000000"/>
        </w:rPr>
        <w:t xml:space="preserve">ostvareni su </w:t>
      </w:r>
      <w:r w:rsidR="00F85345">
        <w:rPr>
          <w:color w:val="000000"/>
        </w:rPr>
        <w:t>16,99</w:t>
      </w:r>
      <w:r w:rsidR="00FE167E" w:rsidRPr="008844FD">
        <w:rPr>
          <w:color w:val="000000"/>
        </w:rPr>
        <w:t xml:space="preserve"> % manje od plana</w:t>
      </w:r>
      <w:r w:rsidR="008844FD" w:rsidRPr="008844FD">
        <w:rPr>
          <w:color w:val="000000"/>
        </w:rPr>
        <w:t xml:space="preserve"> i </w:t>
      </w:r>
      <w:r w:rsidR="00F85345">
        <w:rPr>
          <w:color w:val="000000"/>
        </w:rPr>
        <w:t>8</w:t>
      </w:r>
      <w:r w:rsidR="008844FD" w:rsidRPr="008844FD">
        <w:rPr>
          <w:color w:val="000000"/>
        </w:rPr>
        <w:t>,</w:t>
      </w:r>
      <w:r w:rsidR="00F85345">
        <w:rPr>
          <w:color w:val="000000"/>
        </w:rPr>
        <w:t>21</w:t>
      </w:r>
      <w:r w:rsidR="008844FD" w:rsidRPr="008844FD">
        <w:rPr>
          <w:color w:val="000000"/>
        </w:rPr>
        <w:t>% manje od prethodne godine</w:t>
      </w:r>
      <w:r w:rsidR="00F85345">
        <w:rPr>
          <w:b/>
          <w:bCs/>
          <w:color w:val="000000"/>
        </w:rPr>
        <w:t xml:space="preserve">, </w:t>
      </w:r>
      <w:r w:rsidR="00F85345" w:rsidRPr="00F85345">
        <w:rPr>
          <w:color w:val="000000"/>
        </w:rPr>
        <w:t>a odnose se na:</w:t>
      </w:r>
      <w:r w:rsidR="00FE167E" w:rsidRPr="00F85345">
        <w:rPr>
          <w:color w:val="000000"/>
        </w:rPr>
        <w:t xml:space="preserve"> p</w:t>
      </w:r>
      <w:r w:rsidR="00FE167E" w:rsidRPr="00FE167E">
        <w:rPr>
          <w:color w:val="000000"/>
        </w:rPr>
        <w:t>rihod</w:t>
      </w:r>
      <w:r w:rsidR="00F85345">
        <w:rPr>
          <w:color w:val="000000"/>
        </w:rPr>
        <w:t>e</w:t>
      </w:r>
      <w:r w:rsidR="00FE167E" w:rsidRPr="00FE167E">
        <w:rPr>
          <w:color w:val="000000"/>
        </w:rPr>
        <w:t xml:space="preserve"> od zateznih kamata, najam poslovnih prostora, najam stanova, </w:t>
      </w:r>
      <w:r w:rsidR="00FF54C4">
        <w:rPr>
          <w:color w:val="000000"/>
        </w:rPr>
        <w:t>naknada za korištenje javnih površina, spomenička renta, naknada za korištenje prostora elektrana, naknada za eksploataciju mineralnih sirovina, zakup poljoprivrednog zemljišta.</w:t>
      </w:r>
    </w:p>
    <w:p w14:paraId="1078FB07" w14:textId="77777777" w:rsidR="00FE167E" w:rsidRDefault="00FE167E" w:rsidP="002312C3">
      <w:pPr>
        <w:spacing w:after="0"/>
        <w:jc w:val="both"/>
        <w:rPr>
          <w:b/>
          <w:bCs/>
          <w:color w:val="000000"/>
        </w:rPr>
      </w:pPr>
      <w:r w:rsidRPr="00E84048">
        <w:rPr>
          <w:b/>
          <w:bCs/>
          <w:color w:val="000000"/>
        </w:rPr>
        <w:t>Prihodi od upravnih i administrativnih pristojbi, pristojbi po posebnim propisima i naknada</w:t>
      </w:r>
      <w:r>
        <w:rPr>
          <w:b/>
          <w:bCs/>
          <w:color w:val="000000"/>
        </w:rPr>
        <w:t xml:space="preserve"> (65)</w:t>
      </w:r>
      <w:r w:rsidR="00B076D6">
        <w:rPr>
          <w:b/>
          <w:bCs/>
          <w:color w:val="000000"/>
        </w:rPr>
        <w:t xml:space="preserve"> </w:t>
      </w:r>
      <w:r w:rsidR="00B076D6" w:rsidRPr="00955C05">
        <w:rPr>
          <w:color w:val="000000"/>
        </w:rPr>
        <w:t xml:space="preserve">ostvareni su </w:t>
      </w:r>
      <w:r w:rsidR="009A7D61">
        <w:rPr>
          <w:color w:val="000000"/>
        </w:rPr>
        <w:t>4,99</w:t>
      </w:r>
      <w:r w:rsidR="00B076D6" w:rsidRPr="00955C05">
        <w:rPr>
          <w:color w:val="000000"/>
        </w:rPr>
        <w:t>% manje od plana</w:t>
      </w:r>
      <w:r w:rsidR="009A7D61">
        <w:rPr>
          <w:color w:val="000000"/>
        </w:rPr>
        <w:t>, a 14,99</w:t>
      </w:r>
      <w:r w:rsidR="008844FD">
        <w:rPr>
          <w:color w:val="000000"/>
        </w:rPr>
        <w:t xml:space="preserve">% </w:t>
      </w:r>
      <w:r w:rsidR="009A7D61">
        <w:rPr>
          <w:color w:val="000000"/>
        </w:rPr>
        <w:t xml:space="preserve">su </w:t>
      </w:r>
      <w:r w:rsidR="008844FD">
        <w:rPr>
          <w:color w:val="000000"/>
        </w:rPr>
        <w:t>veći od izvršenja prethodne godine</w:t>
      </w:r>
      <w:r w:rsidR="009A7D61">
        <w:rPr>
          <w:color w:val="000000"/>
        </w:rPr>
        <w:t>.</w:t>
      </w:r>
      <w:r w:rsidR="00B076D6" w:rsidRPr="00955C05">
        <w:rPr>
          <w:color w:val="000000"/>
        </w:rPr>
        <w:t xml:space="preserve"> </w:t>
      </w:r>
      <w:r w:rsidR="009A7D61">
        <w:rPr>
          <w:color w:val="000000"/>
        </w:rPr>
        <w:t>O</w:t>
      </w:r>
      <w:r w:rsidR="00B076D6" w:rsidRPr="00955C05">
        <w:rPr>
          <w:color w:val="000000"/>
        </w:rPr>
        <w:t>dnose</w:t>
      </w:r>
      <w:r w:rsidR="009A7D61">
        <w:rPr>
          <w:color w:val="000000"/>
        </w:rPr>
        <w:t xml:space="preserve"> se</w:t>
      </w:r>
      <w:r w:rsidR="00B076D6" w:rsidRPr="00955C05">
        <w:rPr>
          <w:color w:val="000000"/>
        </w:rPr>
        <w:t xml:space="preserve"> na prihod</w:t>
      </w:r>
      <w:r w:rsidR="009A7D61">
        <w:rPr>
          <w:color w:val="000000"/>
        </w:rPr>
        <w:t>e</w:t>
      </w:r>
      <w:r w:rsidR="00B076D6" w:rsidRPr="00955C05">
        <w:rPr>
          <w:color w:val="000000"/>
        </w:rPr>
        <w:t xml:space="preserve"> vod</w:t>
      </w:r>
      <w:r w:rsidR="009A7D61">
        <w:rPr>
          <w:color w:val="000000"/>
        </w:rPr>
        <w:t>nog gospodarstva</w:t>
      </w:r>
      <w:r w:rsidR="00B076D6" w:rsidRPr="00955C05">
        <w:rPr>
          <w:color w:val="000000"/>
        </w:rPr>
        <w:t xml:space="preserve">, doprinos za šume, </w:t>
      </w:r>
      <w:r w:rsidR="00FF54C4">
        <w:rPr>
          <w:color w:val="000000"/>
        </w:rPr>
        <w:t xml:space="preserve">boravišne pristojbe, prihod od prodaje državnih biljega, </w:t>
      </w:r>
      <w:r w:rsidR="00552AC0">
        <w:rPr>
          <w:color w:val="000000"/>
        </w:rPr>
        <w:t xml:space="preserve">naknada za legalizaciju, </w:t>
      </w:r>
      <w:r w:rsidR="00B076D6" w:rsidRPr="00955C05">
        <w:rPr>
          <w:color w:val="000000"/>
        </w:rPr>
        <w:t>komunalni doprinos, komunaln</w:t>
      </w:r>
      <w:r w:rsidR="009A7D61">
        <w:rPr>
          <w:color w:val="000000"/>
        </w:rPr>
        <w:t>u</w:t>
      </w:r>
      <w:r w:rsidR="00B076D6" w:rsidRPr="00955C05">
        <w:rPr>
          <w:color w:val="000000"/>
        </w:rPr>
        <w:t xml:space="preserve"> naknad</w:t>
      </w:r>
      <w:r w:rsidR="009A7D61">
        <w:rPr>
          <w:color w:val="000000"/>
        </w:rPr>
        <w:t>u.</w:t>
      </w:r>
      <w:r w:rsidR="00B076D6" w:rsidRPr="00955C05">
        <w:rPr>
          <w:color w:val="000000"/>
        </w:rPr>
        <w:t xml:space="preserve"> </w:t>
      </w:r>
    </w:p>
    <w:p w14:paraId="0C430174" w14:textId="77777777" w:rsidR="00955C05" w:rsidRDefault="00955C05" w:rsidP="002312C3">
      <w:pPr>
        <w:spacing w:after="0"/>
        <w:jc w:val="both"/>
        <w:rPr>
          <w:color w:val="000000"/>
        </w:rPr>
      </w:pPr>
      <w:r>
        <w:rPr>
          <w:b/>
          <w:bCs/>
          <w:color w:val="000000"/>
        </w:rPr>
        <w:t xml:space="preserve">Prihodi od prodaje proizvoda i robe te pruženih usluga i prihodi od donacija (66) </w:t>
      </w:r>
      <w:r w:rsidRPr="00FC09F8">
        <w:rPr>
          <w:color w:val="000000"/>
        </w:rPr>
        <w:t>odnos</w:t>
      </w:r>
      <w:r w:rsidR="00FC09F8" w:rsidRPr="00FC09F8">
        <w:rPr>
          <w:color w:val="000000"/>
        </w:rPr>
        <w:t>e</w:t>
      </w:r>
      <w:r w:rsidRPr="00FC09F8">
        <w:rPr>
          <w:color w:val="000000"/>
        </w:rPr>
        <w:t xml:space="preserve"> se na prihode proračunskih korisnika, također i donacije kod proračunskih korisnika – ostvareni su </w:t>
      </w:r>
      <w:r w:rsidR="009A7D61">
        <w:rPr>
          <w:color w:val="000000"/>
        </w:rPr>
        <w:t>11,23</w:t>
      </w:r>
      <w:r w:rsidR="00FC09F8" w:rsidRPr="00FC09F8">
        <w:rPr>
          <w:color w:val="000000"/>
        </w:rPr>
        <w:t>% manje od plana.</w:t>
      </w:r>
    </w:p>
    <w:p w14:paraId="019B84AE" w14:textId="77777777" w:rsidR="00FC09F8" w:rsidRDefault="00FC09F8" w:rsidP="002312C3">
      <w:pPr>
        <w:spacing w:after="0"/>
        <w:jc w:val="both"/>
        <w:rPr>
          <w:color w:val="000000"/>
        </w:rPr>
      </w:pPr>
      <w:r w:rsidRPr="00E84048">
        <w:rPr>
          <w:b/>
          <w:bCs/>
          <w:color w:val="000000"/>
        </w:rPr>
        <w:t>Kazne, upravne mjere i ostali prihodi</w:t>
      </w:r>
      <w:r w:rsidR="009A7D61">
        <w:rPr>
          <w:b/>
          <w:bCs/>
          <w:color w:val="000000"/>
        </w:rPr>
        <w:t xml:space="preserve"> </w:t>
      </w:r>
      <w:r>
        <w:rPr>
          <w:b/>
          <w:bCs/>
          <w:color w:val="000000"/>
        </w:rPr>
        <w:t xml:space="preserve">(68) </w:t>
      </w:r>
      <w:r w:rsidRPr="00FC09F8">
        <w:rPr>
          <w:color w:val="000000"/>
        </w:rPr>
        <w:t xml:space="preserve">izvršene su </w:t>
      </w:r>
      <w:r w:rsidR="009A7D61">
        <w:rPr>
          <w:color w:val="000000"/>
        </w:rPr>
        <w:t>25,56</w:t>
      </w:r>
      <w:r w:rsidRPr="00FC09F8">
        <w:rPr>
          <w:color w:val="000000"/>
        </w:rPr>
        <w:t>% manje od plana</w:t>
      </w:r>
      <w:r w:rsidR="009A7D61">
        <w:rPr>
          <w:color w:val="000000"/>
        </w:rPr>
        <w:t>, a</w:t>
      </w:r>
      <w:r w:rsidR="00F31D25">
        <w:rPr>
          <w:color w:val="000000"/>
        </w:rPr>
        <w:t xml:space="preserve"> </w:t>
      </w:r>
      <w:r w:rsidR="009A7D61">
        <w:rPr>
          <w:color w:val="000000"/>
        </w:rPr>
        <w:t>98,77</w:t>
      </w:r>
      <w:r w:rsidR="00F31D25">
        <w:rPr>
          <w:color w:val="000000"/>
        </w:rPr>
        <w:t>%</w:t>
      </w:r>
      <w:r w:rsidR="009A7D61">
        <w:rPr>
          <w:color w:val="000000"/>
        </w:rPr>
        <w:t xml:space="preserve"> više</w:t>
      </w:r>
      <w:r w:rsidR="00F31D25">
        <w:rPr>
          <w:color w:val="000000"/>
        </w:rPr>
        <w:t xml:space="preserve"> od izvještajnog razdoblja prethodne godine.</w:t>
      </w:r>
    </w:p>
    <w:p w14:paraId="463DA9E7" w14:textId="77777777" w:rsidR="009A7D61" w:rsidRDefault="00B26886" w:rsidP="002312C3">
      <w:pPr>
        <w:spacing w:after="0"/>
        <w:jc w:val="both"/>
        <w:rPr>
          <w:rFonts w:eastAsia="Calibri" w:cs="Calibri"/>
        </w:rPr>
      </w:pPr>
      <w:r>
        <w:rPr>
          <w:rFonts w:eastAsia="Calibri" w:cs="Calibri"/>
          <w:b/>
        </w:rPr>
        <w:t>Prihodi od prodaje nefinancijske imovine (razred 7)</w:t>
      </w:r>
      <w:r w:rsidR="00987865">
        <w:rPr>
          <w:rFonts w:eastAsia="Calibri" w:cs="Calibri"/>
          <w:b/>
        </w:rPr>
        <w:t>,</w:t>
      </w:r>
      <w:r w:rsidR="00987865" w:rsidRPr="00987865">
        <w:rPr>
          <w:rFonts w:eastAsia="Calibri" w:cs="Calibri"/>
        </w:rPr>
        <w:t xml:space="preserve"> odnose </w:t>
      </w:r>
      <w:r w:rsidR="00BE4686">
        <w:rPr>
          <w:rFonts w:eastAsia="Calibri" w:cs="Calibri"/>
        </w:rPr>
        <w:t xml:space="preserve">se </w:t>
      </w:r>
      <w:r w:rsidR="00987865" w:rsidRPr="00987865">
        <w:rPr>
          <w:rFonts w:eastAsia="Calibri" w:cs="Calibri"/>
        </w:rPr>
        <w:t>na</w:t>
      </w:r>
      <w:r w:rsidR="0031543D">
        <w:rPr>
          <w:rFonts w:eastAsia="Calibri" w:cs="Calibri"/>
        </w:rPr>
        <w:t xml:space="preserve"> </w:t>
      </w:r>
      <w:r w:rsidR="00987865">
        <w:rPr>
          <w:rFonts w:eastAsia="Calibri" w:cs="Calibri"/>
        </w:rPr>
        <w:t>prihode od prodaje zemljišta</w:t>
      </w:r>
      <w:r w:rsidR="00765EC0">
        <w:rPr>
          <w:rFonts w:eastAsia="Calibri" w:cs="Calibri"/>
        </w:rPr>
        <w:t xml:space="preserve"> (607.979,54 kn)</w:t>
      </w:r>
      <w:r w:rsidR="009A3727">
        <w:rPr>
          <w:rFonts w:eastAsia="Calibri" w:cs="Calibri"/>
        </w:rPr>
        <w:t xml:space="preserve">, </w:t>
      </w:r>
      <w:r w:rsidR="009A3727" w:rsidRPr="009A3727">
        <w:rPr>
          <w:rFonts w:eastAsia="Calibri" w:cs="Calibri"/>
        </w:rPr>
        <w:t>prihod</w:t>
      </w:r>
      <w:r w:rsidR="009A3727">
        <w:rPr>
          <w:rFonts w:eastAsia="Calibri" w:cs="Calibri"/>
        </w:rPr>
        <w:t>e</w:t>
      </w:r>
      <w:r w:rsidR="009A3727" w:rsidRPr="009A3727">
        <w:rPr>
          <w:rFonts w:eastAsia="Calibri" w:cs="Calibri"/>
        </w:rPr>
        <w:t xml:space="preserve"> od prodaje stanova na kojima postoji stanarsko pravo</w:t>
      </w:r>
      <w:r w:rsidR="009A3727">
        <w:rPr>
          <w:rFonts w:eastAsia="Calibri" w:cs="Calibri"/>
        </w:rPr>
        <w:t xml:space="preserve"> i</w:t>
      </w:r>
      <w:r w:rsidR="009A3727" w:rsidRPr="009A3727">
        <w:rPr>
          <w:rFonts w:eastAsia="Calibri" w:cs="Calibri"/>
        </w:rPr>
        <w:t xml:space="preserve"> </w:t>
      </w:r>
      <w:r w:rsidR="00765EC0">
        <w:rPr>
          <w:rFonts w:eastAsia="Calibri" w:cs="Calibri"/>
        </w:rPr>
        <w:t>obročne otplate stambenih objekata (68.753,97 kn), a o</w:t>
      </w:r>
      <w:r w:rsidR="00987865" w:rsidRPr="00987865">
        <w:rPr>
          <w:rFonts w:eastAsia="Calibri" w:cs="Calibri"/>
        </w:rPr>
        <w:t xml:space="preserve">stvareni su u iznosu od </w:t>
      </w:r>
      <w:r w:rsidR="009A7D61">
        <w:rPr>
          <w:rFonts w:eastAsia="Calibri" w:cs="Calibri"/>
        </w:rPr>
        <w:t>676.733,51</w:t>
      </w:r>
      <w:r w:rsidR="00B93960">
        <w:rPr>
          <w:rFonts w:eastAsia="Calibri" w:cs="Calibri"/>
        </w:rPr>
        <w:t xml:space="preserve"> </w:t>
      </w:r>
      <w:r w:rsidR="00987865" w:rsidRPr="00987865">
        <w:rPr>
          <w:rFonts w:eastAsia="Calibri" w:cs="Calibri"/>
        </w:rPr>
        <w:t>kn,</w:t>
      </w:r>
      <w:r w:rsidR="0031543D">
        <w:rPr>
          <w:rFonts w:eastAsia="Calibri" w:cs="Calibri"/>
        </w:rPr>
        <w:t xml:space="preserve"> </w:t>
      </w:r>
      <w:r w:rsidR="009A7D61">
        <w:rPr>
          <w:rFonts w:eastAsia="Calibri" w:cs="Calibri"/>
        </w:rPr>
        <w:t>56,10</w:t>
      </w:r>
      <w:r w:rsidR="00BD4DFB">
        <w:rPr>
          <w:rFonts w:eastAsia="Calibri" w:cs="Calibri"/>
        </w:rPr>
        <w:t>% u odnosu na</w:t>
      </w:r>
      <w:r w:rsidR="00987865">
        <w:rPr>
          <w:rFonts w:eastAsia="Calibri" w:cs="Calibri"/>
        </w:rPr>
        <w:t xml:space="preserve"> </w:t>
      </w:r>
      <w:r w:rsidR="00BD4DFB">
        <w:rPr>
          <w:rFonts w:eastAsia="Calibri" w:cs="Calibri"/>
        </w:rPr>
        <w:t>plan</w:t>
      </w:r>
      <w:r w:rsidR="00987865">
        <w:rPr>
          <w:rFonts w:eastAsia="Calibri" w:cs="Calibri"/>
        </w:rPr>
        <w:t xml:space="preserve">. </w:t>
      </w:r>
      <w:r w:rsidR="00987865" w:rsidRPr="00987865">
        <w:rPr>
          <w:rFonts w:eastAsia="Calibri" w:cs="Calibri"/>
        </w:rPr>
        <w:t xml:space="preserve">U odnosu </w:t>
      </w:r>
      <w:r w:rsidR="00987865" w:rsidRPr="0054596C">
        <w:rPr>
          <w:rFonts w:eastAsia="Calibri" w:cs="Calibri"/>
        </w:rPr>
        <w:t>na isto r</w:t>
      </w:r>
      <w:r w:rsidR="00580DC4">
        <w:rPr>
          <w:rFonts w:eastAsia="Calibri" w:cs="Calibri"/>
        </w:rPr>
        <w:t>azdoblje prethodne godine veći</w:t>
      </w:r>
      <w:r w:rsidR="00987865" w:rsidRPr="0054596C">
        <w:rPr>
          <w:rFonts w:eastAsia="Calibri" w:cs="Calibri"/>
        </w:rPr>
        <w:t xml:space="preserve"> su za </w:t>
      </w:r>
      <w:r w:rsidR="009A7D61">
        <w:rPr>
          <w:rFonts w:eastAsia="Calibri" w:cs="Calibri"/>
        </w:rPr>
        <w:t>101,20</w:t>
      </w:r>
      <w:r w:rsidR="006F7AD2">
        <w:rPr>
          <w:rFonts w:eastAsia="Calibri" w:cs="Calibri"/>
        </w:rPr>
        <w:t>%.</w:t>
      </w:r>
    </w:p>
    <w:p w14:paraId="46ABE094" w14:textId="77777777" w:rsidR="00FB45FF" w:rsidRDefault="00FB45FF" w:rsidP="008A5E10">
      <w:pPr>
        <w:spacing w:after="0" w:line="240" w:lineRule="auto"/>
        <w:jc w:val="both"/>
        <w:rPr>
          <w:rFonts w:eastAsia="Calibri" w:cs="Calibri"/>
        </w:rPr>
      </w:pPr>
    </w:p>
    <w:p w14:paraId="4AD37504" w14:textId="77777777" w:rsidR="00BD4DFB" w:rsidRDefault="00DA3699" w:rsidP="002312C3">
      <w:pPr>
        <w:spacing w:after="0"/>
        <w:jc w:val="both"/>
        <w:rPr>
          <w:rFonts w:eastAsia="Calibri" w:cs="Calibri"/>
        </w:rPr>
      </w:pPr>
      <w:r w:rsidRPr="00DA3699">
        <w:rPr>
          <w:rFonts w:eastAsia="Calibri" w:cs="Calibri"/>
        </w:rPr>
        <w:t>U nastavku slijedi tabelarni i grafički prikaz planiranih i ostvarenih prihoda po skupinama</w:t>
      </w:r>
      <w:r w:rsidR="00F037B9">
        <w:rPr>
          <w:rFonts w:eastAsia="Calibri" w:cs="Calibri"/>
        </w:rPr>
        <w:t xml:space="preserve"> </w:t>
      </w:r>
      <w:r w:rsidRPr="00DA3699">
        <w:rPr>
          <w:rFonts w:eastAsia="Calibri" w:cs="Calibri"/>
        </w:rPr>
        <w:t>za obračunsk</w:t>
      </w:r>
      <w:r>
        <w:rPr>
          <w:rFonts w:eastAsia="Calibri" w:cs="Calibri"/>
        </w:rPr>
        <w:t>o razdoblje siječanj-</w:t>
      </w:r>
      <w:r w:rsidR="008D6A00">
        <w:rPr>
          <w:rFonts w:eastAsia="Calibri" w:cs="Calibri"/>
        </w:rPr>
        <w:t xml:space="preserve">prosinac </w:t>
      </w:r>
      <w:r w:rsidR="00580DC4">
        <w:rPr>
          <w:rFonts w:eastAsia="Calibri" w:cs="Calibri"/>
        </w:rPr>
        <w:t>202</w:t>
      </w:r>
      <w:r w:rsidR="002311D8">
        <w:rPr>
          <w:rFonts w:eastAsia="Calibri" w:cs="Calibri"/>
        </w:rPr>
        <w:t>2</w:t>
      </w:r>
      <w:r w:rsidRPr="00DA3699">
        <w:rPr>
          <w:rFonts w:eastAsia="Calibri" w:cs="Calibri"/>
        </w:rPr>
        <w:t xml:space="preserve">. godine (Tabela br. </w:t>
      </w:r>
      <w:r w:rsidR="002311D8">
        <w:rPr>
          <w:rFonts w:eastAsia="Calibri" w:cs="Calibri"/>
        </w:rPr>
        <w:t>4</w:t>
      </w:r>
      <w:r>
        <w:rPr>
          <w:rFonts w:eastAsia="Calibri" w:cs="Calibri"/>
        </w:rPr>
        <w:t xml:space="preserve"> i Grafikon br.</w:t>
      </w:r>
      <w:r w:rsidR="00E95F63">
        <w:rPr>
          <w:rFonts w:eastAsia="Calibri" w:cs="Calibri"/>
        </w:rPr>
        <w:t xml:space="preserve"> </w:t>
      </w:r>
      <w:r>
        <w:rPr>
          <w:rFonts w:eastAsia="Calibri" w:cs="Calibri"/>
        </w:rPr>
        <w:t xml:space="preserve">1), tabelarni i </w:t>
      </w:r>
      <w:r w:rsidRPr="00DA3699">
        <w:rPr>
          <w:rFonts w:eastAsia="Calibri" w:cs="Calibri"/>
        </w:rPr>
        <w:t>grafički prikaz strukture ostvarenja prihoda po skupinama za obrač</w:t>
      </w:r>
      <w:r>
        <w:rPr>
          <w:rFonts w:eastAsia="Calibri" w:cs="Calibri"/>
        </w:rPr>
        <w:t xml:space="preserve">unsko razdoblje </w:t>
      </w:r>
      <w:r w:rsidR="008D6A00" w:rsidRPr="008D6A00">
        <w:rPr>
          <w:rFonts w:eastAsia="Calibri" w:cs="Calibri"/>
        </w:rPr>
        <w:t xml:space="preserve">siječanj-prosinac </w:t>
      </w:r>
      <w:r w:rsidR="00124B3C">
        <w:rPr>
          <w:rFonts w:eastAsia="Calibri" w:cs="Calibri"/>
        </w:rPr>
        <w:t>202</w:t>
      </w:r>
      <w:r w:rsidR="002311D8">
        <w:rPr>
          <w:rFonts w:eastAsia="Calibri" w:cs="Calibri"/>
        </w:rPr>
        <w:t>2</w:t>
      </w:r>
      <w:r w:rsidRPr="00DA3699">
        <w:rPr>
          <w:rFonts w:eastAsia="Calibri" w:cs="Calibri"/>
        </w:rPr>
        <w:t>. godine</w:t>
      </w:r>
      <w:r w:rsidR="00B655E9">
        <w:rPr>
          <w:rFonts w:eastAsia="Calibri" w:cs="Calibri"/>
        </w:rPr>
        <w:t xml:space="preserve"> (Tabela br. </w:t>
      </w:r>
      <w:r w:rsidR="002311D8">
        <w:rPr>
          <w:rFonts w:eastAsia="Calibri" w:cs="Calibri"/>
        </w:rPr>
        <w:t>5</w:t>
      </w:r>
      <w:r w:rsidR="00B655E9">
        <w:rPr>
          <w:rFonts w:eastAsia="Calibri" w:cs="Calibri"/>
        </w:rPr>
        <w:t xml:space="preserve"> i Grafikon br.</w:t>
      </w:r>
      <w:r w:rsidR="002311D8">
        <w:rPr>
          <w:rFonts w:eastAsia="Calibri" w:cs="Calibri"/>
        </w:rPr>
        <w:t xml:space="preserve"> </w:t>
      </w:r>
      <w:r w:rsidR="00B655E9">
        <w:rPr>
          <w:rFonts w:eastAsia="Calibri" w:cs="Calibri"/>
        </w:rPr>
        <w:t>2) i tabelarni prikaz ostvarenja prihoda</w:t>
      </w:r>
      <w:r w:rsidR="00B655E9" w:rsidRPr="00B655E9">
        <w:rPr>
          <w:rFonts w:eastAsia="Calibri" w:cs="Calibri"/>
        </w:rPr>
        <w:t xml:space="preserve"> po skupinama za obračunsko razdoblje </w:t>
      </w:r>
      <w:r w:rsidR="008D6A00" w:rsidRPr="008D6A00">
        <w:rPr>
          <w:rFonts w:eastAsia="Calibri" w:cs="Calibri"/>
        </w:rPr>
        <w:t xml:space="preserve">siječanj-prosinac </w:t>
      </w:r>
      <w:r w:rsidR="00124B3C">
        <w:rPr>
          <w:rFonts w:eastAsia="Calibri" w:cs="Calibri"/>
        </w:rPr>
        <w:t>za 202</w:t>
      </w:r>
      <w:r w:rsidR="002311D8">
        <w:rPr>
          <w:rFonts w:eastAsia="Calibri" w:cs="Calibri"/>
        </w:rPr>
        <w:t>1</w:t>
      </w:r>
      <w:r w:rsidR="00124B3C">
        <w:rPr>
          <w:rFonts w:eastAsia="Calibri" w:cs="Calibri"/>
        </w:rPr>
        <w:t>. i 202</w:t>
      </w:r>
      <w:r w:rsidR="002311D8">
        <w:rPr>
          <w:rFonts w:eastAsia="Calibri" w:cs="Calibri"/>
        </w:rPr>
        <w:t>2</w:t>
      </w:r>
      <w:r w:rsidR="00B655E9" w:rsidRPr="00B655E9">
        <w:rPr>
          <w:rFonts w:eastAsia="Calibri" w:cs="Calibri"/>
        </w:rPr>
        <w:t>.</w:t>
      </w:r>
      <w:r w:rsidR="00B655E9">
        <w:rPr>
          <w:rFonts w:eastAsia="Calibri" w:cs="Calibri"/>
        </w:rPr>
        <w:t xml:space="preserve"> (</w:t>
      </w:r>
      <w:r w:rsidR="00B655E9" w:rsidRPr="00B655E9">
        <w:rPr>
          <w:rFonts w:eastAsia="Calibri" w:cs="Calibri"/>
        </w:rPr>
        <w:t xml:space="preserve">Tabela br. </w:t>
      </w:r>
      <w:r w:rsidR="002311D8">
        <w:rPr>
          <w:rFonts w:eastAsia="Calibri" w:cs="Calibri"/>
        </w:rPr>
        <w:t>6</w:t>
      </w:r>
      <w:r w:rsidR="00B655E9" w:rsidRPr="00B655E9">
        <w:rPr>
          <w:rFonts w:eastAsia="Calibri" w:cs="Calibri"/>
        </w:rPr>
        <w:t>.</w:t>
      </w:r>
      <w:r w:rsidR="00B655E9">
        <w:rPr>
          <w:rFonts w:eastAsia="Calibri" w:cs="Calibri"/>
        </w:rPr>
        <w:t>).</w:t>
      </w:r>
    </w:p>
    <w:p w14:paraId="2D3CFFD5" w14:textId="77777777" w:rsidR="00644A4A" w:rsidRDefault="00644A4A" w:rsidP="002312C3">
      <w:pPr>
        <w:spacing w:after="0"/>
        <w:jc w:val="both"/>
        <w:rPr>
          <w:rFonts w:eastAsia="Calibri" w:cs="Calibri"/>
          <w:i/>
        </w:rPr>
      </w:pPr>
    </w:p>
    <w:p w14:paraId="182F5F01" w14:textId="77777777" w:rsidR="00987865" w:rsidRDefault="00DA3699" w:rsidP="002312C3">
      <w:pPr>
        <w:spacing w:after="0"/>
        <w:jc w:val="both"/>
        <w:rPr>
          <w:rFonts w:eastAsia="Calibri" w:cs="Calibri"/>
          <w:i/>
        </w:rPr>
      </w:pPr>
      <w:r w:rsidRPr="00DA3699">
        <w:rPr>
          <w:rFonts w:eastAsia="Calibri" w:cs="Calibri"/>
          <w:i/>
        </w:rPr>
        <w:t xml:space="preserve">Tabela br. </w:t>
      </w:r>
      <w:r w:rsidR="009A7D61">
        <w:rPr>
          <w:rFonts w:eastAsia="Calibri" w:cs="Calibri"/>
          <w:i/>
        </w:rPr>
        <w:t>4 -</w:t>
      </w:r>
      <w:r w:rsidRPr="00DA3699">
        <w:rPr>
          <w:rFonts w:eastAsia="Calibri" w:cs="Calibri"/>
          <w:i/>
        </w:rPr>
        <w:t xml:space="preserve"> Planirani i ostvareni prihodi po skupinama za obračunsko razdoblje </w:t>
      </w:r>
      <w:r w:rsidR="008D6A00" w:rsidRPr="008D6A00">
        <w:rPr>
          <w:rFonts w:eastAsia="Calibri" w:cs="Calibri"/>
          <w:i/>
        </w:rPr>
        <w:t xml:space="preserve">siječanj-prosinac </w:t>
      </w:r>
      <w:r w:rsidR="008776C1">
        <w:rPr>
          <w:rFonts w:eastAsia="Calibri" w:cs="Calibri"/>
          <w:i/>
        </w:rPr>
        <w:t>202</w:t>
      </w:r>
      <w:r w:rsidR="003E42F2">
        <w:rPr>
          <w:rFonts w:eastAsia="Calibri" w:cs="Calibri"/>
          <w:i/>
        </w:rPr>
        <w:t>2</w:t>
      </w:r>
      <w:r w:rsidR="00583861">
        <w:rPr>
          <w:rFonts w:eastAsia="Calibri" w:cs="Calibri"/>
          <w:i/>
        </w:rPr>
        <w:t>. godine</w:t>
      </w:r>
    </w:p>
    <w:p w14:paraId="6C5C6DEC" w14:textId="77777777" w:rsidR="002312C3" w:rsidRPr="00583861" w:rsidRDefault="002312C3" w:rsidP="00583861">
      <w:pPr>
        <w:spacing w:after="0" w:line="240" w:lineRule="auto"/>
        <w:jc w:val="both"/>
        <w:rPr>
          <w:rFonts w:eastAsia="Calibri" w:cs="Calibri"/>
          <w:i/>
        </w:rPr>
      </w:pPr>
    </w:p>
    <w:tbl>
      <w:tblPr>
        <w:tblStyle w:val="Tamnatablicareetke5-isticanje1"/>
        <w:tblW w:w="9020" w:type="dxa"/>
        <w:tblLook w:val="06A0" w:firstRow="1" w:lastRow="0" w:firstColumn="1" w:lastColumn="0" w:noHBand="1" w:noVBand="1"/>
      </w:tblPr>
      <w:tblGrid>
        <w:gridCol w:w="3156"/>
        <w:gridCol w:w="2237"/>
        <w:gridCol w:w="2347"/>
        <w:gridCol w:w="1280"/>
      </w:tblGrid>
      <w:tr w:rsidR="003E42F2" w:rsidRPr="003E42F2" w14:paraId="35DA031F" w14:textId="77777777" w:rsidTr="003E42F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56" w:type="dxa"/>
            <w:noWrap/>
            <w:vAlign w:val="center"/>
            <w:hideMark/>
          </w:tcPr>
          <w:p w14:paraId="30F1D84B" w14:textId="77777777" w:rsidR="003E42F2" w:rsidRPr="003E42F2" w:rsidRDefault="003E42F2" w:rsidP="003E42F2">
            <w:pPr>
              <w:spacing w:after="0" w:line="240" w:lineRule="auto"/>
              <w:jc w:val="center"/>
              <w:rPr>
                <w:rFonts w:cs="Calibri"/>
              </w:rPr>
            </w:pPr>
            <w:r w:rsidRPr="003E42F2">
              <w:rPr>
                <w:rFonts w:cs="Calibri"/>
              </w:rPr>
              <w:t>Vrsta prihoda</w:t>
            </w:r>
          </w:p>
        </w:tc>
        <w:tc>
          <w:tcPr>
            <w:tcW w:w="2237" w:type="dxa"/>
            <w:noWrap/>
            <w:vAlign w:val="center"/>
            <w:hideMark/>
          </w:tcPr>
          <w:p w14:paraId="49037BE7" w14:textId="77777777" w:rsidR="003E42F2" w:rsidRPr="003E42F2" w:rsidRDefault="003E42F2" w:rsidP="003E42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rPr>
            </w:pPr>
            <w:r w:rsidRPr="003E42F2">
              <w:rPr>
                <w:rFonts w:cs="Calibri"/>
              </w:rPr>
              <w:t>Planirani prihodi 2022.</w:t>
            </w:r>
          </w:p>
        </w:tc>
        <w:tc>
          <w:tcPr>
            <w:tcW w:w="2347" w:type="dxa"/>
            <w:noWrap/>
            <w:hideMark/>
          </w:tcPr>
          <w:p w14:paraId="25B531C6" w14:textId="77777777" w:rsidR="003E42F2" w:rsidRPr="003E42F2" w:rsidRDefault="003E42F2" w:rsidP="003E42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rPr>
            </w:pPr>
            <w:r w:rsidRPr="003E42F2">
              <w:rPr>
                <w:rFonts w:cs="Calibri"/>
              </w:rPr>
              <w:t>Ostvareni prihodi 2022.</w:t>
            </w:r>
          </w:p>
        </w:tc>
        <w:tc>
          <w:tcPr>
            <w:tcW w:w="1280" w:type="dxa"/>
            <w:noWrap/>
            <w:vAlign w:val="center"/>
            <w:hideMark/>
          </w:tcPr>
          <w:p w14:paraId="33433F23" w14:textId="77777777" w:rsidR="003E42F2" w:rsidRPr="003E42F2" w:rsidRDefault="003E42F2" w:rsidP="003E42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rPr>
            </w:pPr>
            <w:r w:rsidRPr="003E42F2">
              <w:rPr>
                <w:rFonts w:cs="Calibri"/>
              </w:rPr>
              <w:t>% izvršenja</w:t>
            </w:r>
          </w:p>
        </w:tc>
      </w:tr>
      <w:tr w:rsidR="003E42F2" w:rsidRPr="003E42F2" w14:paraId="65C28504" w14:textId="77777777" w:rsidTr="003E42F2">
        <w:trPr>
          <w:trHeight w:val="300"/>
        </w:trPr>
        <w:tc>
          <w:tcPr>
            <w:cnfStyle w:val="001000000000" w:firstRow="0" w:lastRow="0" w:firstColumn="1" w:lastColumn="0" w:oddVBand="0" w:evenVBand="0" w:oddHBand="0" w:evenHBand="0" w:firstRowFirstColumn="0" w:firstRowLastColumn="0" w:lastRowFirstColumn="0" w:lastRowLastColumn="0"/>
            <w:tcW w:w="3156" w:type="dxa"/>
            <w:hideMark/>
          </w:tcPr>
          <w:p w14:paraId="07B69B33"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61 Prihodi od poreza</w:t>
            </w:r>
          </w:p>
        </w:tc>
        <w:tc>
          <w:tcPr>
            <w:tcW w:w="2237" w:type="dxa"/>
            <w:noWrap/>
            <w:hideMark/>
          </w:tcPr>
          <w:p w14:paraId="036CAC54"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28.894.487,00 kn </w:t>
            </w:r>
          </w:p>
        </w:tc>
        <w:tc>
          <w:tcPr>
            <w:tcW w:w="2347" w:type="dxa"/>
            <w:noWrap/>
            <w:hideMark/>
          </w:tcPr>
          <w:p w14:paraId="7B1BB9DA"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27.941.058,31 kn </w:t>
            </w:r>
          </w:p>
        </w:tc>
        <w:tc>
          <w:tcPr>
            <w:tcW w:w="1280" w:type="dxa"/>
            <w:noWrap/>
            <w:hideMark/>
          </w:tcPr>
          <w:p w14:paraId="71B5C7E5"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96,70%</w:t>
            </w:r>
          </w:p>
        </w:tc>
      </w:tr>
      <w:tr w:rsidR="003E42F2" w:rsidRPr="003E42F2" w14:paraId="15930ADA" w14:textId="77777777" w:rsidTr="003E42F2">
        <w:trPr>
          <w:trHeight w:val="601"/>
        </w:trPr>
        <w:tc>
          <w:tcPr>
            <w:cnfStyle w:val="001000000000" w:firstRow="0" w:lastRow="0" w:firstColumn="1" w:lastColumn="0" w:oddVBand="0" w:evenVBand="0" w:oddHBand="0" w:evenHBand="0" w:firstRowFirstColumn="0" w:firstRowLastColumn="0" w:lastRowFirstColumn="0" w:lastRowLastColumn="0"/>
            <w:tcW w:w="3156" w:type="dxa"/>
            <w:hideMark/>
          </w:tcPr>
          <w:p w14:paraId="7275C8C9"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63 Pomoći iz inozemstva i od subjekata unutar općeg proračuna</w:t>
            </w:r>
          </w:p>
        </w:tc>
        <w:tc>
          <w:tcPr>
            <w:tcW w:w="2237" w:type="dxa"/>
            <w:noWrap/>
            <w:hideMark/>
          </w:tcPr>
          <w:p w14:paraId="2BA4BB29"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56.888.963,21 kn </w:t>
            </w:r>
          </w:p>
        </w:tc>
        <w:tc>
          <w:tcPr>
            <w:tcW w:w="2347" w:type="dxa"/>
            <w:noWrap/>
            <w:hideMark/>
          </w:tcPr>
          <w:p w14:paraId="69ACDC59"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54.874.844,19 kn </w:t>
            </w:r>
          </w:p>
        </w:tc>
        <w:tc>
          <w:tcPr>
            <w:tcW w:w="1280" w:type="dxa"/>
            <w:noWrap/>
            <w:hideMark/>
          </w:tcPr>
          <w:p w14:paraId="278E34F9"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96,46%</w:t>
            </w:r>
          </w:p>
        </w:tc>
      </w:tr>
      <w:tr w:rsidR="003E42F2" w:rsidRPr="003E42F2" w14:paraId="5647FBAB" w14:textId="77777777" w:rsidTr="003E42F2">
        <w:trPr>
          <w:trHeight w:val="300"/>
        </w:trPr>
        <w:tc>
          <w:tcPr>
            <w:cnfStyle w:val="001000000000" w:firstRow="0" w:lastRow="0" w:firstColumn="1" w:lastColumn="0" w:oddVBand="0" w:evenVBand="0" w:oddHBand="0" w:evenHBand="0" w:firstRowFirstColumn="0" w:firstRowLastColumn="0" w:lastRowFirstColumn="0" w:lastRowLastColumn="0"/>
            <w:tcW w:w="3156" w:type="dxa"/>
            <w:hideMark/>
          </w:tcPr>
          <w:p w14:paraId="4514113B"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64 Prihodi od imovine</w:t>
            </w:r>
          </w:p>
        </w:tc>
        <w:tc>
          <w:tcPr>
            <w:tcW w:w="2237" w:type="dxa"/>
            <w:noWrap/>
            <w:hideMark/>
          </w:tcPr>
          <w:p w14:paraId="2DE5DB94"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4.519.061,42 kn </w:t>
            </w:r>
          </w:p>
        </w:tc>
        <w:tc>
          <w:tcPr>
            <w:tcW w:w="2347" w:type="dxa"/>
            <w:noWrap/>
            <w:hideMark/>
          </w:tcPr>
          <w:p w14:paraId="662579C1"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3.751.429,05 kn </w:t>
            </w:r>
          </w:p>
        </w:tc>
        <w:tc>
          <w:tcPr>
            <w:tcW w:w="1280" w:type="dxa"/>
            <w:noWrap/>
            <w:hideMark/>
          </w:tcPr>
          <w:p w14:paraId="46BCDBC5"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83,01%</w:t>
            </w:r>
          </w:p>
        </w:tc>
      </w:tr>
      <w:tr w:rsidR="003E42F2" w:rsidRPr="003E42F2" w14:paraId="126C4DBB" w14:textId="77777777" w:rsidTr="00E95F63">
        <w:trPr>
          <w:trHeight w:val="770"/>
        </w:trPr>
        <w:tc>
          <w:tcPr>
            <w:cnfStyle w:val="001000000000" w:firstRow="0" w:lastRow="0" w:firstColumn="1" w:lastColumn="0" w:oddVBand="0" w:evenVBand="0" w:oddHBand="0" w:evenHBand="0" w:firstRowFirstColumn="0" w:firstRowLastColumn="0" w:lastRowFirstColumn="0" w:lastRowLastColumn="0"/>
            <w:tcW w:w="3156" w:type="dxa"/>
            <w:hideMark/>
          </w:tcPr>
          <w:p w14:paraId="228EA691" w14:textId="77777777" w:rsidR="003E42F2" w:rsidRPr="003E42F2" w:rsidRDefault="003E42F2" w:rsidP="003E42F2">
            <w:pPr>
              <w:spacing w:after="0" w:line="240" w:lineRule="auto"/>
              <w:rPr>
                <w:rFonts w:cs="Calibri"/>
                <w:color w:val="FFFFFF"/>
                <w:sz w:val="20"/>
                <w:szCs w:val="20"/>
              </w:rPr>
            </w:pPr>
            <w:bookmarkStart w:id="4" w:name="RANGE!A6"/>
            <w:r w:rsidRPr="003E42F2">
              <w:rPr>
                <w:rFonts w:cs="Calibri"/>
                <w:color w:val="FFFFFF"/>
                <w:sz w:val="20"/>
                <w:szCs w:val="20"/>
              </w:rPr>
              <w:t>65 Prihodi od upravnih i administrativnih pristojbi, pristojbi po posebnim propisima i naknada</w:t>
            </w:r>
            <w:bookmarkEnd w:id="4"/>
          </w:p>
        </w:tc>
        <w:tc>
          <w:tcPr>
            <w:tcW w:w="2237" w:type="dxa"/>
            <w:noWrap/>
            <w:hideMark/>
          </w:tcPr>
          <w:p w14:paraId="5598BB2D"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17.207.946,00 kn </w:t>
            </w:r>
          </w:p>
        </w:tc>
        <w:tc>
          <w:tcPr>
            <w:tcW w:w="2347" w:type="dxa"/>
            <w:noWrap/>
            <w:hideMark/>
          </w:tcPr>
          <w:p w14:paraId="5F519785"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16.349.859,09 kn </w:t>
            </w:r>
          </w:p>
        </w:tc>
        <w:tc>
          <w:tcPr>
            <w:tcW w:w="1280" w:type="dxa"/>
            <w:noWrap/>
            <w:hideMark/>
          </w:tcPr>
          <w:p w14:paraId="582EB1EA"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95,01%</w:t>
            </w:r>
          </w:p>
        </w:tc>
      </w:tr>
      <w:tr w:rsidR="003E42F2" w:rsidRPr="003E42F2" w14:paraId="07B15595" w14:textId="77777777" w:rsidTr="00E95F63">
        <w:trPr>
          <w:trHeight w:val="708"/>
        </w:trPr>
        <w:tc>
          <w:tcPr>
            <w:cnfStyle w:val="001000000000" w:firstRow="0" w:lastRow="0" w:firstColumn="1" w:lastColumn="0" w:oddVBand="0" w:evenVBand="0" w:oddHBand="0" w:evenHBand="0" w:firstRowFirstColumn="0" w:firstRowLastColumn="0" w:lastRowFirstColumn="0" w:lastRowLastColumn="0"/>
            <w:tcW w:w="3156" w:type="dxa"/>
            <w:hideMark/>
          </w:tcPr>
          <w:p w14:paraId="5FEEABBD"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66 Prihodi od prodaje proizvoda i robe te pruženih usluga i prihodi od donacija</w:t>
            </w:r>
          </w:p>
        </w:tc>
        <w:tc>
          <w:tcPr>
            <w:tcW w:w="2237" w:type="dxa"/>
            <w:noWrap/>
            <w:hideMark/>
          </w:tcPr>
          <w:p w14:paraId="623F6353"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1.472.480,00 kn </w:t>
            </w:r>
          </w:p>
        </w:tc>
        <w:tc>
          <w:tcPr>
            <w:tcW w:w="2347" w:type="dxa"/>
            <w:noWrap/>
            <w:hideMark/>
          </w:tcPr>
          <w:p w14:paraId="34D2560C"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1.307.191,34 kn </w:t>
            </w:r>
          </w:p>
        </w:tc>
        <w:tc>
          <w:tcPr>
            <w:tcW w:w="1280" w:type="dxa"/>
            <w:noWrap/>
            <w:hideMark/>
          </w:tcPr>
          <w:p w14:paraId="043BDD9C"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88,77%</w:t>
            </w:r>
          </w:p>
        </w:tc>
      </w:tr>
      <w:tr w:rsidR="003E42F2" w:rsidRPr="003E42F2" w14:paraId="2272B3A3" w14:textId="77777777" w:rsidTr="00E95F63">
        <w:trPr>
          <w:trHeight w:val="425"/>
        </w:trPr>
        <w:tc>
          <w:tcPr>
            <w:cnfStyle w:val="001000000000" w:firstRow="0" w:lastRow="0" w:firstColumn="1" w:lastColumn="0" w:oddVBand="0" w:evenVBand="0" w:oddHBand="0" w:evenHBand="0" w:firstRowFirstColumn="0" w:firstRowLastColumn="0" w:lastRowFirstColumn="0" w:lastRowLastColumn="0"/>
            <w:tcW w:w="3156" w:type="dxa"/>
            <w:hideMark/>
          </w:tcPr>
          <w:p w14:paraId="392CF98A" w14:textId="77777777" w:rsidR="003E42F2" w:rsidRPr="003E42F2" w:rsidRDefault="003E42F2" w:rsidP="003E42F2">
            <w:pPr>
              <w:spacing w:after="0" w:line="240" w:lineRule="auto"/>
              <w:rPr>
                <w:rFonts w:cs="Calibri"/>
                <w:color w:val="FFFFFF"/>
                <w:sz w:val="20"/>
                <w:szCs w:val="20"/>
              </w:rPr>
            </w:pPr>
            <w:bookmarkStart w:id="5" w:name="RANGE!A8"/>
            <w:r w:rsidRPr="003E42F2">
              <w:rPr>
                <w:rFonts w:cs="Calibri"/>
                <w:color w:val="FFFFFF"/>
                <w:sz w:val="20"/>
                <w:szCs w:val="20"/>
              </w:rPr>
              <w:t xml:space="preserve">68 Kazne, upravne mjere i ostali prihodi   </w:t>
            </w:r>
            <w:bookmarkEnd w:id="5"/>
          </w:p>
        </w:tc>
        <w:tc>
          <w:tcPr>
            <w:tcW w:w="2237" w:type="dxa"/>
            <w:noWrap/>
            <w:hideMark/>
          </w:tcPr>
          <w:p w14:paraId="0D6DF6C2"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97.000,00 kn </w:t>
            </w:r>
          </w:p>
        </w:tc>
        <w:tc>
          <w:tcPr>
            <w:tcW w:w="2347" w:type="dxa"/>
            <w:noWrap/>
            <w:hideMark/>
          </w:tcPr>
          <w:p w14:paraId="4EA018DD"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73.180,01 kn </w:t>
            </w:r>
          </w:p>
        </w:tc>
        <w:tc>
          <w:tcPr>
            <w:tcW w:w="1280" w:type="dxa"/>
            <w:noWrap/>
            <w:hideMark/>
          </w:tcPr>
          <w:p w14:paraId="6EE6AC73"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75,44%</w:t>
            </w:r>
          </w:p>
        </w:tc>
      </w:tr>
      <w:tr w:rsidR="003E42F2" w:rsidRPr="003E42F2" w14:paraId="67BC4B2B" w14:textId="77777777" w:rsidTr="00E95F63">
        <w:trPr>
          <w:trHeight w:val="489"/>
        </w:trPr>
        <w:tc>
          <w:tcPr>
            <w:cnfStyle w:val="001000000000" w:firstRow="0" w:lastRow="0" w:firstColumn="1" w:lastColumn="0" w:oddVBand="0" w:evenVBand="0" w:oddHBand="0" w:evenHBand="0" w:firstRowFirstColumn="0" w:firstRowLastColumn="0" w:lastRowFirstColumn="0" w:lastRowLastColumn="0"/>
            <w:tcW w:w="3156" w:type="dxa"/>
            <w:hideMark/>
          </w:tcPr>
          <w:p w14:paraId="2562316F"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 xml:space="preserve">71 Prihodi od prodaje </w:t>
            </w:r>
            <w:proofErr w:type="spellStart"/>
            <w:r w:rsidRPr="003E42F2">
              <w:rPr>
                <w:rFonts w:cs="Calibri"/>
                <w:color w:val="FFFFFF"/>
                <w:sz w:val="20"/>
                <w:szCs w:val="20"/>
              </w:rPr>
              <w:t>neproizvedene</w:t>
            </w:r>
            <w:proofErr w:type="spellEnd"/>
            <w:r w:rsidRPr="003E42F2">
              <w:rPr>
                <w:rFonts w:cs="Calibri"/>
                <w:color w:val="FFFFFF"/>
                <w:sz w:val="20"/>
                <w:szCs w:val="20"/>
              </w:rPr>
              <w:t xml:space="preserve"> dugotrajne imovine</w:t>
            </w:r>
          </w:p>
        </w:tc>
        <w:tc>
          <w:tcPr>
            <w:tcW w:w="2237" w:type="dxa"/>
            <w:noWrap/>
            <w:hideMark/>
          </w:tcPr>
          <w:p w14:paraId="430F3229"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826.239,60 kn </w:t>
            </w:r>
          </w:p>
        </w:tc>
        <w:tc>
          <w:tcPr>
            <w:tcW w:w="2347" w:type="dxa"/>
            <w:noWrap/>
            <w:hideMark/>
          </w:tcPr>
          <w:p w14:paraId="390429A2"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607.979,54 kn </w:t>
            </w:r>
          </w:p>
        </w:tc>
        <w:tc>
          <w:tcPr>
            <w:tcW w:w="1280" w:type="dxa"/>
            <w:noWrap/>
            <w:hideMark/>
          </w:tcPr>
          <w:p w14:paraId="6FBE046A"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73,58%</w:t>
            </w:r>
          </w:p>
        </w:tc>
      </w:tr>
      <w:tr w:rsidR="003E42F2" w:rsidRPr="003E42F2" w14:paraId="55367B6C" w14:textId="77777777" w:rsidTr="00E95F63">
        <w:trPr>
          <w:trHeight w:val="441"/>
        </w:trPr>
        <w:tc>
          <w:tcPr>
            <w:cnfStyle w:val="001000000000" w:firstRow="0" w:lastRow="0" w:firstColumn="1" w:lastColumn="0" w:oddVBand="0" w:evenVBand="0" w:oddHBand="0" w:evenHBand="0" w:firstRowFirstColumn="0" w:firstRowLastColumn="0" w:lastRowFirstColumn="0" w:lastRowLastColumn="0"/>
            <w:tcW w:w="3156" w:type="dxa"/>
            <w:hideMark/>
          </w:tcPr>
          <w:p w14:paraId="3D9CA9C8"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72 Prihodi od prodaje proizvedene dugotrajne imovine</w:t>
            </w:r>
          </w:p>
        </w:tc>
        <w:tc>
          <w:tcPr>
            <w:tcW w:w="2237" w:type="dxa"/>
            <w:noWrap/>
            <w:hideMark/>
          </w:tcPr>
          <w:p w14:paraId="3E2A2C7B"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380.075,40 kn </w:t>
            </w:r>
          </w:p>
        </w:tc>
        <w:tc>
          <w:tcPr>
            <w:tcW w:w="2347" w:type="dxa"/>
            <w:noWrap/>
            <w:hideMark/>
          </w:tcPr>
          <w:p w14:paraId="72F947D1"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68.753,97 kn </w:t>
            </w:r>
          </w:p>
        </w:tc>
        <w:tc>
          <w:tcPr>
            <w:tcW w:w="1280" w:type="dxa"/>
            <w:noWrap/>
            <w:hideMark/>
          </w:tcPr>
          <w:p w14:paraId="604514A9"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18,09%</w:t>
            </w:r>
          </w:p>
        </w:tc>
      </w:tr>
      <w:tr w:rsidR="003E42F2" w:rsidRPr="003E42F2" w14:paraId="650664E7" w14:textId="77777777" w:rsidTr="003E42F2">
        <w:trPr>
          <w:trHeight w:val="300"/>
        </w:trPr>
        <w:tc>
          <w:tcPr>
            <w:cnfStyle w:val="001000000000" w:firstRow="0" w:lastRow="0" w:firstColumn="1" w:lastColumn="0" w:oddVBand="0" w:evenVBand="0" w:oddHBand="0" w:evenHBand="0" w:firstRowFirstColumn="0" w:firstRowLastColumn="0" w:lastRowFirstColumn="0" w:lastRowLastColumn="0"/>
            <w:tcW w:w="3156" w:type="dxa"/>
            <w:noWrap/>
            <w:hideMark/>
          </w:tcPr>
          <w:p w14:paraId="2629CAE2"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UKUPNO</w:t>
            </w:r>
          </w:p>
        </w:tc>
        <w:tc>
          <w:tcPr>
            <w:tcW w:w="2237" w:type="dxa"/>
            <w:noWrap/>
            <w:hideMark/>
          </w:tcPr>
          <w:p w14:paraId="2C59021D"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110.286.252,63 kn </w:t>
            </w:r>
          </w:p>
        </w:tc>
        <w:tc>
          <w:tcPr>
            <w:tcW w:w="2347" w:type="dxa"/>
            <w:noWrap/>
            <w:hideMark/>
          </w:tcPr>
          <w:p w14:paraId="6DB2ED59"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104.974.295,50 kn </w:t>
            </w:r>
          </w:p>
        </w:tc>
        <w:tc>
          <w:tcPr>
            <w:tcW w:w="1280" w:type="dxa"/>
            <w:noWrap/>
            <w:hideMark/>
          </w:tcPr>
          <w:p w14:paraId="04484EDF" w14:textId="77777777" w:rsidR="003E42F2" w:rsidRPr="003E42F2" w:rsidRDefault="003E42F2"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95,18%</w:t>
            </w:r>
          </w:p>
        </w:tc>
      </w:tr>
    </w:tbl>
    <w:p w14:paraId="4159CBFB" w14:textId="77777777" w:rsidR="00601287" w:rsidRDefault="00601287">
      <w:pPr>
        <w:spacing w:after="0" w:line="240" w:lineRule="auto"/>
        <w:rPr>
          <w:rFonts w:eastAsia="Calibri" w:cs="Calibri"/>
        </w:rPr>
      </w:pPr>
    </w:p>
    <w:p w14:paraId="2CF342C3" w14:textId="77777777" w:rsidR="009D1438" w:rsidRDefault="009D1438">
      <w:pPr>
        <w:spacing w:after="0" w:line="240" w:lineRule="auto"/>
        <w:rPr>
          <w:rFonts w:eastAsia="Calibri" w:cs="Calibri"/>
        </w:rPr>
      </w:pPr>
    </w:p>
    <w:p w14:paraId="0B54FFDF" w14:textId="77777777" w:rsidR="006033DE" w:rsidRDefault="001B2F3E" w:rsidP="002312C3">
      <w:pPr>
        <w:spacing w:after="0"/>
        <w:rPr>
          <w:noProof/>
          <w:sz w:val="18"/>
          <w:szCs w:val="18"/>
        </w:rPr>
      </w:pPr>
      <w:r w:rsidRPr="002D2702">
        <w:rPr>
          <w:rFonts w:eastAsia="Calibri" w:cs="Calibri"/>
          <w:i/>
        </w:rPr>
        <w:lastRenderedPageBreak/>
        <w:t>Grafikon br. 1</w:t>
      </w:r>
      <w:r w:rsidR="006033DE" w:rsidRPr="002D2702">
        <w:rPr>
          <w:rFonts w:eastAsia="Calibri" w:cs="Calibri"/>
          <w:i/>
        </w:rPr>
        <w:t xml:space="preserve"> Grafički prikaz planiranih i ostvarenih prihoda po skupinama za obračunsko razdoblje siječanj-</w:t>
      </w:r>
      <w:r w:rsidR="00AB5685" w:rsidRPr="002D2702">
        <w:rPr>
          <w:rFonts w:eastAsia="Calibri" w:cs="Calibri"/>
          <w:i/>
        </w:rPr>
        <w:t>prosina</w:t>
      </w:r>
      <w:r w:rsidR="00563923" w:rsidRPr="002D2702">
        <w:rPr>
          <w:rFonts w:eastAsia="Calibri" w:cs="Calibri"/>
          <w:i/>
        </w:rPr>
        <w:t>c 202</w:t>
      </w:r>
      <w:r w:rsidR="00FC6AD2">
        <w:rPr>
          <w:rFonts w:eastAsia="Calibri" w:cs="Calibri"/>
          <w:i/>
        </w:rPr>
        <w:t>2</w:t>
      </w:r>
      <w:r w:rsidR="002209FD" w:rsidRPr="002D2702">
        <w:rPr>
          <w:rFonts w:eastAsia="Calibri" w:cs="Calibri"/>
          <w:i/>
        </w:rPr>
        <w:t xml:space="preserve"> . godine</w:t>
      </w:r>
      <w:r w:rsidR="002209FD" w:rsidRPr="002209FD">
        <w:rPr>
          <w:noProof/>
          <w:sz w:val="18"/>
          <w:szCs w:val="18"/>
        </w:rPr>
        <w:t xml:space="preserve"> </w:t>
      </w:r>
    </w:p>
    <w:p w14:paraId="56E8B6FF" w14:textId="77777777" w:rsidR="002312C3" w:rsidRDefault="002312C3" w:rsidP="006033DE">
      <w:pPr>
        <w:spacing w:after="0" w:line="240" w:lineRule="auto"/>
        <w:rPr>
          <w:noProof/>
          <w:sz w:val="18"/>
          <w:szCs w:val="18"/>
        </w:rPr>
      </w:pPr>
    </w:p>
    <w:p w14:paraId="38C13C30" w14:textId="77777777" w:rsidR="00E95F63" w:rsidRDefault="00E95F63" w:rsidP="006033DE">
      <w:pPr>
        <w:spacing w:after="0" w:line="240" w:lineRule="auto"/>
        <w:rPr>
          <w:noProof/>
          <w:sz w:val="18"/>
          <w:szCs w:val="18"/>
        </w:rPr>
      </w:pPr>
    </w:p>
    <w:p w14:paraId="682ED853" w14:textId="77777777" w:rsidR="001C1B01" w:rsidRPr="006033DE" w:rsidRDefault="00FC6AD2" w:rsidP="00E95F63">
      <w:pPr>
        <w:spacing w:after="0" w:line="240" w:lineRule="auto"/>
        <w:jc w:val="center"/>
        <w:rPr>
          <w:rFonts w:eastAsia="Calibri" w:cs="Calibri"/>
          <w:i/>
        </w:rPr>
      </w:pPr>
      <w:r>
        <w:rPr>
          <w:rFonts w:eastAsia="Calibri" w:cs="Calibri"/>
          <w:i/>
          <w:noProof/>
        </w:rPr>
        <w:drawing>
          <wp:inline distT="0" distB="0" distL="0" distR="0" wp14:anchorId="63F0C397" wp14:editId="268C6733">
            <wp:extent cx="5587073" cy="3571335"/>
            <wp:effectExtent l="0" t="0" r="0" b="0"/>
            <wp:docPr id="7915263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245" cy="3605963"/>
                    </a:xfrm>
                    <a:prstGeom prst="rect">
                      <a:avLst/>
                    </a:prstGeom>
                    <a:noFill/>
                  </pic:spPr>
                </pic:pic>
              </a:graphicData>
            </a:graphic>
          </wp:inline>
        </w:drawing>
      </w:r>
    </w:p>
    <w:p w14:paraId="682DCEA7" w14:textId="77777777" w:rsidR="002312C3" w:rsidRDefault="002312C3" w:rsidP="002312C3">
      <w:pPr>
        <w:spacing w:after="0"/>
        <w:rPr>
          <w:rFonts w:eastAsia="Calibri" w:cs="Calibri"/>
          <w:i/>
        </w:rPr>
      </w:pPr>
    </w:p>
    <w:p w14:paraId="405DC917" w14:textId="77777777" w:rsidR="002312C3" w:rsidRDefault="002312C3" w:rsidP="002312C3">
      <w:pPr>
        <w:spacing w:after="0"/>
        <w:rPr>
          <w:rFonts w:eastAsia="Calibri" w:cs="Calibri"/>
          <w:i/>
        </w:rPr>
      </w:pPr>
    </w:p>
    <w:p w14:paraId="68F84AD3" w14:textId="77777777" w:rsidR="002312C3" w:rsidRDefault="002312C3" w:rsidP="002312C3">
      <w:pPr>
        <w:spacing w:after="0"/>
        <w:rPr>
          <w:rFonts w:eastAsia="Calibri" w:cs="Calibri"/>
          <w:i/>
        </w:rPr>
      </w:pPr>
    </w:p>
    <w:p w14:paraId="185B67D5" w14:textId="77777777" w:rsidR="00C453C3" w:rsidRDefault="001B2F3E" w:rsidP="002312C3">
      <w:pPr>
        <w:spacing w:after="0"/>
        <w:rPr>
          <w:rFonts w:eastAsia="Calibri" w:cs="Calibri"/>
          <w:i/>
        </w:rPr>
      </w:pPr>
      <w:r w:rsidRPr="00DD21BE">
        <w:rPr>
          <w:rFonts w:eastAsia="Calibri" w:cs="Calibri"/>
          <w:i/>
        </w:rPr>
        <w:t xml:space="preserve">Tabela br. </w:t>
      </w:r>
      <w:r w:rsidR="00FC6AD2">
        <w:rPr>
          <w:rFonts w:eastAsia="Calibri" w:cs="Calibri"/>
          <w:i/>
        </w:rPr>
        <w:t>5</w:t>
      </w:r>
      <w:r w:rsidR="003C1217" w:rsidRPr="00DD21BE">
        <w:rPr>
          <w:rFonts w:eastAsia="Calibri" w:cs="Calibri"/>
          <w:i/>
        </w:rPr>
        <w:t xml:space="preserve"> </w:t>
      </w:r>
      <w:r w:rsidR="00E95F63">
        <w:rPr>
          <w:rFonts w:eastAsia="Calibri" w:cs="Calibri"/>
          <w:i/>
        </w:rPr>
        <w:t xml:space="preserve">- </w:t>
      </w:r>
      <w:r w:rsidR="003C1217" w:rsidRPr="00DD21BE">
        <w:rPr>
          <w:rFonts w:eastAsia="Calibri" w:cs="Calibri"/>
          <w:i/>
        </w:rPr>
        <w:t>Struktura ostvarenja prihoda po skupinama za obračunsko razdoblje siječan</w:t>
      </w:r>
      <w:r w:rsidR="00A74D8D" w:rsidRPr="00DD21BE">
        <w:rPr>
          <w:rFonts w:eastAsia="Calibri" w:cs="Calibri"/>
          <w:i/>
        </w:rPr>
        <w:t>j-prosinac</w:t>
      </w:r>
      <w:r w:rsidR="003C1217" w:rsidRPr="00DD21BE">
        <w:rPr>
          <w:rFonts w:eastAsia="Calibri" w:cs="Calibri"/>
          <w:i/>
        </w:rPr>
        <w:t xml:space="preserve"> 20</w:t>
      </w:r>
      <w:r w:rsidR="00563923" w:rsidRPr="00DD21BE">
        <w:rPr>
          <w:rFonts w:eastAsia="Calibri" w:cs="Calibri"/>
          <w:i/>
        </w:rPr>
        <w:t>2</w:t>
      </w:r>
      <w:r w:rsidR="00FC6AD2">
        <w:rPr>
          <w:rFonts w:eastAsia="Calibri" w:cs="Calibri"/>
          <w:i/>
        </w:rPr>
        <w:t>2</w:t>
      </w:r>
      <w:r w:rsidR="00583861" w:rsidRPr="00DD21BE">
        <w:rPr>
          <w:rFonts w:eastAsia="Calibri" w:cs="Calibri"/>
          <w:i/>
        </w:rPr>
        <w:t>. godine</w:t>
      </w:r>
      <w:r w:rsidR="00583861">
        <w:rPr>
          <w:rFonts w:eastAsia="Calibri" w:cs="Calibri"/>
          <w:i/>
        </w:rPr>
        <w:t xml:space="preserve"> </w:t>
      </w:r>
    </w:p>
    <w:p w14:paraId="05AB0E6E" w14:textId="77777777" w:rsidR="00E95F63" w:rsidRDefault="00E95F63" w:rsidP="00B05A69">
      <w:pPr>
        <w:spacing w:after="0" w:line="240" w:lineRule="auto"/>
        <w:rPr>
          <w:rFonts w:eastAsia="Calibri" w:cs="Calibri"/>
          <w:i/>
        </w:rPr>
      </w:pPr>
    </w:p>
    <w:tbl>
      <w:tblPr>
        <w:tblW w:w="8961" w:type="dxa"/>
        <w:tblLook w:val="04A0" w:firstRow="1" w:lastRow="0" w:firstColumn="1" w:lastColumn="0" w:noHBand="0" w:noVBand="1"/>
      </w:tblPr>
      <w:tblGrid>
        <w:gridCol w:w="4286"/>
        <w:gridCol w:w="2995"/>
        <w:gridCol w:w="1680"/>
      </w:tblGrid>
      <w:tr w:rsidR="00E95F63" w:rsidRPr="00E95F63" w14:paraId="5721C913" w14:textId="77777777" w:rsidTr="00E95F63">
        <w:trPr>
          <w:trHeight w:val="316"/>
        </w:trPr>
        <w:tc>
          <w:tcPr>
            <w:tcW w:w="4286" w:type="dxa"/>
            <w:tcBorders>
              <w:top w:val="single" w:sz="8" w:space="0" w:color="FFFFFF"/>
              <w:left w:val="single" w:sz="8" w:space="0" w:color="FFFFFF"/>
              <w:bottom w:val="single" w:sz="8" w:space="0" w:color="FFFFFF"/>
              <w:right w:val="nil"/>
            </w:tcBorders>
            <w:shd w:val="clear" w:color="000000" w:fill="4472C4"/>
            <w:noWrap/>
            <w:vAlign w:val="center"/>
            <w:hideMark/>
          </w:tcPr>
          <w:p w14:paraId="0E554058" w14:textId="77777777" w:rsidR="00E95F63" w:rsidRPr="00E95F63" w:rsidRDefault="00E95F63" w:rsidP="00E95F63">
            <w:pPr>
              <w:spacing w:after="0" w:line="240" w:lineRule="auto"/>
              <w:jc w:val="center"/>
              <w:rPr>
                <w:rFonts w:cs="Calibri"/>
                <w:b/>
                <w:bCs/>
                <w:color w:val="FFFFFF"/>
              </w:rPr>
            </w:pPr>
            <w:r w:rsidRPr="00E95F63">
              <w:rPr>
                <w:rFonts w:cs="Calibri"/>
                <w:b/>
                <w:bCs/>
                <w:color w:val="FFFFFF" w:themeColor="background1"/>
              </w:rPr>
              <w:t>Vrsta prihoda</w:t>
            </w:r>
          </w:p>
        </w:tc>
        <w:tc>
          <w:tcPr>
            <w:tcW w:w="2995" w:type="dxa"/>
            <w:tcBorders>
              <w:top w:val="single" w:sz="8" w:space="0" w:color="FFFFFF"/>
              <w:left w:val="nil"/>
              <w:bottom w:val="single" w:sz="8" w:space="0" w:color="FFFFFF"/>
              <w:right w:val="nil"/>
            </w:tcBorders>
            <w:shd w:val="clear" w:color="000000" w:fill="4472C4"/>
            <w:noWrap/>
            <w:vAlign w:val="center"/>
            <w:hideMark/>
          </w:tcPr>
          <w:p w14:paraId="77923427" w14:textId="77777777" w:rsidR="00E95F63" w:rsidRPr="00E95F63" w:rsidRDefault="00E95F63" w:rsidP="00E95F63">
            <w:pPr>
              <w:spacing w:after="0" w:line="240" w:lineRule="auto"/>
              <w:jc w:val="center"/>
              <w:rPr>
                <w:rFonts w:cs="Calibri"/>
                <w:b/>
                <w:bCs/>
                <w:color w:val="FFFFFF"/>
              </w:rPr>
            </w:pPr>
            <w:r w:rsidRPr="00E95F63">
              <w:rPr>
                <w:rFonts w:cs="Calibri"/>
                <w:b/>
                <w:bCs/>
                <w:color w:val="FFFFFF" w:themeColor="background1"/>
              </w:rPr>
              <w:t>Ostvareni prihodi 2022.</w:t>
            </w:r>
          </w:p>
        </w:tc>
        <w:tc>
          <w:tcPr>
            <w:tcW w:w="1680" w:type="dxa"/>
            <w:tcBorders>
              <w:top w:val="single" w:sz="8" w:space="0" w:color="FFFFFF"/>
              <w:left w:val="nil"/>
              <w:bottom w:val="single" w:sz="8" w:space="0" w:color="FFFFFF"/>
              <w:right w:val="single" w:sz="8" w:space="0" w:color="FFFFFF"/>
            </w:tcBorders>
            <w:shd w:val="clear" w:color="000000" w:fill="4472C4"/>
            <w:noWrap/>
            <w:vAlign w:val="center"/>
            <w:hideMark/>
          </w:tcPr>
          <w:p w14:paraId="3EE7A13F" w14:textId="77777777" w:rsidR="00E95F63" w:rsidRPr="00E95F63" w:rsidRDefault="00DA0966" w:rsidP="00E95F63">
            <w:pPr>
              <w:spacing w:after="0" w:line="240" w:lineRule="auto"/>
              <w:jc w:val="center"/>
              <w:rPr>
                <w:rFonts w:cs="Calibri"/>
                <w:b/>
                <w:bCs/>
                <w:color w:val="FFFFFF"/>
              </w:rPr>
            </w:pPr>
            <w:r>
              <w:rPr>
                <w:rFonts w:cs="Calibri"/>
                <w:b/>
                <w:bCs/>
                <w:color w:val="FFFFFF" w:themeColor="background1"/>
              </w:rPr>
              <w:t xml:space="preserve">Udio </w:t>
            </w:r>
            <w:r w:rsidR="00E95F63" w:rsidRPr="00E95F63">
              <w:rPr>
                <w:rFonts w:cs="Calibri"/>
                <w:b/>
                <w:bCs/>
                <w:color w:val="FFFFFF" w:themeColor="background1"/>
              </w:rPr>
              <w:t xml:space="preserve">% </w:t>
            </w:r>
          </w:p>
        </w:tc>
      </w:tr>
      <w:tr w:rsidR="00E95F63" w:rsidRPr="00E95F63" w14:paraId="15D35832" w14:textId="77777777" w:rsidTr="00E95F63">
        <w:trPr>
          <w:trHeight w:val="356"/>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462BB9EA" w14:textId="77777777" w:rsidR="00E95F63" w:rsidRPr="00E95F63" w:rsidRDefault="00E95F63" w:rsidP="00E95F63">
            <w:pPr>
              <w:spacing w:after="0" w:line="240" w:lineRule="auto"/>
              <w:rPr>
                <w:rFonts w:cs="Calibri"/>
                <w:b/>
                <w:bCs/>
                <w:color w:val="FFFFFF"/>
                <w:sz w:val="20"/>
                <w:szCs w:val="20"/>
              </w:rPr>
            </w:pPr>
            <w:r w:rsidRPr="00E95F63">
              <w:rPr>
                <w:rFonts w:cs="Calibri"/>
                <w:b/>
                <w:bCs/>
                <w:color w:val="FFFFFF"/>
                <w:sz w:val="20"/>
                <w:szCs w:val="20"/>
              </w:rPr>
              <w:t>61 Prihodi od poreza</w:t>
            </w:r>
          </w:p>
        </w:tc>
        <w:tc>
          <w:tcPr>
            <w:tcW w:w="2995" w:type="dxa"/>
            <w:tcBorders>
              <w:top w:val="nil"/>
              <w:left w:val="nil"/>
              <w:bottom w:val="single" w:sz="8" w:space="0" w:color="FFFFFF"/>
              <w:right w:val="single" w:sz="8" w:space="0" w:color="FFFFFF"/>
            </w:tcBorders>
            <w:shd w:val="clear" w:color="000000" w:fill="D9E2F3"/>
            <w:noWrap/>
            <w:vAlign w:val="center"/>
            <w:hideMark/>
          </w:tcPr>
          <w:p w14:paraId="168821F3" w14:textId="77777777" w:rsidR="00E95F63" w:rsidRPr="00E95F63" w:rsidRDefault="00E95F63" w:rsidP="00E95F63">
            <w:pPr>
              <w:spacing w:after="0" w:line="240" w:lineRule="auto"/>
              <w:jc w:val="right"/>
              <w:rPr>
                <w:rFonts w:cs="Calibri"/>
                <w:color w:val="000000"/>
              </w:rPr>
            </w:pPr>
            <w:r w:rsidRPr="00E95F63">
              <w:rPr>
                <w:rFonts w:cs="Calibri"/>
                <w:color w:val="000000"/>
              </w:rPr>
              <w:t>27.941.058,31 kn</w:t>
            </w:r>
          </w:p>
        </w:tc>
        <w:tc>
          <w:tcPr>
            <w:tcW w:w="1680" w:type="dxa"/>
            <w:tcBorders>
              <w:top w:val="nil"/>
              <w:left w:val="nil"/>
              <w:bottom w:val="single" w:sz="8" w:space="0" w:color="FFFFFF"/>
              <w:right w:val="single" w:sz="8" w:space="0" w:color="FFFFFF"/>
            </w:tcBorders>
            <w:shd w:val="clear" w:color="000000" w:fill="D9E2F3"/>
            <w:noWrap/>
            <w:vAlign w:val="center"/>
            <w:hideMark/>
          </w:tcPr>
          <w:p w14:paraId="7F8B15E1" w14:textId="77777777" w:rsidR="00E95F63" w:rsidRPr="00E95F63" w:rsidRDefault="00E95F63" w:rsidP="00E95F63">
            <w:pPr>
              <w:spacing w:after="0" w:line="240" w:lineRule="auto"/>
              <w:jc w:val="right"/>
              <w:rPr>
                <w:rFonts w:cs="Calibri"/>
                <w:color w:val="000000"/>
              </w:rPr>
            </w:pPr>
            <w:r w:rsidRPr="00E95F63">
              <w:rPr>
                <w:rFonts w:cs="Calibri"/>
                <w:color w:val="000000"/>
              </w:rPr>
              <w:t>26,62%</w:t>
            </w:r>
          </w:p>
        </w:tc>
      </w:tr>
      <w:tr w:rsidR="00E95F63" w:rsidRPr="00E95F63" w14:paraId="6A4CC8F6" w14:textId="77777777" w:rsidTr="00E95F63">
        <w:trPr>
          <w:trHeight w:val="485"/>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67EB2897" w14:textId="77777777" w:rsidR="00E95F63" w:rsidRPr="00E95F63" w:rsidRDefault="00E95F63" w:rsidP="00E95F63">
            <w:pPr>
              <w:spacing w:after="0" w:line="240" w:lineRule="auto"/>
              <w:rPr>
                <w:rFonts w:cs="Calibri"/>
                <w:b/>
                <w:bCs/>
                <w:color w:val="FFFFFF"/>
                <w:sz w:val="20"/>
                <w:szCs w:val="20"/>
              </w:rPr>
            </w:pPr>
            <w:r w:rsidRPr="00E95F63">
              <w:rPr>
                <w:rFonts w:cs="Calibri"/>
                <w:b/>
                <w:bCs/>
                <w:color w:val="FFFFFF"/>
                <w:sz w:val="20"/>
                <w:szCs w:val="20"/>
              </w:rPr>
              <w:t>63 Pomoći iz inozemstva i od subjekata unutar općeg proračuna</w:t>
            </w:r>
          </w:p>
        </w:tc>
        <w:tc>
          <w:tcPr>
            <w:tcW w:w="2995" w:type="dxa"/>
            <w:tcBorders>
              <w:top w:val="nil"/>
              <w:left w:val="nil"/>
              <w:bottom w:val="single" w:sz="8" w:space="0" w:color="FFFFFF"/>
              <w:right w:val="single" w:sz="8" w:space="0" w:color="FFFFFF"/>
            </w:tcBorders>
            <w:shd w:val="clear" w:color="000000" w:fill="D9E2F3"/>
            <w:noWrap/>
            <w:vAlign w:val="center"/>
            <w:hideMark/>
          </w:tcPr>
          <w:p w14:paraId="43810C10" w14:textId="77777777" w:rsidR="00E95F63" w:rsidRPr="00E95F63" w:rsidRDefault="00E95F63" w:rsidP="00E95F63">
            <w:pPr>
              <w:spacing w:after="0" w:line="240" w:lineRule="auto"/>
              <w:jc w:val="right"/>
              <w:rPr>
                <w:rFonts w:cs="Calibri"/>
                <w:color w:val="000000"/>
              </w:rPr>
            </w:pPr>
            <w:r w:rsidRPr="00E95F63">
              <w:rPr>
                <w:rFonts w:cs="Calibri"/>
                <w:color w:val="000000"/>
              </w:rPr>
              <w:t>54.874.844,19 kn</w:t>
            </w:r>
          </w:p>
        </w:tc>
        <w:tc>
          <w:tcPr>
            <w:tcW w:w="1680" w:type="dxa"/>
            <w:tcBorders>
              <w:top w:val="nil"/>
              <w:left w:val="nil"/>
              <w:bottom w:val="single" w:sz="8" w:space="0" w:color="FFFFFF"/>
              <w:right w:val="single" w:sz="8" w:space="0" w:color="FFFFFF"/>
            </w:tcBorders>
            <w:shd w:val="clear" w:color="000000" w:fill="D9E2F3"/>
            <w:noWrap/>
            <w:vAlign w:val="center"/>
            <w:hideMark/>
          </w:tcPr>
          <w:p w14:paraId="48B8882C" w14:textId="77777777" w:rsidR="00E95F63" w:rsidRPr="00E95F63" w:rsidRDefault="00E95F63" w:rsidP="00E95F63">
            <w:pPr>
              <w:spacing w:after="0" w:line="240" w:lineRule="auto"/>
              <w:jc w:val="right"/>
              <w:rPr>
                <w:rFonts w:cs="Calibri"/>
                <w:color w:val="000000"/>
              </w:rPr>
            </w:pPr>
            <w:r w:rsidRPr="00E95F63">
              <w:rPr>
                <w:rFonts w:cs="Calibri"/>
                <w:color w:val="000000"/>
              </w:rPr>
              <w:t>52,27%</w:t>
            </w:r>
          </w:p>
        </w:tc>
      </w:tr>
      <w:tr w:rsidR="00E95F63" w:rsidRPr="00E95F63" w14:paraId="6D38BEEF" w14:textId="77777777" w:rsidTr="00E95F63">
        <w:trPr>
          <w:trHeight w:val="260"/>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1EC6826D" w14:textId="77777777" w:rsidR="00E95F63" w:rsidRPr="00E95F63" w:rsidRDefault="00E95F63" w:rsidP="00E95F63">
            <w:pPr>
              <w:spacing w:after="0" w:line="240" w:lineRule="auto"/>
              <w:rPr>
                <w:rFonts w:cs="Calibri"/>
                <w:b/>
                <w:bCs/>
                <w:color w:val="FFFFFF"/>
                <w:sz w:val="20"/>
                <w:szCs w:val="20"/>
              </w:rPr>
            </w:pPr>
            <w:r w:rsidRPr="00E95F63">
              <w:rPr>
                <w:rFonts w:cs="Calibri"/>
                <w:b/>
                <w:bCs/>
                <w:color w:val="FFFFFF"/>
                <w:sz w:val="20"/>
                <w:szCs w:val="20"/>
              </w:rPr>
              <w:t>64 Prihodi od imovine</w:t>
            </w:r>
          </w:p>
        </w:tc>
        <w:tc>
          <w:tcPr>
            <w:tcW w:w="2995" w:type="dxa"/>
            <w:tcBorders>
              <w:top w:val="nil"/>
              <w:left w:val="nil"/>
              <w:bottom w:val="single" w:sz="8" w:space="0" w:color="FFFFFF"/>
              <w:right w:val="single" w:sz="8" w:space="0" w:color="FFFFFF"/>
            </w:tcBorders>
            <w:shd w:val="clear" w:color="000000" w:fill="D9E2F3"/>
            <w:noWrap/>
            <w:vAlign w:val="center"/>
            <w:hideMark/>
          </w:tcPr>
          <w:p w14:paraId="40864925" w14:textId="77777777" w:rsidR="00E95F63" w:rsidRPr="00E95F63" w:rsidRDefault="00E95F63" w:rsidP="00E95F63">
            <w:pPr>
              <w:spacing w:after="0" w:line="240" w:lineRule="auto"/>
              <w:jc w:val="right"/>
              <w:rPr>
                <w:rFonts w:cs="Calibri"/>
                <w:color w:val="000000"/>
              </w:rPr>
            </w:pPr>
            <w:r w:rsidRPr="00E95F63">
              <w:rPr>
                <w:rFonts w:cs="Calibri"/>
                <w:color w:val="000000"/>
              </w:rPr>
              <w:t>3.751.429,05 kn</w:t>
            </w:r>
          </w:p>
        </w:tc>
        <w:tc>
          <w:tcPr>
            <w:tcW w:w="1680" w:type="dxa"/>
            <w:tcBorders>
              <w:top w:val="nil"/>
              <w:left w:val="nil"/>
              <w:bottom w:val="single" w:sz="8" w:space="0" w:color="FFFFFF"/>
              <w:right w:val="single" w:sz="8" w:space="0" w:color="FFFFFF"/>
            </w:tcBorders>
            <w:shd w:val="clear" w:color="000000" w:fill="D9E2F3"/>
            <w:noWrap/>
            <w:vAlign w:val="center"/>
            <w:hideMark/>
          </w:tcPr>
          <w:p w14:paraId="7AB0D718" w14:textId="77777777" w:rsidR="00E95F63" w:rsidRPr="00E95F63" w:rsidRDefault="00E95F63" w:rsidP="00E95F63">
            <w:pPr>
              <w:spacing w:after="0" w:line="240" w:lineRule="auto"/>
              <w:jc w:val="right"/>
              <w:rPr>
                <w:rFonts w:cs="Calibri"/>
                <w:color w:val="000000"/>
              </w:rPr>
            </w:pPr>
            <w:r w:rsidRPr="00E95F63">
              <w:rPr>
                <w:rFonts w:cs="Calibri"/>
                <w:color w:val="000000"/>
              </w:rPr>
              <w:t>3,57%</w:t>
            </w:r>
          </w:p>
        </w:tc>
      </w:tr>
      <w:tr w:rsidR="00E95F63" w:rsidRPr="00E95F63" w14:paraId="72BDDBE8" w14:textId="77777777" w:rsidTr="00E95F63">
        <w:trPr>
          <w:trHeight w:val="639"/>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3501C38C" w14:textId="77777777" w:rsidR="00E95F63" w:rsidRPr="00E95F63" w:rsidRDefault="00E95F63" w:rsidP="00E95F63">
            <w:pPr>
              <w:spacing w:after="0" w:line="240" w:lineRule="auto"/>
              <w:rPr>
                <w:rFonts w:cs="Calibri"/>
                <w:b/>
                <w:bCs/>
                <w:color w:val="FFFFFF"/>
                <w:sz w:val="20"/>
                <w:szCs w:val="20"/>
              </w:rPr>
            </w:pPr>
            <w:r w:rsidRPr="00E95F63">
              <w:rPr>
                <w:rFonts w:cs="Calibri"/>
                <w:b/>
                <w:bCs/>
                <w:color w:val="FFFFFF"/>
                <w:sz w:val="20"/>
                <w:szCs w:val="20"/>
              </w:rPr>
              <w:t>65 Prihodi od upravnih i administrativnih pristojbi, pristojbi po posebnim propisima i naknada</w:t>
            </w:r>
          </w:p>
        </w:tc>
        <w:tc>
          <w:tcPr>
            <w:tcW w:w="2995" w:type="dxa"/>
            <w:tcBorders>
              <w:top w:val="nil"/>
              <w:left w:val="nil"/>
              <w:bottom w:val="single" w:sz="8" w:space="0" w:color="FFFFFF"/>
              <w:right w:val="single" w:sz="8" w:space="0" w:color="FFFFFF"/>
            </w:tcBorders>
            <w:shd w:val="clear" w:color="000000" w:fill="D9E2F3"/>
            <w:noWrap/>
            <w:vAlign w:val="center"/>
            <w:hideMark/>
          </w:tcPr>
          <w:p w14:paraId="1FB79AEB" w14:textId="77777777" w:rsidR="00E95F63" w:rsidRPr="00E95F63" w:rsidRDefault="00E95F63" w:rsidP="00E95F63">
            <w:pPr>
              <w:spacing w:after="0" w:line="240" w:lineRule="auto"/>
              <w:jc w:val="right"/>
              <w:rPr>
                <w:rFonts w:cs="Calibri"/>
                <w:color w:val="000000"/>
              </w:rPr>
            </w:pPr>
            <w:r w:rsidRPr="00E95F63">
              <w:rPr>
                <w:rFonts w:cs="Calibri"/>
                <w:color w:val="000000"/>
              </w:rPr>
              <w:t>16.349.859,09 kn</w:t>
            </w:r>
          </w:p>
        </w:tc>
        <w:tc>
          <w:tcPr>
            <w:tcW w:w="1680" w:type="dxa"/>
            <w:tcBorders>
              <w:top w:val="nil"/>
              <w:left w:val="nil"/>
              <w:bottom w:val="single" w:sz="8" w:space="0" w:color="FFFFFF"/>
              <w:right w:val="single" w:sz="8" w:space="0" w:color="FFFFFF"/>
            </w:tcBorders>
            <w:shd w:val="clear" w:color="000000" w:fill="D9E2F3"/>
            <w:noWrap/>
            <w:vAlign w:val="center"/>
            <w:hideMark/>
          </w:tcPr>
          <w:p w14:paraId="61BEE0AB" w14:textId="77777777" w:rsidR="00E95F63" w:rsidRPr="00E95F63" w:rsidRDefault="00E95F63" w:rsidP="00E95F63">
            <w:pPr>
              <w:spacing w:after="0" w:line="240" w:lineRule="auto"/>
              <w:jc w:val="right"/>
              <w:rPr>
                <w:rFonts w:cs="Calibri"/>
                <w:color w:val="000000"/>
              </w:rPr>
            </w:pPr>
            <w:r w:rsidRPr="00E95F63">
              <w:rPr>
                <w:rFonts w:cs="Calibri"/>
                <w:color w:val="000000"/>
              </w:rPr>
              <w:t>15,58%</w:t>
            </w:r>
          </w:p>
        </w:tc>
      </w:tr>
      <w:tr w:rsidR="00E95F63" w:rsidRPr="00E95F63" w14:paraId="261DFA00" w14:textId="77777777" w:rsidTr="00E95F63">
        <w:trPr>
          <w:trHeight w:val="415"/>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78AA40AC" w14:textId="77777777" w:rsidR="00E95F63" w:rsidRPr="00E95F63" w:rsidRDefault="00E95F63" w:rsidP="00E95F63">
            <w:pPr>
              <w:spacing w:after="0" w:line="240" w:lineRule="auto"/>
              <w:rPr>
                <w:rFonts w:cs="Calibri"/>
                <w:b/>
                <w:bCs/>
                <w:color w:val="FFFFFF"/>
                <w:sz w:val="20"/>
                <w:szCs w:val="20"/>
              </w:rPr>
            </w:pPr>
            <w:r w:rsidRPr="00E95F63">
              <w:rPr>
                <w:rFonts w:cs="Calibri"/>
                <w:b/>
                <w:bCs/>
                <w:color w:val="FFFFFF"/>
                <w:sz w:val="20"/>
                <w:szCs w:val="20"/>
              </w:rPr>
              <w:t>66 Prihodi od prodaje proizvoda i robe te pruženih usluga i prihodi od donacija</w:t>
            </w:r>
          </w:p>
        </w:tc>
        <w:tc>
          <w:tcPr>
            <w:tcW w:w="2995" w:type="dxa"/>
            <w:tcBorders>
              <w:top w:val="nil"/>
              <w:left w:val="nil"/>
              <w:bottom w:val="single" w:sz="8" w:space="0" w:color="FFFFFF"/>
              <w:right w:val="single" w:sz="8" w:space="0" w:color="FFFFFF"/>
            </w:tcBorders>
            <w:shd w:val="clear" w:color="000000" w:fill="D9E2F3"/>
            <w:noWrap/>
            <w:vAlign w:val="center"/>
            <w:hideMark/>
          </w:tcPr>
          <w:p w14:paraId="36800E2E" w14:textId="77777777" w:rsidR="00E95F63" w:rsidRPr="00E95F63" w:rsidRDefault="00E95F63" w:rsidP="00E95F63">
            <w:pPr>
              <w:spacing w:after="0" w:line="240" w:lineRule="auto"/>
              <w:jc w:val="right"/>
              <w:rPr>
                <w:rFonts w:cs="Calibri"/>
                <w:color w:val="000000"/>
              </w:rPr>
            </w:pPr>
            <w:r w:rsidRPr="00E95F63">
              <w:rPr>
                <w:rFonts w:cs="Calibri"/>
                <w:color w:val="000000"/>
              </w:rPr>
              <w:t>1.307.191,34 kn</w:t>
            </w:r>
          </w:p>
        </w:tc>
        <w:tc>
          <w:tcPr>
            <w:tcW w:w="1680" w:type="dxa"/>
            <w:tcBorders>
              <w:top w:val="nil"/>
              <w:left w:val="nil"/>
              <w:bottom w:val="single" w:sz="8" w:space="0" w:color="FFFFFF"/>
              <w:right w:val="single" w:sz="8" w:space="0" w:color="FFFFFF"/>
            </w:tcBorders>
            <w:shd w:val="clear" w:color="000000" w:fill="D9E2F3"/>
            <w:noWrap/>
            <w:vAlign w:val="center"/>
            <w:hideMark/>
          </w:tcPr>
          <w:p w14:paraId="69ACD2C0" w14:textId="77777777" w:rsidR="00E95F63" w:rsidRPr="00E95F63" w:rsidRDefault="00E95F63" w:rsidP="00E95F63">
            <w:pPr>
              <w:spacing w:after="0" w:line="240" w:lineRule="auto"/>
              <w:jc w:val="right"/>
              <w:rPr>
                <w:rFonts w:cs="Calibri"/>
                <w:color w:val="000000"/>
              </w:rPr>
            </w:pPr>
            <w:r w:rsidRPr="00E95F63">
              <w:rPr>
                <w:rFonts w:cs="Calibri"/>
                <w:color w:val="000000"/>
              </w:rPr>
              <w:t>1,25%</w:t>
            </w:r>
          </w:p>
        </w:tc>
      </w:tr>
      <w:tr w:rsidR="00E95F63" w:rsidRPr="00E95F63" w14:paraId="19B401CA" w14:textId="77777777" w:rsidTr="00E95F63">
        <w:trPr>
          <w:trHeight w:val="400"/>
        </w:trPr>
        <w:tc>
          <w:tcPr>
            <w:tcW w:w="4286" w:type="dxa"/>
            <w:tcBorders>
              <w:top w:val="nil"/>
              <w:left w:val="single" w:sz="8" w:space="0" w:color="FFFFFF"/>
              <w:bottom w:val="single" w:sz="8" w:space="0" w:color="FFFFFF"/>
              <w:right w:val="single" w:sz="8" w:space="0" w:color="FFFFFF"/>
            </w:tcBorders>
            <w:shd w:val="clear" w:color="000000" w:fill="4472C4"/>
            <w:hideMark/>
          </w:tcPr>
          <w:p w14:paraId="670C9B34" w14:textId="77777777" w:rsidR="00E95F63" w:rsidRPr="00E95F63" w:rsidRDefault="00E95F63" w:rsidP="00E95F63">
            <w:pPr>
              <w:spacing w:after="0" w:line="240" w:lineRule="auto"/>
              <w:rPr>
                <w:rFonts w:cs="Calibri"/>
                <w:b/>
                <w:bCs/>
                <w:color w:val="FFFFFF"/>
                <w:sz w:val="20"/>
                <w:szCs w:val="20"/>
              </w:rPr>
            </w:pPr>
            <w:r w:rsidRPr="00E95F63">
              <w:rPr>
                <w:rFonts w:cs="Calibri"/>
                <w:b/>
                <w:bCs/>
                <w:color w:val="FFFFFF"/>
                <w:sz w:val="20"/>
                <w:szCs w:val="20"/>
              </w:rPr>
              <w:t xml:space="preserve">68 Kazne, upravne mjere i ostali prihodi   </w:t>
            </w:r>
          </w:p>
        </w:tc>
        <w:tc>
          <w:tcPr>
            <w:tcW w:w="2995" w:type="dxa"/>
            <w:tcBorders>
              <w:top w:val="nil"/>
              <w:left w:val="nil"/>
              <w:bottom w:val="single" w:sz="8" w:space="0" w:color="FFFFFF"/>
              <w:right w:val="single" w:sz="8" w:space="0" w:color="FFFFFF"/>
            </w:tcBorders>
            <w:shd w:val="clear" w:color="000000" w:fill="D9E2F3"/>
            <w:noWrap/>
            <w:vAlign w:val="center"/>
            <w:hideMark/>
          </w:tcPr>
          <w:p w14:paraId="69AB057C" w14:textId="77777777" w:rsidR="00E95F63" w:rsidRPr="00E95F63" w:rsidRDefault="00E95F63" w:rsidP="00E95F63">
            <w:pPr>
              <w:spacing w:after="0" w:line="240" w:lineRule="auto"/>
              <w:jc w:val="right"/>
              <w:rPr>
                <w:rFonts w:cs="Calibri"/>
                <w:color w:val="000000"/>
              </w:rPr>
            </w:pPr>
            <w:r w:rsidRPr="00E95F63">
              <w:rPr>
                <w:rFonts w:cs="Calibri"/>
                <w:color w:val="000000"/>
              </w:rPr>
              <w:t>73.180,01 kn</w:t>
            </w:r>
          </w:p>
        </w:tc>
        <w:tc>
          <w:tcPr>
            <w:tcW w:w="1680" w:type="dxa"/>
            <w:tcBorders>
              <w:top w:val="nil"/>
              <w:left w:val="nil"/>
              <w:bottom w:val="single" w:sz="8" w:space="0" w:color="FFFFFF"/>
              <w:right w:val="single" w:sz="8" w:space="0" w:color="FFFFFF"/>
            </w:tcBorders>
            <w:shd w:val="clear" w:color="000000" w:fill="D9E2F3"/>
            <w:noWrap/>
            <w:vAlign w:val="center"/>
            <w:hideMark/>
          </w:tcPr>
          <w:p w14:paraId="60FE5FF4" w14:textId="77777777" w:rsidR="00E95F63" w:rsidRPr="00E95F63" w:rsidRDefault="00E95F63" w:rsidP="00E95F63">
            <w:pPr>
              <w:spacing w:after="0" w:line="240" w:lineRule="auto"/>
              <w:jc w:val="right"/>
              <w:rPr>
                <w:rFonts w:cs="Calibri"/>
                <w:color w:val="000000"/>
              </w:rPr>
            </w:pPr>
            <w:r w:rsidRPr="00E95F63">
              <w:rPr>
                <w:rFonts w:cs="Calibri"/>
                <w:color w:val="000000"/>
              </w:rPr>
              <w:t>0,07%</w:t>
            </w:r>
          </w:p>
        </w:tc>
      </w:tr>
      <w:tr w:rsidR="00E95F63" w:rsidRPr="00E95F63" w14:paraId="79E9AA1C" w14:textId="77777777" w:rsidTr="00E95F63">
        <w:trPr>
          <w:trHeight w:val="436"/>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29B5564F" w14:textId="77777777" w:rsidR="00E95F63" w:rsidRPr="00E95F63" w:rsidRDefault="00E95F63" w:rsidP="00E95F63">
            <w:pPr>
              <w:spacing w:after="0" w:line="240" w:lineRule="auto"/>
              <w:rPr>
                <w:rFonts w:cs="Calibri"/>
                <w:b/>
                <w:bCs/>
                <w:color w:val="FFFFFF"/>
                <w:sz w:val="20"/>
                <w:szCs w:val="20"/>
              </w:rPr>
            </w:pPr>
            <w:r w:rsidRPr="00E95F63">
              <w:rPr>
                <w:rFonts w:cs="Calibri"/>
                <w:b/>
                <w:bCs/>
                <w:color w:val="FFFFFF"/>
                <w:sz w:val="20"/>
                <w:szCs w:val="20"/>
              </w:rPr>
              <w:t xml:space="preserve">71 Prihodi od prodaje </w:t>
            </w:r>
            <w:proofErr w:type="spellStart"/>
            <w:r w:rsidRPr="00E95F63">
              <w:rPr>
                <w:rFonts w:cs="Calibri"/>
                <w:b/>
                <w:bCs/>
                <w:color w:val="FFFFFF"/>
                <w:sz w:val="20"/>
                <w:szCs w:val="20"/>
              </w:rPr>
              <w:t>neproizvedene</w:t>
            </w:r>
            <w:proofErr w:type="spellEnd"/>
            <w:r w:rsidRPr="00E95F63">
              <w:rPr>
                <w:rFonts w:cs="Calibri"/>
                <w:b/>
                <w:bCs/>
                <w:color w:val="FFFFFF"/>
                <w:sz w:val="20"/>
                <w:szCs w:val="20"/>
              </w:rPr>
              <w:t xml:space="preserve"> dugotrajne imovine</w:t>
            </w:r>
          </w:p>
        </w:tc>
        <w:tc>
          <w:tcPr>
            <w:tcW w:w="2995" w:type="dxa"/>
            <w:tcBorders>
              <w:top w:val="nil"/>
              <w:left w:val="nil"/>
              <w:bottom w:val="single" w:sz="8" w:space="0" w:color="FFFFFF"/>
              <w:right w:val="single" w:sz="8" w:space="0" w:color="FFFFFF"/>
            </w:tcBorders>
            <w:shd w:val="clear" w:color="000000" w:fill="D9E2F3"/>
            <w:noWrap/>
            <w:vAlign w:val="center"/>
            <w:hideMark/>
          </w:tcPr>
          <w:p w14:paraId="2CBCE9D2" w14:textId="77777777" w:rsidR="00E95F63" w:rsidRPr="00E95F63" w:rsidRDefault="00E95F63" w:rsidP="00E95F63">
            <w:pPr>
              <w:spacing w:after="0" w:line="240" w:lineRule="auto"/>
              <w:jc w:val="right"/>
              <w:rPr>
                <w:rFonts w:cs="Calibri"/>
                <w:color w:val="000000"/>
              </w:rPr>
            </w:pPr>
            <w:r w:rsidRPr="00E95F63">
              <w:rPr>
                <w:rFonts w:cs="Calibri"/>
                <w:color w:val="000000"/>
              </w:rPr>
              <w:t>607.979,54 kn</w:t>
            </w:r>
          </w:p>
        </w:tc>
        <w:tc>
          <w:tcPr>
            <w:tcW w:w="1680" w:type="dxa"/>
            <w:tcBorders>
              <w:top w:val="nil"/>
              <w:left w:val="nil"/>
              <w:bottom w:val="single" w:sz="8" w:space="0" w:color="FFFFFF"/>
              <w:right w:val="single" w:sz="8" w:space="0" w:color="FFFFFF"/>
            </w:tcBorders>
            <w:shd w:val="clear" w:color="000000" w:fill="D9E2F3"/>
            <w:noWrap/>
            <w:vAlign w:val="center"/>
            <w:hideMark/>
          </w:tcPr>
          <w:p w14:paraId="6662DDF3" w14:textId="77777777" w:rsidR="00E95F63" w:rsidRPr="00E95F63" w:rsidRDefault="00E95F63" w:rsidP="00E95F63">
            <w:pPr>
              <w:spacing w:after="0" w:line="240" w:lineRule="auto"/>
              <w:jc w:val="right"/>
              <w:rPr>
                <w:rFonts w:cs="Calibri"/>
                <w:color w:val="000000"/>
              </w:rPr>
            </w:pPr>
            <w:r w:rsidRPr="00E95F63">
              <w:rPr>
                <w:rFonts w:cs="Calibri"/>
                <w:color w:val="000000"/>
              </w:rPr>
              <w:t>0,58%</w:t>
            </w:r>
          </w:p>
        </w:tc>
      </w:tr>
      <w:tr w:rsidR="00E95F63" w:rsidRPr="00E95F63" w14:paraId="15F393E3" w14:textId="77777777" w:rsidTr="00E95F63">
        <w:trPr>
          <w:trHeight w:val="276"/>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142FF786" w14:textId="77777777" w:rsidR="00E95F63" w:rsidRPr="00E95F63" w:rsidRDefault="00E95F63" w:rsidP="00E95F63">
            <w:pPr>
              <w:spacing w:after="0" w:line="240" w:lineRule="auto"/>
              <w:rPr>
                <w:rFonts w:cs="Calibri"/>
                <w:b/>
                <w:bCs/>
                <w:color w:val="FFFFFF"/>
                <w:sz w:val="20"/>
                <w:szCs w:val="20"/>
              </w:rPr>
            </w:pPr>
            <w:r w:rsidRPr="00E95F63">
              <w:rPr>
                <w:rFonts w:cs="Calibri"/>
                <w:b/>
                <w:bCs/>
                <w:color w:val="FFFFFF"/>
                <w:sz w:val="20"/>
                <w:szCs w:val="20"/>
              </w:rPr>
              <w:t>72 Prihodi od prodaje proizvedene dugotrajne imovine</w:t>
            </w:r>
          </w:p>
        </w:tc>
        <w:tc>
          <w:tcPr>
            <w:tcW w:w="2995" w:type="dxa"/>
            <w:tcBorders>
              <w:top w:val="nil"/>
              <w:left w:val="nil"/>
              <w:bottom w:val="single" w:sz="8" w:space="0" w:color="FFFFFF"/>
              <w:right w:val="single" w:sz="8" w:space="0" w:color="FFFFFF"/>
            </w:tcBorders>
            <w:shd w:val="clear" w:color="000000" w:fill="D9E2F3"/>
            <w:noWrap/>
            <w:vAlign w:val="center"/>
            <w:hideMark/>
          </w:tcPr>
          <w:p w14:paraId="0F379332" w14:textId="77777777" w:rsidR="00E95F63" w:rsidRPr="00E95F63" w:rsidRDefault="00E95F63" w:rsidP="00E95F63">
            <w:pPr>
              <w:spacing w:after="0" w:line="240" w:lineRule="auto"/>
              <w:jc w:val="right"/>
              <w:rPr>
                <w:rFonts w:cs="Calibri"/>
                <w:color w:val="000000"/>
              </w:rPr>
            </w:pPr>
            <w:r w:rsidRPr="00E95F63">
              <w:rPr>
                <w:rFonts w:cs="Calibri"/>
                <w:color w:val="000000"/>
              </w:rPr>
              <w:t>68.753,97 kn</w:t>
            </w:r>
          </w:p>
        </w:tc>
        <w:tc>
          <w:tcPr>
            <w:tcW w:w="1680" w:type="dxa"/>
            <w:tcBorders>
              <w:top w:val="nil"/>
              <w:left w:val="nil"/>
              <w:bottom w:val="single" w:sz="8" w:space="0" w:color="FFFFFF"/>
              <w:right w:val="single" w:sz="8" w:space="0" w:color="FFFFFF"/>
            </w:tcBorders>
            <w:shd w:val="clear" w:color="000000" w:fill="D9E2F3"/>
            <w:noWrap/>
            <w:vAlign w:val="center"/>
            <w:hideMark/>
          </w:tcPr>
          <w:p w14:paraId="62168B87" w14:textId="77777777" w:rsidR="00E95F63" w:rsidRPr="00E95F63" w:rsidRDefault="00E95F63" w:rsidP="00E95F63">
            <w:pPr>
              <w:spacing w:after="0" w:line="240" w:lineRule="auto"/>
              <w:jc w:val="right"/>
              <w:rPr>
                <w:rFonts w:cs="Calibri"/>
                <w:color w:val="000000"/>
              </w:rPr>
            </w:pPr>
            <w:r w:rsidRPr="00E95F63">
              <w:rPr>
                <w:rFonts w:cs="Calibri"/>
                <w:color w:val="000000"/>
              </w:rPr>
              <w:t>0,07%</w:t>
            </w:r>
          </w:p>
        </w:tc>
      </w:tr>
      <w:tr w:rsidR="00E95F63" w:rsidRPr="00E95F63" w14:paraId="29EFF835" w14:textId="77777777" w:rsidTr="00E95F63">
        <w:trPr>
          <w:trHeight w:val="250"/>
        </w:trPr>
        <w:tc>
          <w:tcPr>
            <w:tcW w:w="4286" w:type="dxa"/>
            <w:tcBorders>
              <w:top w:val="nil"/>
              <w:left w:val="single" w:sz="8" w:space="0" w:color="FFFFFF"/>
              <w:bottom w:val="single" w:sz="8" w:space="0" w:color="FFFFFF"/>
              <w:right w:val="single" w:sz="8" w:space="0" w:color="FFFFFF"/>
            </w:tcBorders>
            <w:shd w:val="clear" w:color="000000" w:fill="4472C4"/>
            <w:noWrap/>
            <w:vAlign w:val="center"/>
            <w:hideMark/>
          </w:tcPr>
          <w:p w14:paraId="3C7D16C6" w14:textId="77777777" w:rsidR="00E95F63" w:rsidRPr="00E95F63" w:rsidRDefault="00E95F63" w:rsidP="00E95F63">
            <w:pPr>
              <w:spacing w:after="0" w:line="240" w:lineRule="auto"/>
              <w:rPr>
                <w:rFonts w:cs="Calibri"/>
                <w:b/>
                <w:bCs/>
                <w:color w:val="FFFFFF"/>
                <w:sz w:val="20"/>
                <w:szCs w:val="20"/>
              </w:rPr>
            </w:pPr>
            <w:r w:rsidRPr="00E95F63">
              <w:rPr>
                <w:rFonts w:cs="Calibri"/>
                <w:b/>
                <w:bCs/>
                <w:color w:val="FFFFFF"/>
                <w:sz w:val="20"/>
                <w:szCs w:val="20"/>
              </w:rPr>
              <w:t>UKUPNO</w:t>
            </w:r>
          </w:p>
        </w:tc>
        <w:tc>
          <w:tcPr>
            <w:tcW w:w="2995" w:type="dxa"/>
            <w:tcBorders>
              <w:top w:val="nil"/>
              <w:left w:val="nil"/>
              <w:bottom w:val="single" w:sz="8" w:space="0" w:color="FFFFFF"/>
              <w:right w:val="single" w:sz="8" w:space="0" w:color="FFFFFF"/>
            </w:tcBorders>
            <w:shd w:val="clear" w:color="000000" w:fill="D9E2F3"/>
            <w:noWrap/>
            <w:vAlign w:val="center"/>
            <w:hideMark/>
          </w:tcPr>
          <w:p w14:paraId="25DF8352" w14:textId="77777777" w:rsidR="00E95F63" w:rsidRPr="00E95F63" w:rsidRDefault="00E95F63" w:rsidP="00E95F63">
            <w:pPr>
              <w:spacing w:after="0" w:line="240" w:lineRule="auto"/>
              <w:jc w:val="right"/>
              <w:rPr>
                <w:rFonts w:cs="Calibri"/>
                <w:color w:val="000000"/>
              </w:rPr>
            </w:pPr>
            <w:r w:rsidRPr="00E95F63">
              <w:rPr>
                <w:rFonts w:cs="Calibri"/>
                <w:color w:val="000000"/>
              </w:rPr>
              <w:t>104.974.295,50 kn</w:t>
            </w:r>
          </w:p>
        </w:tc>
        <w:tc>
          <w:tcPr>
            <w:tcW w:w="1680" w:type="dxa"/>
            <w:tcBorders>
              <w:top w:val="nil"/>
              <w:left w:val="nil"/>
              <w:bottom w:val="single" w:sz="8" w:space="0" w:color="FFFFFF"/>
              <w:right w:val="single" w:sz="8" w:space="0" w:color="FFFFFF"/>
            </w:tcBorders>
            <w:shd w:val="clear" w:color="000000" w:fill="D9E2F3"/>
            <w:noWrap/>
            <w:vAlign w:val="center"/>
            <w:hideMark/>
          </w:tcPr>
          <w:p w14:paraId="0ABDAF05" w14:textId="77777777" w:rsidR="00E95F63" w:rsidRPr="00E95F63" w:rsidRDefault="00E95F63" w:rsidP="00E95F63">
            <w:pPr>
              <w:spacing w:after="0" w:line="240" w:lineRule="auto"/>
              <w:jc w:val="right"/>
              <w:rPr>
                <w:rFonts w:cs="Calibri"/>
                <w:color w:val="000000"/>
              </w:rPr>
            </w:pPr>
            <w:r w:rsidRPr="00E95F63">
              <w:rPr>
                <w:rFonts w:cs="Calibri"/>
                <w:color w:val="000000"/>
              </w:rPr>
              <w:t>100,00%</w:t>
            </w:r>
          </w:p>
        </w:tc>
      </w:tr>
    </w:tbl>
    <w:p w14:paraId="7611D53A" w14:textId="77777777" w:rsidR="00FB45FF" w:rsidRDefault="00FB45FF" w:rsidP="00B05A69">
      <w:pPr>
        <w:spacing w:after="0" w:line="240" w:lineRule="auto"/>
        <w:rPr>
          <w:rFonts w:eastAsia="Calibri" w:cs="Calibri"/>
          <w:i/>
        </w:rPr>
      </w:pPr>
    </w:p>
    <w:p w14:paraId="252E1951" w14:textId="77777777" w:rsidR="00590280" w:rsidRDefault="00590280" w:rsidP="00B05A69">
      <w:pPr>
        <w:spacing w:after="0" w:line="240" w:lineRule="auto"/>
        <w:rPr>
          <w:rFonts w:eastAsia="Calibri" w:cs="Calibri"/>
          <w:i/>
        </w:rPr>
      </w:pPr>
    </w:p>
    <w:p w14:paraId="748E0D04" w14:textId="77777777" w:rsidR="002312C3" w:rsidRDefault="002312C3" w:rsidP="00B05A69">
      <w:pPr>
        <w:spacing w:after="0" w:line="240" w:lineRule="auto"/>
        <w:rPr>
          <w:rFonts w:eastAsia="Calibri" w:cs="Calibri"/>
          <w:i/>
        </w:rPr>
      </w:pPr>
    </w:p>
    <w:p w14:paraId="0896556E" w14:textId="77777777" w:rsidR="00C36E64" w:rsidRDefault="00B05A69" w:rsidP="00B05A69">
      <w:pPr>
        <w:spacing w:after="0" w:line="240" w:lineRule="auto"/>
        <w:rPr>
          <w:rFonts w:eastAsia="Calibri" w:cs="Calibri"/>
          <w:i/>
        </w:rPr>
      </w:pPr>
      <w:r w:rsidRPr="001D0DAA">
        <w:rPr>
          <w:rFonts w:eastAsia="Calibri" w:cs="Calibri"/>
          <w:i/>
        </w:rPr>
        <w:lastRenderedPageBreak/>
        <w:t xml:space="preserve">Grafikon br. </w:t>
      </w:r>
      <w:r w:rsidR="001B2F3E" w:rsidRPr="001D0DAA">
        <w:rPr>
          <w:rFonts w:eastAsia="Calibri" w:cs="Calibri"/>
          <w:i/>
        </w:rPr>
        <w:t>2</w:t>
      </w:r>
      <w:r w:rsidRPr="001D0DAA">
        <w:rPr>
          <w:rFonts w:eastAsia="Calibri" w:cs="Calibri"/>
          <w:i/>
        </w:rPr>
        <w:t xml:space="preserve"> </w:t>
      </w:r>
      <w:r w:rsidR="00E95F63">
        <w:rPr>
          <w:rFonts w:eastAsia="Calibri" w:cs="Calibri"/>
          <w:i/>
        </w:rPr>
        <w:t xml:space="preserve">- </w:t>
      </w:r>
      <w:r w:rsidRPr="001D0DAA">
        <w:rPr>
          <w:rFonts w:eastAsia="Calibri" w:cs="Calibri"/>
          <w:i/>
        </w:rPr>
        <w:t>Struktura ostvare</w:t>
      </w:r>
      <w:r w:rsidR="00583861" w:rsidRPr="001D0DAA">
        <w:rPr>
          <w:rFonts w:eastAsia="Calibri" w:cs="Calibri"/>
          <w:i/>
        </w:rPr>
        <w:t>nja prihoda razdoblje siječanj-prosinac</w:t>
      </w:r>
      <w:r w:rsidRPr="001D0DAA">
        <w:rPr>
          <w:rFonts w:eastAsia="Calibri" w:cs="Calibri"/>
          <w:i/>
        </w:rPr>
        <w:t xml:space="preserve"> 20</w:t>
      </w:r>
      <w:r w:rsidR="00085677" w:rsidRPr="001D0DAA">
        <w:rPr>
          <w:rFonts w:eastAsia="Calibri" w:cs="Calibri"/>
          <w:i/>
        </w:rPr>
        <w:t>2</w:t>
      </w:r>
      <w:r w:rsidR="00E95F63">
        <w:rPr>
          <w:rFonts w:eastAsia="Calibri" w:cs="Calibri"/>
          <w:i/>
        </w:rPr>
        <w:t>2</w:t>
      </w:r>
      <w:r w:rsidRPr="001D0DAA">
        <w:rPr>
          <w:rFonts w:eastAsia="Calibri" w:cs="Calibri"/>
          <w:i/>
        </w:rPr>
        <w:t>. godine</w:t>
      </w:r>
    </w:p>
    <w:p w14:paraId="0A5823EC" w14:textId="77777777" w:rsidR="00590280" w:rsidRDefault="00590280" w:rsidP="00B05A69">
      <w:pPr>
        <w:spacing w:after="0" w:line="240" w:lineRule="auto"/>
        <w:rPr>
          <w:rFonts w:eastAsia="Calibri" w:cs="Calibri"/>
          <w:i/>
        </w:rPr>
      </w:pPr>
    </w:p>
    <w:p w14:paraId="7266C8BB" w14:textId="77777777" w:rsidR="00E95F63" w:rsidRDefault="00E95F63" w:rsidP="00B05A69">
      <w:pPr>
        <w:spacing w:after="0" w:line="240" w:lineRule="auto"/>
        <w:rPr>
          <w:rFonts w:eastAsia="Calibri" w:cs="Calibri"/>
          <w:i/>
        </w:rPr>
      </w:pPr>
    </w:p>
    <w:p w14:paraId="6C2FB062" w14:textId="77777777" w:rsidR="00E95F63" w:rsidRDefault="00E95F63" w:rsidP="00E95F63">
      <w:pPr>
        <w:spacing w:after="0" w:line="240" w:lineRule="auto"/>
        <w:jc w:val="center"/>
        <w:rPr>
          <w:rFonts w:eastAsia="Calibri" w:cs="Calibri"/>
          <w:i/>
        </w:rPr>
      </w:pPr>
      <w:r>
        <w:rPr>
          <w:rFonts w:eastAsia="Calibri" w:cs="Calibri"/>
          <w:i/>
          <w:noProof/>
        </w:rPr>
        <w:drawing>
          <wp:inline distT="0" distB="0" distL="0" distR="0" wp14:anchorId="735FE637" wp14:editId="410FD241">
            <wp:extent cx="5472909" cy="3037399"/>
            <wp:effectExtent l="0" t="0" r="0" b="0"/>
            <wp:docPr id="54350100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5504" cy="3061039"/>
                    </a:xfrm>
                    <a:prstGeom prst="rect">
                      <a:avLst/>
                    </a:prstGeom>
                    <a:noFill/>
                  </pic:spPr>
                </pic:pic>
              </a:graphicData>
            </a:graphic>
          </wp:inline>
        </w:drawing>
      </w:r>
    </w:p>
    <w:p w14:paraId="7C8E8294" w14:textId="77777777" w:rsidR="00E95F63" w:rsidRDefault="00E95F63" w:rsidP="00B05A69">
      <w:pPr>
        <w:spacing w:after="0" w:line="240" w:lineRule="auto"/>
        <w:rPr>
          <w:rFonts w:eastAsia="Calibri" w:cs="Calibri"/>
          <w:i/>
        </w:rPr>
      </w:pPr>
    </w:p>
    <w:p w14:paraId="02346606" w14:textId="77777777" w:rsidR="00590280" w:rsidRDefault="00590280" w:rsidP="00B05A69">
      <w:pPr>
        <w:spacing w:after="0" w:line="240" w:lineRule="auto"/>
        <w:rPr>
          <w:rFonts w:eastAsia="Calibri" w:cs="Calibri"/>
          <w:i/>
        </w:rPr>
      </w:pPr>
    </w:p>
    <w:p w14:paraId="2F3AAA34" w14:textId="77777777" w:rsidR="00590280" w:rsidRDefault="00590280" w:rsidP="00B05A69">
      <w:pPr>
        <w:spacing w:after="0" w:line="240" w:lineRule="auto"/>
        <w:rPr>
          <w:rFonts w:eastAsia="Calibri" w:cs="Calibri"/>
          <w:i/>
        </w:rPr>
      </w:pPr>
    </w:p>
    <w:p w14:paraId="78A0654E" w14:textId="77777777" w:rsidR="00E95F63" w:rsidRDefault="001B2F3E" w:rsidP="00B05A69">
      <w:pPr>
        <w:spacing w:after="0" w:line="240" w:lineRule="auto"/>
        <w:rPr>
          <w:rFonts w:eastAsia="Calibri" w:cs="Calibri"/>
          <w:i/>
        </w:rPr>
      </w:pPr>
      <w:r>
        <w:rPr>
          <w:rFonts w:eastAsia="Calibri" w:cs="Calibri"/>
          <w:i/>
        </w:rPr>
        <w:t xml:space="preserve">Tabela br. </w:t>
      </w:r>
      <w:r w:rsidR="00E95F63">
        <w:rPr>
          <w:rFonts w:eastAsia="Calibri" w:cs="Calibri"/>
          <w:i/>
        </w:rPr>
        <w:t>6</w:t>
      </w:r>
      <w:r w:rsidR="00577360">
        <w:rPr>
          <w:rFonts w:eastAsia="Calibri" w:cs="Calibri"/>
          <w:i/>
        </w:rPr>
        <w:t xml:space="preserve"> </w:t>
      </w:r>
      <w:r w:rsidR="00B05A69" w:rsidRPr="00B05A69">
        <w:rPr>
          <w:rFonts w:eastAsia="Calibri" w:cs="Calibri"/>
          <w:i/>
        </w:rPr>
        <w:t>Prihodi po skupinama za obračunsko razdo</w:t>
      </w:r>
      <w:r w:rsidR="00B655E9">
        <w:rPr>
          <w:rFonts w:eastAsia="Calibri" w:cs="Calibri"/>
          <w:i/>
        </w:rPr>
        <w:t>blje siječanj-</w:t>
      </w:r>
      <w:r w:rsidR="00BA3E43">
        <w:rPr>
          <w:rFonts w:eastAsia="Calibri" w:cs="Calibri"/>
          <w:i/>
        </w:rPr>
        <w:t xml:space="preserve">prosinac </w:t>
      </w:r>
      <w:r w:rsidR="00B655E9">
        <w:rPr>
          <w:rFonts w:eastAsia="Calibri" w:cs="Calibri"/>
          <w:i/>
        </w:rPr>
        <w:t xml:space="preserve">za </w:t>
      </w:r>
      <w:r w:rsidR="009D1438">
        <w:rPr>
          <w:rFonts w:eastAsia="Calibri" w:cs="Calibri"/>
          <w:i/>
        </w:rPr>
        <w:t xml:space="preserve">godine </w:t>
      </w:r>
      <w:r w:rsidR="00085677">
        <w:rPr>
          <w:rFonts w:eastAsia="Calibri" w:cs="Calibri"/>
          <w:i/>
        </w:rPr>
        <w:t>202</w:t>
      </w:r>
      <w:r w:rsidR="000075EE">
        <w:rPr>
          <w:rFonts w:eastAsia="Calibri" w:cs="Calibri"/>
          <w:i/>
        </w:rPr>
        <w:t>1</w:t>
      </w:r>
      <w:r w:rsidR="00085677">
        <w:rPr>
          <w:rFonts w:eastAsia="Calibri" w:cs="Calibri"/>
          <w:i/>
        </w:rPr>
        <w:t>. i 202</w:t>
      </w:r>
      <w:r w:rsidR="000075EE">
        <w:rPr>
          <w:rFonts w:eastAsia="Calibri" w:cs="Calibri"/>
          <w:i/>
        </w:rPr>
        <w:t>2</w:t>
      </w:r>
      <w:r w:rsidR="00B655E9">
        <w:rPr>
          <w:rFonts w:eastAsia="Calibri" w:cs="Calibri"/>
          <w:i/>
        </w:rPr>
        <w:t>.</w:t>
      </w:r>
    </w:p>
    <w:p w14:paraId="3C5B5F11" w14:textId="77777777" w:rsidR="00B415EC" w:rsidRDefault="00B415EC" w:rsidP="00B05A69">
      <w:pPr>
        <w:spacing w:after="0" w:line="240" w:lineRule="auto"/>
        <w:rPr>
          <w:rFonts w:eastAsia="Calibri" w:cs="Calibri"/>
          <w:i/>
        </w:rPr>
      </w:pPr>
    </w:p>
    <w:p w14:paraId="7E16D202" w14:textId="5EF64843" w:rsidR="000F767C" w:rsidRDefault="00DA0966" w:rsidP="00C36E64">
      <w:pPr>
        <w:spacing w:after="0" w:line="240" w:lineRule="auto"/>
        <w:rPr>
          <w:sz w:val="20"/>
          <w:szCs w:val="20"/>
        </w:rPr>
      </w:pPr>
      <w:r>
        <w:rPr>
          <w:rFonts w:eastAsia="Calibri"/>
        </w:rPr>
        <w:fldChar w:fldCharType="begin"/>
      </w:r>
      <w:r>
        <w:rPr>
          <w:rFonts w:eastAsia="Calibri"/>
        </w:rPr>
        <w:instrText xml:space="preserve"> LINK </w:instrText>
      </w:r>
      <w:r w:rsidR="00521856">
        <w:rPr>
          <w:rFonts w:eastAsia="Calibri"/>
        </w:rPr>
        <w:instrText xml:space="preserve">Excel.Sheet.12 "C:\\Users\\Kristina Prša\\Desktop\\Godišnje izvršenje\\obrazloženje\\Knjiga1.xlsx" List1!R2C1:R11C4 </w:instrText>
      </w:r>
      <w:r>
        <w:rPr>
          <w:rFonts w:eastAsia="Calibri"/>
        </w:rPr>
        <w:instrText xml:space="preserve">\a \f 4 \h  \* MERGEFORMAT </w:instrText>
      </w:r>
      <w:r>
        <w:rPr>
          <w:rFonts w:eastAsia="Calibri"/>
        </w:rPr>
        <w:fldChar w:fldCharType="separate"/>
      </w:r>
    </w:p>
    <w:p w14:paraId="1E150967" w14:textId="77777777" w:rsidR="00521856" w:rsidRDefault="00DA0966" w:rsidP="00C36E64">
      <w:pPr>
        <w:spacing w:after="0" w:line="240" w:lineRule="auto"/>
        <w:rPr>
          <w:rFonts w:eastAsia="Calibri" w:cs="Calibri"/>
          <w:b/>
        </w:rPr>
      </w:pPr>
      <w:r>
        <w:rPr>
          <w:rFonts w:eastAsia="Calibri" w:cs="Calibri"/>
          <w:b/>
        </w:rPr>
        <w:fldChar w:fldCharType="end"/>
      </w:r>
    </w:p>
    <w:tbl>
      <w:tblPr>
        <w:tblStyle w:val="Tamnatablicareetke5-isticanje1"/>
        <w:tblW w:w="9020" w:type="dxa"/>
        <w:tblLook w:val="06A0" w:firstRow="1" w:lastRow="0" w:firstColumn="1" w:lastColumn="0" w:noHBand="1" w:noVBand="1"/>
      </w:tblPr>
      <w:tblGrid>
        <w:gridCol w:w="3156"/>
        <w:gridCol w:w="2237"/>
        <w:gridCol w:w="2347"/>
        <w:gridCol w:w="1280"/>
      </w:tblGrid>
      <w:tr w:rsidR="00521856" w:rsidRPr="003E42F2" w14:paraId="4BBC4F9F" w14:textId="77777777" w:rsidTr="00F844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56" w:type="dxa"/>
            <w:noWrap/>
            <w:vAlign w:val="center"/>
            <w:hideMark/>
          </w:tcPr>
          <w:p w14:paraId="281663A0" w14:textId="77777777" w:rsidR="00521856" w:rsidRPr="003E42F2" w:rsidRDefault="00521856" w:rsidP="00F844EA">
            <w:pPr>
              <w:spacing w:after="0" w:line="240" w:lineRule="auto"/>
              <w:jc w:val="center"/>
              <w:rPr>
                <w:rFonts w:cs="Calibri"/>
              </w:rPr>
            </w:pPr>
            <w:r w:rsidRPr="003E42F2">
              <w:rPr>
                <w:rFonts w:cs="Calibri"/>
              </w:rPr>
              <w:t>Vrsta prihoda</w:t>
            </w:r>
          </w:p>
        </w:tc>
        <w:tc>
          <w:tcPr>
            <w:tcW w:w="2237" w:type="dxa"/>
            <w:noWrap/>
            <w:vAlign w:val="center"/>
            <w:hideMark/>
          </w:tcPr>
          <w:p w14:paraId="7DF8B53B" w14:textId="7DCC5557" w:rsidR="00521856" w:rsidRPr="003E42F2" w:rsidRDefault="00521856" w:rsidP="00F844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rPr>
            </w:pPr>
            <w:r>
              <w:rPr>
                <w:rFonts w:cs="Calibri"/>
              </w:rPr>
              <w:t>Ostvareni prihodi</w:t>
            </w:r>
            <w:r w:rsidRPr="003E42F2">
              <w:rPr>
                <w:rFonts w:cs="Calibri"/>
              </w:rPr>
              <w:t xml:space="preserve"> 202</w:t>
            </w:r>
            <w:r>
              <w:rPr>
                <w:rFonts w:cs="Calibri"/>
              </w:rPr>
              <w:t>1</w:t>
            </w:r>
            <w:r w:rsidRPr="003E42F2">
              <w:rPr>
                <w:rFonts w:cs="Calibri"/>
              </w:rPr>
              <w:t>.</w:t>
            </w:r>
          </w:p>
        </w:tc>
        <w:tc>
          <w:tcPr>
            <w:tcW w:w="2347" w:type="dxa"/>
            <w:noWrap/>
            <w:hideMark/>
          </w:tcPr>
          <w:p w14:paraId="494D9CE8" w14:textId="77777777" w:rsidR="00521856" w:rsidRPr="003E42F2" w:rsidRDefault="00521856" w:rsidP="00F844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rPr>
            </w:pPr>
            <w:r w:rsidRPr="003E42F2">
              <w:rPr>
                <w:rFonts w:cs="Calibri"/>
              </w:rPr>
              <w:t>Ostvareni prihodi 2022.</w:t>
            </w:r>
          </w:p>
        </w:tc>
        <w:tc>
          <w:tcPr>
            <w:tcW w:w="1280" w:type="dxa"/>
            <w:noWrap/>
            <w:vAlign w:val="center"/>
            <w:hideMark/>
          </w:tcPr>
          <w:p w14:paraId="41894F84" w14:textId="77777777" w:rsidR="00521856" w:rsidRPr="003E42F2" w:rsidRDefault="00521856" w:rsidP="00F844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rPr>
            </w:pPr>
            <w:r w:rsidRPr="003E42F2">
              <w:rPr>
                <w:rFonts w:cs="Calibri"/>
              </w:rPr>
              <w:t>% izvršenja</w:t>
            </w:r>
          </w:p>
        </w:tc>
      </w:tr>
      <w:tr w:rsidR="00521856" w:rsidRPr="003E42F2" w14:paraId="7265808A" w14:textId="77777777" w:rsidTr="00F844EA">
        <w:trPr>
          <w:trHeight w:val="300"/>
        </w:trPr>
        <w:tc>
          <w:tcPr>
            <w:cnfStyle w:val="001000000000" w:firstRow="0" w:lastRow="0" w:firstColumn="1" w:lastColumn="0" w:oddVBand="0" w:evenVBand="0" w:oddHBand="0" w:evenHBand="0" w:firstRowFirstColumn="0" w:firstRowLastColumn="0" w:lastRowFirstColumn="0" w:lastRowLastColumn="0"/>
            <w:tcW w:w="3156" w:type="dxa"/>
            <w:hideMark/>
          </w:tcPr>
          <w:p w14:paraId="12476A58" w14:textId="77777777" w:rsidR="00521856" w:rsidRPr="003E42F2" w:rsidRDefault="00521856" w:rsidP="00F844EA">
            <w:pPr>
              <w:spacing w:after="0" w:line="240" w:lineRule="auto"/>
              <w:rPr>
                <w:rFonts w:cs="Calibri"/>
                <w:color w:val="FFFFFF"/>
                <w:sz w:val="20"/>
                <w:szCs w:val="20"/>
              </w:rPr>
            </w:pPr>
            <w:r w:rsidRPr="003E42F2">
              <w:rPr>
                <w:rFonts w:cs="Calibri"/>
                <w:color w:val="FFFFFF"/>
                <w:sz w:val="20"/>
                <w:szCs w:val="20"/>
              </w:rPr>
              <w:t>61 Prihodi od poreza</w:t>
            </w:r>
          </w:p>
        </w:tc>
        <w:tc>
          <w:tcPr>
            <w:tcW w:w="2237" w:type="dxa"/>
            <w:noWrap/>
            <w:hideMark/>
          </w:tcPr>
          <w:p w14:paraId="58C774CE" w14:textId="716CA599"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Pr>
                <w:rFonts w:cs="Calibri"/>
                <w:color w:val="000000"/>
              </w:rPr>
              <w:t>23.382.261,72</w:t>
            </w:r>
            <w:r w:rsidRPr="003E42F2">
              <w:rPr>
                <w:rFonts w:cs="Calibri"/>
                <w:color w:val="000000"/>
              </w:rPr>
              <w:t xml:space="preserve"> kn </w:t>
            </w:r>
          </w:p>
        </w:tc>
        <w:tc>
          <w:tcPr>
            <w:tcW w:w="2347" w:type="dxa"/>
            <w:noWrap/>
            <w:hideMark/>
          </w:tcPr>
          <w:p w14:paraId="76D8DD92" w14:textId="77777777"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27.941.058,31 kn </w:t>
            </w:r>
          </w:p>
        </w:tc>
        <w:tc>
          <w:tcPr>
            <w:tcW w:w="1280" w:type="dxa"/>
            <w:noWrap/>
            <w:hideMark/>
          </w:tcPr>
          <w:p w14:paraId="78B928F7" w14:textId="53115DE7" w:rsidR="00521856" w:rsidRPr="003E42F2" w:rsidRDefault="00F94301"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118,99</w:t>
            </w:r>
            <w:r w:rsidR="00521856" w:rsidRPr="003E42F2">
              <w:rPr>
                <w:rFonts w:cs="Calibri"/>
                <w:color w:val="000000"/>
              </w:rPr>
              <w:t>%</w:t>
            </w:r>
          </w:p>
        </w:tc>
      </w:tr>
      <w:tr w:rsidR="00521856" w:rsidRPr="003E42F2" w14:paraId="30C9730F" w14:textId="77777777" w:rsidTr="00F844EA">
        <w:trPr>
          <w:trHeight w:val="601"/>
        </w:trPr>
        <w:tc>
          <w:tcPr>
            <w:cnfStyle w:val="001000000000" w:firstRow="0" w:lastRow="0" w:firstColumn="1" w:lastColumn="0" w:oddVBand="0" w:evenVBand="0" w:oddHBand="0" w:evenHBand="0" w:firstRowFirstColumn="0" w:firstRowLastColumn="0" w:lastRowFirstColumn="0" w:lastRowLastColumn="0"/>
            <w:tcW w:w="3156" w:type="dxa"/>
            <w:hideMark/>
          </w:tcPr>
          <w:p w14:paraId="3B01353B" w14:textId="77777777" w:rsidR="00521856" w:rsidRPr="003E42F2" w:rsidRDefault="00521856" w:rsidP="00F844EA">
            <w:pPr>
              <w:spacing w:after="0" w:line="240" w:lineRule="auto"/>
              <w:rPr>
                <w:rFonts w:cs="Calibri"/>
                <w:color w:val="FFFFFF"/>
                <w:sz w:val="20"/>
                <w:szCs w:val="20"/>
              </w:rPr>
            </w:pPr>
            <w:r w:rsidRPr="003E42F2">
              <w:rPr>
                <w:rFonts w:cs="Calibri"/>
                <w:color w:val="FFFFFF"/>
                <w:sz w:val="20"/>
                <w:szCs w:val="20"/>
              </w:rPr>
              <w:t>63 Pomoći iz inozemstva i od subjekata unutar općeg proračuna</w:t>
            </w:r>
          </w:p>
        </w:tc>
        <w:tc>
          <w:tcPr>
            <w:tcW w:w="2237" w:type="dxa"/>
            <w:noWrap/>
            <w:hideMark/>
          </w:tcPr>
          <w:p w14:paraId="3863DF17" w14:textId="54F245B6"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44.993.814,13</w:t>
            </w:r>
            <w:r w:rsidRPr="003E42F2">
              <w:rPr>
                <w:rFonts w:cs="Calibri"/>
                <w:color w:val="000000"/>
              </w:rPr>
              <w:t xml:space="preserve"> kn </w:t>
            </w:r>
          </w:p>
        </w:tc>
        <w:tc>
          <w:tcPr>
            <w:tcW w:w="2347" w:type="dxa"/>
            <w:noWrap/>
            <w:hideMark/>
          </w:tcPr>
          <w:p w14:paraId="6A725A35" w14:textId="77777777"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54.874.844,19 kn </w:t>
            </w:r>
          </w:p>
        </w:tc>
        <w:tc>
          <w:tcPr>
            <w:tcW w:w="1280" w:type="dxa"/>
            <w:noWrap/>
            <w:hideMark/>
          </w:tcPr>
          <w:p w14:paraId="3FFB8FD3" w14:textId="5EC71275" w:rsidR="00521856" w:rsidRPr="003E42F2" w:rsidRDefault="00F94301"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121,96</w:t>
            </w:r>
            <w:r w:rsidR="00521856" w:rsidRPr="003E42F2">
              <w:rPr>
                <w:rFonts w:cs="Calibri"/>
                <w:color w:val="000000"/>
              </w:rPr>
              <w:t>%</w:t>
            </w:r>
          </w:p>
        </w:tc>
      </w:tr>
      <w:tr w:rsidR="00521856" w:rsidRPr="003E42F2" w14:paraId="10C17D49" w14:textId="77777777" w:rsidTr="00F844EA">
        <w:trPr>
          <w:trHeight w:val="300"/>
        </w:trPr>
        <w:tc>
          <w:tcPr>
            <w:cnfStyle w:val="001000000000" w:firstRow="0" w:lastRow="0" w:firstColumn="1" w:lastColumn="0" w:oddVBand="0" w:evenVBand="0" w:oddHBand="0" w:evenHBand="0" w:firstRowFirstColumn="0" w:firstRowLastColumn="0" w:lastRowFirstColumn="0" w:lastRowLastColumn="0"/>
            <w:tcW w:w="3156" w:type="dxa"/>
            <w:hideMark/>
          </w:tcPr>
          <w:p w14:paraId="3B4FE562" w14:textId="77777777" w:rsidR="00521856" w:rsidRPr="003E42F2" w:rsidRDefault="00521856" w:rsidP="00F844EA">
            <w:pPr>
              <w:spacing w:after="0" w:line="240" w:lineRule="auto"/>
              <w:rPr>
                <w:rFonts w:cs="Calibri"/>
                <w:color w:val="FFFFFF"/>
                <w:sz w:val="20"/>
                <w:szCs w:val="20"/>
              </w:rPr>
            </w:pPr>
            <w:r w:rsidRPr="003E42F2">
              <w:rPr>
                <w:rFonts w:cs="Calibri"/>
                <w:color w:val="FFFFFF"/>
                <w:sz w:val="20"/>
                <w:szCs w:val="20"/>
              </w:rPr>
              <w:t>64 Prihodi od imovine</w:t>
            </w:r>
          </w:p>
        </w:tc>
        <w:tc>
          <w:tcPr>
            <w:tcW w:w="2237" w:type="dxa"/>
            <w:noWrap/>
            <w:hideMark/>
          </w:tcPr>
          <w:p w14:paraId="031FBFC4" w14:textId="2E12F410"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521856">
              <w:rPr>
                <w:rFonts w:cs="Calibri"/>
                <w:color w:val="000000"/>
              </w:rPr>
              <w:t>4.086.869,52</w:t>
            </w:r>
            <w:r w:rsidRPr="003E42F2">
              <w:rPr>
                <w:rFonts w:cs="Calibri"/>
                <w:color w:val="000000"/>
              </w:rPr>
              <w:t xml:space="preserve"> kn </w:t>
            </w:r>
          </w:p>
        </w:tc>
        <w:tc>
          <w:tcPr>
            <w:tcW w:w="2347" w:type="dxa"/>
            <w:noWrap/>
            <w:hideMark/>
          </w:tcPr>
          <w:p w14:paraId="740C698A" w14:textId="77777777"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3.751.429,05 kn </w:t>
            </w:r>
          </w:p>
        </w:tc>
        <w:tc>
          <w:tcPr>
            <w:tcW w:w="1280" w:type="dxa"/>
            <w:noWrap/>
            <w:hideMark/>
          </w:tcPr>
          <w:p w14:paraId="1B39BAD7" w14:textId="4C9B3196" w:rsidR="00521856" w:rsidRPr="003E42F2" w:rsidRDefault="00F94301"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91,79</w:t>
            </w:r>
            <w:r w:rsidR="00521856" w:rsidRPr="003E42F2">
              <w:rPr>
                <w:rFonts w:cs="Calibri"/>
                <w:color w:val="000000"/>
              </w:rPr>
              <w:t>%</w:t>
            </w:r>
          </w:p>
        </w:tc>
      </w:tr>
      <w:tr w:rsidR="00521856" w:rsidRPr="003E42F2" w14:paraId="07639853" w14:textId="77777777" w:rsidTr="00F844EA">
        <w:trPr>
          <w:trHeight w:val="770"/>
        </w:trPr>
        <w:tc>
          <w:tcPr>
            <w:cnfStyle w:val="001000000000" w:firstRow="0" w:lastRow="0" w:firstColumn="1" w:lastColumn="0" w:oddVBand="0" w:evenVBand="0" w:oddHBand="0" w:evenHBand="0" w:firstRowFirstColumn="0" w:firstRowLastColumn="0" w:lastRowFirstColumn="0" w:lastRowLastColumn="0"/>
            <w:tcW w:w="3156" w:type="dxa"/>
            <w:hideMark/>
          </w:tcPr>
          <w:p w14:paraId="69F00F51" w14:textId="77777777" w:rsidR="00521856" w:rsidRPr="003E42F2" w:rsidRDefault="00521856" w:rsidP="00F844EA">
            <w:pPr>
              <w:spacing w:after="0" w:line="240" w:lineRule="auto"/>
              <w:rPr>
                <w:rFonts w:cs="Calibri"/>
                <w:color w:val="FFFFFF"/>
                <w:sz w:val="20"/>
                <w:szCs w:val="20"/>
              </w:rPr>
            </w:pPr>
            <w:r w:rsidRPr="003E42F2">
              <w:rPr>
                <w:rFonts w:cs="Calibri"/>
                <w:color w:val="FFFFFF"/>
                <w:sz w:val="20"/>
                <w:szCs w:val="20"/>
              </w:rPr>
              <w:t>65 Prihodi od upravnih i administrativnih pristojbi, pristojbi po posebnim propisima i naknada</w:t>
            </w:r>
          </w:p>
        </w:tc>
        <w:tc>
          <w:tcPr>
            <w:tcW w:w="2237" w:type="dxa"/>
            <w:noWrap/>
            <w:hideMark/>
          </w:tcPr>
          <w:p w14:paraId="3988804D" w14:textId="06EDAB55"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521856">
              <w:rPr>
                <w:rFonts w:cs="Calibri"/>
                <w:color w:val="000000"/>
              </w:rPr>
              <w:t>14.218.384,82</w:t>
            </w:r>
            <w:r>
              <w:rPr>
                <w:rFonts w:cs="Calibri"/>
                <w:color w:val="000000"/>
              </w:rPr>
              <w:t xml:space="preserve"> </w:t>
            </w:r>
            <w:r w:rsidRPr="003E42F2">
              <w:rPr>
                <w:rFonts w:cs="Calibri"/>
                <w:color w:val="000000"/>
              </w:rPr>
              <w:t xml:space="preserve">kn </w:t>
            </w:r>
          </w:p>
        </w:tc>
        <w:tc>
          <w:tcPr>
            <w:tcW w:w="2347" w:type="dxa"/>
            <w:noWrap/>
            <w:hideMark/>
          </w:tcPr>
          <w:p w14:paraId="44AED6B3" w14:textId="77777777"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16.349.859,09 kn </w:t>
            </w:r>
          </w:p>
        </w:tc>
        <w:tc>
          <w:tcPr>
            <w:tcW w:w="1280" w:type="dxa"/>
            <w:noWrap/>
            <w:hideMark/>
          </w:tcPr>
          <w:p w14:paraId="026F6ADF" w14:textId="6B2A92C4" w:rsidR="00521856" w:rsidRPr="003E42F2" w:rsidRDefault="00F94301"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114,99</w:t>
            </w:r>
            <w:r w:rsidR="00521856" w:rsidRPr="003E42F2">
              <w:rPr>
                <w:rFonts w:cs="Calibri"/>
                <w:color w:val="000000"/>
              </w:rPr>
              <w:t>%</w:t>
            </w:r>
          </w:p>
        </w:tc>
      </w:tr>
      <w:tr w:rsidR="00521856" w:rsidRPr="003E42F2" w14:paraId="0EC69932" w14:textId="77777777" w:rsidTr="00F844EA">
        <w:trPr>
          <w:trHeight w:val="708"/>
        </w:trPr>
        <w:tc>
          <w:tcPr>
            <w:cnfStyle w:val="001000000000" w:firstRow="0" w:lastRow="0" w:firstColumn="1" w:lastColumn="0" w:oddVBand="0" w:evenVBand="0" w:oddHBand="0" w:evenHBand="0" w:firstRowFirstColumn="0" w:firstRowLastColumn="0" w:lastRowFirstColumn="0" w:lastRowLastColumn="0"/>
            <w:tcW w:w="3156" w:type="dxa"/>
            <w:hideMark/>
          </w:tcPr>
          <w:p w14:paraId="12D75B2F" w14:textId="77777777" w:rsidR="00521856" w:rsidRPr="003E42F2" w:rsidRDefault="00521856" w:rsidP="00F844EA">
            <w:pPr>
              <w:spacing w:after="0" w:line="240" w:lineRule="auto"/>
              <w:rPr>
                <w:rFonts w:cs="Calibri"/>
                <w:color w:val="FFFFFF"/>
                <w:sz w:val="20"/>
                <w:szCs w:val="20"/>
              </w:rPr>
            </w:pPr>
            <w:r w:rsidRPr="003E42F2">
              <w:rPr>
                <w:rFonts w:cs="Calibri"/>
                <w:color w:val="FFFFFF"/>
                <w:sz w:val="20"/>
                <w:szCs w:val="20"/>
              </w:rPr>
              <w:t>66 Prihodi od prodaje proizvoda i robe te pruženih usluga i prihodi od donacija</w:t>
            </w:r>
          </w:p>
        </w:tc>
        <w:tc>
          <w:tcPr>
            <w:tcW w:w="2237" w:type="dxa"/>
            <w:noWrap/>
            <w:hideMark/>
          </w:tcPr>
          <w:p w14:paraId="6AD1D8ED" w14:textId="0E6D064C"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521856">
              <w:rPr>
                <w:rFonts w:cs="Calibri"/>
                <w:color w:val="000000"/>
              </w:rPr>
              <w:t>935.464,99</w:t>
            </w:r>
            <w:r>
              <w:rPr>
                <w:rFonts w:cs="Calibri"/>
                <w:color w:val="000000"/>
              </w:rPr>
              <w:t xml:space="preserve"> </w:t>
            </w:r>
            <w:r w:rsidRPr="003E42F2">
              <w:rPr>
                <w:rFonts w:cs="Calibri"/>
                <w:color w:val="000000"/>
              </w:rPr>
              <w:t xml:space="preserve">kn </w:t>
            </w:r>
          </w:p>
        </w:tc>
        <w:tc>
          <w:tcPr>
            <w:tcW w:w="2347" w:type="dxa"/>
            <w:noWrap/>
            <w:hideMark/>
          </w:tcPr>
          <w:p w14:paraId="0F7BFC44" w14:textId="77777777"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1.307.191,34 kn </w:t>
            </w:r>
          </w:p>
        </w:tc>
        <w:tc>
          <w:tcPr>
            <w:tcW w:w="1280" w:type="dxa"/>
            <w:noWrap/>
            <w:hideMark/>
          </w:tcPr>
          <w:p w14:paraId="228977D3" w14:textId="14828E08" w:rsidR="00521856" w:rsidRPr="003E42F2" w:rsidRDefault="00F94301"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139,74</w:t>
            </w:r>
            <w:r w:rsidR="00521856" w:rsidRPr="003E42F2">
              <w:rPr>
                <w:rFonts w:cs="Calibri"/>
                <w:color w:val="000000"/>
              </w:rPr>
              <w:t>%</w:t>
            </w:r>
          </w:p>
        </w:tc>
      </w:tr>
      <w:tr w:rsidR="00521856" w:rsidRPr="003E42F2" w14:paraId="0D1BC047" w14:textId="77777777" w:rsidTr="00F844EA">
        <w:trPr>
          <w:trHeight w:val="425"/>
        </w:trPr>
        <w:tc>
          <w:tcPr>
            <w:cnfStyle w:val="001000000000" w:firstRow="0" w:lastRow="0" w:firstColumn="1" w:lastColumn="0" w:oddVBand="0" w:evenVBand="0" w:oddHBand="0" w:evenHBand="0" w:firstRowFirstColumn="0" w:firstRowLastColumn="0" w:lastRowFirstColumn="0" w:lastRowLastColumn="0"/>
            <w:tcW w:w="3156" w:type="dxa"/>
            <w:hideMark/>
          </w:tcPr>
          <w:p w14:paraId="73EFC7D6" w14:textId="77777777" w:rsidR="00521856" w:rsidRPr="003E42F2" w:rsidRDefault="00521856" w:rsidP="00F844EA">
            <w:pPr>
              <w:spacing w:after="0" w:line="240" w:lineRule="auto"/>
              <w:rPr>
                <w:rFonts w:cs="Calibri"/>
                <w:color w:val="FFFFFF"/>
                <w:sz w:val="20"/>
                <w:szCs w:val="20"/>
              </w:rPr>
            </w:pPr>
            <w:r w:rsidRPr="003E42F2">
              <w:rPr>
                <w:rFonts w:cs="Calibri"/>
                <w:color w:val="FFFFFF"/>
                <w:sz w:val="20"/>
                <w:szCs w:val="20"/>
              </w:rPr>
              <w:t xml:space="preserve">68 Kazne, upravne mjere i ostali prihodi   </w:t>
            </w:r>
          </w:p>
        </w:tc>
        <w:tc>
          <w:tcPr>
            <w:tcW w:w="2237" w:type="dxa"/>
            <w:noWrap/>
            <w:hideMark/>
          </w:tcPr>
          <w:p w14:paraId="50D2512E" w14:textId="1325B765"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Pr="00521856">
              <w:rPr>
                <w:rFonts w:cs="Calibri"/>
                <w:color w:val="000000"/>
              </w:rPr>
              <w:t>36.816,88</w:t>
            </w:r>
            <w:r w:rsidRPr="00521856">
              <w:rPr>
                <w:rFonts w:cs="Calibri"/>
                <w:color w:val="000000"/>
              </w:rPr>
              <w:tab/>
            </w:r>
            <w:r>
              <w:rPr>
                <w:rFonts w:cs="Calibri"/>
                <w:color w:val="000000"/>
              </w:rPr>
              <w:t xml:space="preserve"> </w:t>
            </w:r>
            <w:r w:rsidRPr="003E42F2">
              <w:rPr>
                <w:rFonts w:cs="Calibri"/>
                <w:color w:val="000000"/>
              </w:rPr>
              <w:t xml:space="preserve">kn </w:t>
            </w:r>
          </w:p>
        </w:tc>
        <w:tc>
          <w:tcPr>
            <w:tcW w:w="2347" w:type="dxa"/>
            <w:noWrap/>
            <w:hideMark/>
          </w:tcPr>
          <w:p w14:paraId="2F81360B" w14:textId="77777777"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73.180,01 kn </w:t>
            </w:r>
          </w:p>
        </w:tc>
        <w:tc>
          <w:tcPr>
            <w:tcW w:w="1280" w:type="dxa"/>
            <w:noWrap/>
            <w:hideMark/>
          </w:tcPr>
          <w:p w14:paraId="0B02FFCB" w14:textId="17C26DBC" w:rsidR="00521856" w:rsidRPr="003E42F2" w:rsidRDefault="00F94301"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198,77</w:t>
            </w:r>
            <w:r w:rsidR="00521856" w:rsidRPr="003E42F2">
              <w:rPr>
                <w:rFonts w:cs="Calibri"/>
                <w:color w:val="000000"/>
              </w:rPr>
              <w:t>%</w:t>
            </w:r>
          </w:p>
        </w:tc>
      </w:tr>
      <w:tr w:rsidR="00521856" w:rsidRPr="003E42F2" w14:paraId="72551DF7" w14:textId="77777777" w:rsidTr="00F844EA">
        <w:trPr>
          <w:trHeight w:val="489"/>
        </w:trPr>
        <w:tc>
          <w:tcPr>
            <w:cnfStyle w:val="001000000000" w:firstRow="0" w:lastRow="0" w:firstColumn="1" w:lastColumn="0" w:oddVBand="0" w:evenVBand="0" w:oddHBand="0" w:evenHBand="0" w:firstRowFirstColumn="0" w:firstRowLastColumn="0" w:lastRowFirstColumn="0" w:lastRowLastColumn="0"/>
            <w:tcW w:w="3156" w:type="dxa"/>
            <w:hideMark/>
          </w:tcPr>
          <w:p w14:paraId="7CAC19BD" w14:textId="77777777" w:rsidR="00521856" w:rsidRPr="003E42F2" w:rsidRDefault="00521856" w:rsidP="00F844EA">
            <w:pPr>
              <w:spacing w:after="0" w:line="240" w:lineRule="auto"/>
              <w:rPr>
                <w:rFonts w:cs="Calibri"/>
                <w:color w:val="FFFFFF"/>
                <w:sz w:val="20"/>
                <w:szCs w:val="20"/>
              </w:rPr>
            </w:pPr>
            <w:r w:rsidRPr="003E42F2">
              <w:rPr>
                <w:rFonts w:cs="Calibri"/>
                <w:color w:val="FFFFFF"/>
                <w:sz w:val="20"/>
                <w:szCs w:val="20"/>
              </w:rPr>
              <w:t xml:space="preserve">71 Prihodi od prodaje </w:t>
            </w:r>
            <w:proofErr w:type="spellStart"/>
            <w:r w:rsidRPr="003E42F2">
              <w:rPr>
                <w:rFonts w:cs="Calibri"/>
                <w:color w:val="FFFFFF"/>
                <w:sz w:val="20"/>
                <w:szCs w:val="20"/>
              </w:rPr>
              <w:t>neproizvedene</w:t>
            </w:r>
            <w:proofErr w:type="spellEnd"/>
            <w:r w:rsidRPr="003E42F2">
              <w:rPr>
                <w:rFonts w:cs="Calibri"/>
                <w:color w:val="FFFFFF"/>
                <w:sz w:val="20"/>
                <w:szCs w:val="20"/>
              </w:rPr>
              <w:t xml:space="preserve"> dugotrajne imovine</w:t>
            </w:r>
          </w:p>
        </w:tc>
        <w:tc>
          <w:tcPr>
            <w:tcW w:w="2237" w:type="dxa"/>
            <w:noWrap/>
            <w:hideMark/>
          </w:tcPr>
          <w:p w14:paraId="71645F78" w14:textId="2474BEFE"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Pr="00521856">
              <w:rPr>
                <w:rFonts w:cs="Calibri"/>
                <w:color w:val="000000"/>
              </w:rPr>
              <w:t>49.700,00</w:t>
            </w:r>
            <w:r>
              <w:rPr>
                <w:rFonts w:cs="Calibri"/>
                <w:color w:val="000000"/>
              </w:rPr>
              <w:t xml:space="preserve"> </w:t>
            </w:r>
            <w:r w:rsidRPr="003E42F2">
              <w:rPr>
                <w:rFonts w:cs="Calibri"/>
                <w:color w:val="000000"/>
              </w:rPr>
              <w:t xml:space="preserve">kn </w:t>
            </w:r>
          </w:p>
        </w:tc>
        <w:tc>
          <w:tcPr>
            <w:tcW w:w="2347" w:type="dxa"/>
            <w:noWrap/>
            <w:hideMark/>
          </w:tcPr>
          <w:p w14:paraId="32AF6984" w14:textId="77777777"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607.979,54 kn </w:t>
            </w:r>
          </w:p>
        </w:tc>
        <w:tc>
          <w:tcPr>
            <w:tcW w:w="1280" w:type="dxa"/>
            <w:noWrap/>
            <w:hideMark/>
          </w:tcPr>
          <w:p w14:paraId="0E6FCE97" w14:textId="652363FF" w:rsidR="00521856" w:rsidRPr="003E42F2" w:rsidRDefault="00F94301"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1223,30</w:t>
            </w:r>
            <w:r w:rsidR="00521856" w:rsidRPr="003E42F2">
              <w:rPr>
                <w:rFonts w:cs="Calibri"/>
                <w:color w:val="000000"/>
              </w:rPr>
              <w:t>%</w:t>
            </w:r>
          </w:p>
        </w:tc>
      </w:tr>
      <w:tr w:rsidR="00521856" w:rsidRPr="003E42F2" w14:paraId="7573C255" w14:textId="77777777" w:rsidTr="00F844EA">
        <w:trPr>
          <w:trHeight w:val="441"/>
        </w:trPr>
        <w:tc>
          <w:tcPr>
            <w:cnfStyle w:val="001000000000" w:firstRow="0" w:lastRow="0" w:firstColumn="1" w:lastColumn="0" w:oddVBand="0" w:evenVBand="0" w:oddHBand="0" w:evenHBand="0" w:firstRowFirstColumn="0" w:firstRowLastColumn="0" w:lastRowFirstColumn="0" w:lastRowLastColumn="0"/>
            <w:tcW w:w="3156" w:type="dxa"/>
            <w:hideMark/>
          </w:tcPr>
          <w:p w14:paraId="466B85E4" w14:textId="77777777" w:rsidR="00521856" w:rsidRPr="003E42F2" w:rsidRDefault="00521856" w:rsidP="00F844EA">
            <w:pPr>
              <w:spacing w:after="0" w:line="240" w:lineRule="auto"/>
              <w:rPr>
                <w:rFonts w:cs="Calibri"/>
                <w:color w:val="FFFFFF"/>
                <w:sz w:val="20"/>
                <w:szCs w:val="20"/>
              </w:rPr>
            </w:pPr>
            <w:r w:rsidRPr="003E42F2">
              <w:rPr>
                <w:rFonts w:cs="Calibri"/>
                <w:color w:val="FFFFFF"/>
                <w:sz w:val="20"/>
                <w:szCs w:val="20"/>
              </w:rPr>
              <w:t>72 Prihodi od prodaje proizvedene dugotrajne imovine</w:t>
            </w:r>
          </w:p>
        </w:tc>
        <w:tc>
          <w:tcPr>
            <w:tcW w:w="2237" w:type="dxa"/>
            <w:noWrap/>
            <w:hideMark/>
          </w:tcPr>
          <w:p w14:paraId="25FC4ABB" w14:textId="04C9F294"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Pr="00521856">
              <w:rPr>
                <w:rFonts w:cs="Calibri"/>
                <w:color w:val="000000"/>
              </w:rPr>
              <w:t>286.647,34</w:t>
            </w:r>
            <w:r>
              <w:rPr>
                <w:rFonts w:cs="Calibri"/>
                <w:color w:val="000000"/>
              </w:rPr>
              <w:t xml:space="preserve"> </w:t>
            </w:r>
            <w:r w:rsidRPr="003E42F2">
              <w:rPr>
                <w:rFonts w:cs="Calibri"/>
                <w:color w:val="000000"/>
              </w:rPr>
              <w:t xml:space="preserve">kn </w:t>
            </w:r>
          </w:p>
        </w:tc>
        <w:tc>
          <w:tcPr>
            <w:tcW w:w="2347" w:type="dxa"/>
            <w:noWrap/>
            <w:hideMark/>
          </w:tcPr>
          <w:p w14:paraId="5ACBA5AC" w14:textId="77777777"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68.753,97 kn </w:t>
            </w:r>
          </w:p>
        </w:tc>
        <w:tc>
          <w:tcPr>
            <w:tcW w:w="1280" w:type="dxa"/>
            <w:noWrap/>
            <w:hideMark/>
          </w:tcPr>
          <w:p w14:paraId="519FAB19" w14:textId="3D54EBA8"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23,99</w:t>
            </w:r>
            <w:r w:rsidRPr="003E42F2">
              <w:rPr>
                <w:rFonts w:cs="Calibri"/>
                <w:color w:val="000000"/>
              </w:rPr>
              <w:t>%</w:t>
            </w:r>
          </w:p>
        </w:tc>
      </w:tr>
      <w:tr w:rsidR="00521856" w:rsidRPr="003E42F2" w14:paraId="440F9894" w14:textId="77777777" w:rsidTr="00F844EA">
        <w:trPr>
          <w:trHeight w:val="300"/>
        </w:trPr>
        <w:tc>
          <w:tcPr>
            <w:cnfStyle w:val="001000000000" w:firstRow="0" w:lastRow="0" w:firstColumn="1" w:lastColumn="0" w:oddVBand="0" w:evenVBand="0" w:oddHBand="0" w:evenHBand="0" w:firstRowFirstColumn="0" w:firstRowLastColumn="0" w:lastRowFirstColumn="0" w:lastRowLastColumn="0"/>
            <w:tcW w:w="3156" w:type="dxa"/>
            <w:noWrap/>
            <w:hideMark/>
          </w:tcPr>
          <w:p w14:paraId="74F3386D" w14:textId="77777777" w:rsidR="00521856" w:rsidRPr="003E42F2" w:rsidRDefault="00521856" w:rsidP="00F844EA">
            <w:pPr>
              <w:spacing w:after="0" w:line="240" w:lineRule="auto"/>
              <w:rPr>
                <w:rFonts w:cs="Calibri"/>
                <w:color w:val="FFFFFF"/>
                <w:sz w:val="20"/>
                <w:szCs w:val="20"/>
              </w:rPr>
            </w:pPr>
            <w:r w:rsidRPr="003E42F2">
              <w:rPr>
                <w:rFonts w:cs="Calibri"/>
                <w:color w:val="FFFFFF"/>
                <w:sz w:val="20"/>
                <w:szCs w:val="20"/>
              </w:rPr>
              <w:t>UKUPNO</w:t>
            </w:r>
          </w:p>
        </w:tc>
        <w:tc>
          <w:tcPr>
            <w:tcW w:w="2237" w:type="dxa"/>
            <w:noWrap/>
            <w:hideMark/>
          </w:tcPr>
          <w:p w14:paraId="31C8B00D" w14:textId="1EBA05E0"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Pr="00521856">
              <w:rPr>
                <w:rFonts w:cs="Calibri"/>
                <w:color w:val="000000"/>
              </w:rPr>
              <w:t>87.989.959,40</w:t>
            </w:r>
            <w:r w:rsidRPr="00521856">
              <w:rPr>
                <w:rFonts w:cs="Calibri"/>
                <w:color w:val="000000"/>
              </w:rPr>
              <w:tab/>
            </w:r>
            <w:r w:rsidRPr="003E42F2">
              <w:rPr>
                <w:rFonts w:cs="Calibri"/>
                <w:color w:val="000000"/>
              </w:rPr>
              <w:t xml:space="preserve">kn </w:t>
            </w:r>
          </w:p>
        </w:tc>
        <w:tc>
          <w:tcPr>
            <w:tcW w:w="2347" w:type="dxa"/>
            <w:noWrap/>
            <w:hideMark/>
          </w:tcPr>
          <w:p w14:paraId="7B169F56" w14:textId="77777777"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104.974.295,50 kn </w:t>
            </w:r>
          </w:p>
        </w:tc>
        <w:tc>
          <w:tcPr>
            <w:tcW w:w="1280" w:type="dxa"/>
            <w:noWrap/>
            <w:hideMark/>
          </w:tcPr>
          <w:p w14:paraId="2DEBA46C" w14:textId="11E0810E" w:rsidR="00521856" w:rsidRPr="003E42F2" w:rsidRDefault="00521856" w:rsidP="00F844E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119,30</w:t>
            </w:r>
            <w:r w:rsidRPr="003E42F2">
              <w:rPr>
                <w:rFonts w:cs="Calibri"/>
                <w:color w:val="000000"/>
              </w:rPr>
              <w:t>%</w:t>
            </w:r>
          </w:p>
        </w:tc>
      </w:tr>
    </w:tbl>
    <w:p w14:paraId="643B9832" w14:textId="4617E766" w:rsidR="00C36E64" w:rsidRDefault="00C36E64" w:rsidP="00C36E64">
      <w:pPr>
        <w:spacing w:after="0" w:line="240" w:lineRule="auto"/>
        <w:rPr>
          <w:rFonts w:eastAsia="Calibri" w:cs="Calibri"/>
          <w:b/>
        </w:rPr>
      </w:pPr>
    </w:p>
    <w:p w14:paraId="5D4AB338" w14:textId="77777777" w:rsidR="00DD7DF9" w:rsidRDefault="00DD7DF9" w:rsidP="00C36E64">
      <w:pPr>
        <w:spacing w:after="0" w:line="240" w:lineRule="auto"/>
        <w:rPr>
          <w:rFonts w:eastAsia="Calibri" w:cs="Calibri"/>
          <w:b/>
        </w:rPr>
      </w:pPr>
    </w:p>
    <w:p w14:paraId="15CA4B41" w14:textId="77777777" w:rsidR="00B415EC" w:rsidRPr="00C36E64" w:rsidRDefault="00B415EC" w:rsidP="00C36E64">
      <w:pPr>
        <w:spacing w:after="0" w:line="240" w:lineRule="auto"/>
        <w:rPr>
          <w:rFonts w:eastAsia="Calibri" w:cs="Calibri"/>
          <w:b/>
        </w:rPr>
      </w:pPr>
    </w:p>
    <w:p w14:paraId="0CB5C346" w14:textId="77777777" w:rsidR="007F5D5F" w:rsidRPr="00DD7DF9" w:rsidRDefault="00B26886">
      <w:pPr>
        <w:pStyle w:val="Naslov3"/>
        <w:numPr>
          <w:ilvl w:val="2"/>
          <w:numId w:val="9"/>
        </w:numPr>
        <w:rPr>
          <w:rFonts w:eastAsia="Calibri"/>
        </w:rPr>
      </w:pPr>
      <w:bookmarkStart w:id="6" w:name="_Toc137545201"/>
      <w:r w:rsidRPr="00DD7DF9">
        <w:rPr>
          <w:rFonts w:eastAsia="Calibri"/>
        </w:rPr>
        <w:lastRenderedPageBreak/>
        <w:t>RASHODI PREMA EKONOMSKOJ KLASIFIKACIJI</w:t>
      </w:r>
      <w:bookmarkEnd w:id="6"/>
      <w:r w:rsidRPr="00DD7DF9">
        <w:rPr>
          <w:rFonts w:eastAsia="Calibri"/>
        </w:rPr>
        <w:t xml:space="preserve"> </w:t>
      </w:r>
    </w:p>
    <w:p w14:paraId="341112EC" w14:textId="77777777" w:rsidR="00DD7DF9" w:rsidRDefault="00DD7DF9">
      <w:pPr>
        <w:spacing w:after="0" w:line="240" w:lineRule="auto"/>
        <w:jc w:val="both"/>
        <w:rPr>
          <w:rFonts w:eastAsia="Calibri" w:cs="Calibri"/>
          <w:b/>
        </w:rPr>
      </w:pPr>
    </w:p>
    <w:p w14:paraId="0E0FADF2" w14:textId="77777777" w:rsidR="00114348" w:rsidRPr="00B415EC" w:rsidRDefault="00DD7DF9" w:rsidP="00B415EC">
      <w:pPr>
        <w:spacing w:after="0"/>
        <w:jc w:val="both"/>
        <w:rPr>
          <w:rFonts w:eastAsia="Calibri" w:cs="Calibri"/>
          <w:bCs/>
        </w:rPr>
      </w:pPr>
      <w:r w:rsidRPr="006D6122">
        <w:rPr>
          <w:rFonts w:eastAsia="Calibri" w:cs="Calibri"/>
          <w:bCs/>
        </w:rPr>
        <w:t xml:space="preserve">Ukupni rashodi u 2022. godini ostvareni su u iznosu od 106.357.965,06 kn, </w:t>
      </w:r>
      <w:r w:rsidR="00114348" w:rsidRPr="006D6122">
        <w:rPr>
          <w:rFonts w:eastAsia="Calibri" w:cs="Calibri"/>
          <w:bCs/>
        </w:rPr>
        <w:t>od toga Rashodi poslovanja (3) ostvareni su u iznosu od 93.393.124,03</w:t>
      </w:r>
      <w:r w:rsidR="006D6122">
        <w:rPr>
          <w:rFonts w:eastAsia="Calibri" w:cs="Calibri"/>
          <w:bCs/>
        </w:rPr>
        <w:t xml:space="preserve"> </w:t>
      </w:r>
      <w:r w:rsidR="00114348" w:rsidRPr="006D6122">
        <w:rPr>
          <w:rFonts w:eastAsia="Calibri" w:cs="Calibri"/>
          <w:bCs/>
        </w:rPr>
        <w:t xml:space="preserve">kn, a Rashodi za nabavu nefinancijske imovine  (4) </w:t>
      </w:r>
      <w:r w:rsidR="006D6122" w:rsidRPr="006D6122">
        <w:rPr>
          <w:rFonts w:eastAsia="Calibri" w:cs="Calibri"/>
          <w:bCs/>
        </w:rPr>
        <w:t>ostvareni su u iznosu od 12.964.841,03 kn.</w:t>
      </w:r>
      <w:r w:rsidR="006D6122">
        <w:rPr>
          <w:rFonts w:eastAsia="Calibri" w:cs="Calibri"/>
          <w:bCs/>
        </w:rPr>
        <w:t xml:space="preserve"> U</w:t>
      </w:r>
      <w:r w:rsidR="006C379F">
        <w:rPr>
          <w:rFonts w:eastAsia="Calibri" w:cs="Calibri"/>
          <w:bCs/>
        </w:rPr>
        <w:t>kupni rashodi su u</w:t>
      </w:r>
      <w:r w:rsidR="006D6122">
        <w:rPr>
          <w:rFonts w:eastAsia="Calibri" w:cs="Calibri"/>
          <w:bCs/>
        </w:rPr>
        <w:t xml:space="preserve"> odnosu na 2021. godinu </w:t>
      </w:r>
      <w:r w:rsidR="00E67030">
        <w:rPr>
          <w:rFonts w:eastAsia="Calibri" w:cs="Calibri"/>
          <w:bCs/>
        </w:rPr>
        <w:t>povećani za 10 %, a u odnosu na plan smanjeni za 11%.</w:t>
      </w:r>
    </w:p>
    <w:p w14:paraId="0A90D7F6" w14:textId="77777777" w:rsidR="00DD7DF9" w:rsidRDefault="00DD7DF9" w:rsidP="00B415EC">
      <w:pPr>
        <w:spacing w:after="0"/>
        <w:jc w:val="both"/>
        <w:rPr>
          <w:rFonts w:eastAsia="Calibri" w:cs="Calibri"/>
          <w:b/>
        </w:rPr>
      </w:pPr>
    </w:p>
    <w:p w14:paraId="71B9B0EF" w14:textId="77777777" w:rsidR="00C432AC" w:rsidRDefault="00B26886" w:rsidP="00B415EC">
      <w:pPr>
        <w:spacing w:after="0"/>
        <w:jc w:val="both"/>
        <w:rPr>
          <w:rFonts w:eastAsia="Calibri" w:cs="Calibri"/>
        </w:rPr>
      </w:pPr>
      <w:r>
        <w:rPr>
          <w:rFonts w:eastAsia="Calibri" w:cs="Calibri"/>
          <w:b/>
        </w:rPr>
        <w:t>Rashodi poslovanja (razred 3)</w:t>
      </w:r>
      <w:r w:rsidR="00C432AC">
        <w:rPr>
          <w:rFonts w:eastAsia="Calibri" w:cs="Calibri"/>
          <w:b/>
        </w:rPr>
        <w:t>,</w:t>
      </w:r>
      <w:r w:rsidR="0031543D">
        <w:rPr>
          <w:rFonts w:eastAsia="Calibri" w:cs="Calibri"/>
          <w:b/>
        </w:rPr>
        <w:t xml:space="preserve"> </w:t>
      </w:r>
      <w:r>
        <w:rPr>
          <w:rFonts w:eastAsia="Calibri" w:cs="Calibri"/>
        </w:rPr>
        <w:t xml:space="preserve">ostvareni su u iznosu od </w:t>
      </w:r>
      <w:r w:rsidR="00DD7DF9" w:rsidRPr="00DD7DF9">
        <w:rPr>
          <w:rFonts w:eastAsia="Calibri" w:cs="Calibri"/>
        </w:rPr>
        <w:t>93.393.124,03</w:t>
      </w:r>
      <w:r w:rsidR="00DD7DF9" w:rsidRPr="00DD7DF9">
        <w:rPr>
          <w:rFonts w:eastAsia="Calibri" w:cs="Calibri"/>
        </w:rPr>
        <w:tab/>
      </w:r>
      <w:r w:rsidR="00E249F4">
        <w:rPr>
          <w:rFonts w:eastAsia="Calibri" w:cs="Calibri"/>
        </w:rPr>
        <w:t>kn</w:t>
      </w:r>
      <w:r w:rsidR="009A3727">
        <w:rPr>
          <w:rFonts w:eastAsia="Calibri" w:cs="Calibri"/>
        </w:rPr>
        <w:t xml:space="preserve">, </w:t>
      </w:r>
      <w:r w:rsidR="006C379F">
        <w:rPr>
          <w:rFonts w:eastAsia="Calibri" w:cs="Calibri"/>
        </w:rPr>
        <w:t>102,68</w:t>
      </w:r>
      <w:r w:rsidR="00BD4DFB">
        <w:rPr>
          <w:rFonts w:eastAsia="Calibri" w:cs="Calibri"/>
        </w:rPr>
        <w:t>% u odnosu na</w:t>
      </w:r>
      <w:r w:rsidR="00C432AC">
        <w:rPr>
          <w:rFonts w:eastAsia="Calibri" w:cs="Calibri"/>
        </w:rPr>
        <w:t xml:space="preserve"> </w:t>
      </w:r>
      <w:r w:rsidR="00BD4DFB">
        <w:rPr>
          <w:rFonts w:eastAsia="Calibri" w:cs="Calibri"/>
        </w:rPr>
        <w:t>plan</w:t>
      </w:r>
      <w:r w:rsidR="006C379F">
        <w:rPr>
          <w:rFonts w:eastAsia="Calibri" w:cs="Calibri"/>
        </w:rPr>
        <w:t>, a u</w:t>
      </w:r>
      <w:r w:rsidR="00C432AC" w:rsidRPr="00C432AC">
        <w:rPr>
          <w:rFonts w:eastAsia="Calibri" w:cs="Calibri"/>
        </w:rPr>
        <w:t xml:space="preserve"> odnosu na </w:t>
      </w:r>
      <w:r w:rsidR="006C379F">
        <w:rPr>
          <w:rFonts w:eastAsia="Calibri" w:cs="Calibri"/>
        </w:rPr>
        <w:t>2021.</w:t>
      </w:r>
      <w:r w:rsidR="00C432AC">
        <w:rPr>
          <w:rFonts w:eastAsia="Calibri" w:cs="Calibri"/>
        </w:rPr>
        <w:t xml:space="preserve"> godin</w:t>
      </w:r>
      <w:r w:rsidR="006C379F">
        <w:rPr>
          <w:rFonts w:eastAsia="Calibri" w:cs="Calibri"/>
        </w:rPr>
        <w:t>u</w:t>
      </w:r>
      <w:r w:rsidR="00C432AC">
        <w:rPr>
          <w:rFonts w:eastAsia="Calibri" w:cs="Calibri"/>
        </w:rPr>
        <w:t xml:space="preserve"> veći su za </w:t>
      </w:r>
      <w:r w:rsidR="006C379F">
        <w:rPr>
          <w:rFonts w:eastAsia="Calibri" w:cs="Calibri"/>
        </w:rPr>
        <w:t>6,51</w:t>
      </w:r>
      <w:r w:rsidR="00C34AB6">
        <w:rPr>
          <w:rFonts w:eastAsia="Calibri" w:cs="Calibri"/>
        </w:rPr>
        <w:t>%</w:t>
      </w:r>
      <w:r w:rsidR="00A46A81">
        <w:rPr>
          <w:rFonts w:eastAsia="Calibri" w:cs="Calibri"/>
        </w:rPr>
        <w:t>.</w:t>
      </w:r>
    </w:p>
    <w:p w14:paraId="7BC5C658" w14:textId="77777777" w:rsidR="00231F15" w:rsidRDefault="00231F15" w:rsidP="00B415EC">
      <w:pPr>
        <w:spacing w:after="0"/>
        <w:jc w:val="both"/>
        <w:rPr>
          <w:rFonts w:eastAsia="Calibri" w:cs="Calibri"/>
          <w:b/>
          <w:bCs/>
        </w:rPr>
      </w:pPr>
    </w:p>
    <w:p w14:paraId="6D57122E" w14:textId="77777777" w:rsidR="00B415EC" w:rsidRDefault="00DE29D4" w:rsidP="00B415EC">
      <w:pPr>
        <w:jc w:val="both"/>
        <w:rPr>
          <w:rFonts w:eastAsia="Calibri" w:cs="Calibri"/>
        </w:rPr>
      </w:pPr>
      <w:r w:rsidRPr="00574B9D">
        <w:rPr>
          <w:rFonts w:eastAsia="Calibri" w:cs="Calibri"/>
          <w:b/>
          <w:bCs/>
        </w:rPr>
        <w:t>Rashodi za zaposlene (31</w:t>
      </w:r>
      <w:r>
        <w:rPr>
          <w:rFonts w:eastAsia="Calibri" w:cs="Calibri"/>
        </w:rPr>
        <w:t>) izvršeni su</w:t>
      </w:r>
      <w:r w:rsidR="006C379F">
        <w:rPr>
          <w:rFonts w:eastAsia="Calibri" w:cs="Calibri"/>
        </w:rPr>
        <w:t xml:space="preserve"> u visini od </w:t>
      </w:r>
      <w:r w:rsidR="006C379F" w:rsidRPr="006C379F">
        <w:rPr>
          <w:rFonts w:eastAsia="Calibri" w:cs="Calibri"/>
        </w:rPr>
        <w:t>50.098.162,08</w:t>
      </w:r>
      <w:r w:rsidR="006C379F" w:rsidRPr="006C379F">
        <w:rPr>
          <w:rFonts w:eastAsia="Calibri" w:cs="Calibri"/>
        </w:rPr>
        <w:tab/>
      </w:r>
      <w:r w:rsidR="006C379F">
        <w:rPr>
          <w:rFonts w:eastAsia="Calibri" w:cs="Calibri"/>
        </w:rPr>
        <w:t>kn</w:t>
      </w:r>
      <w:r w:rsidR="00231F15">
        <w:rPr>
          <w:rFonts w:eastAsia="Calibri" w:cs="Calibri"/>
        </w:rPr>
        <w:t>,</w:t>
      </w:r>
      <w:r>
        <w:rPr>
          <w:rFonts w:eastAsia="Calibri" w:cs="Calibri"/>
        </w:rPr>
        <w:t xml:space="preserve"> </w:t>
      </w:r>
      <w:r w:rsidR="00231F15">
        <w:rPr>
          <w:rFonts w:eastAsia="Calibri" w:cs="Calibri"/>
        </w:rPr>
        <w:t>1</w:t>
      </w:r>
      <w:r>
        <w:rPr>
          <w:rFonts w:eastAsia="Calibri" w:cs="Calibri"/>
        </w:rPr>
        <w:t>,</w:t>
      </w:r>
      <w:r w:rsidR="00231F15">
        <w:rPr>
          <w:rFonts w:eastAsia="Calibri" w:cs="Calibri"/>
        </w:rPr>
        <w:t>0</w:t>
      </w:r>
      <w:r>
        <w:rPr>
          <w:rFonts w:eastAsia="Calibri" w:cs="Calibri"/>
        </w:rPr>
        <w:t>3% manje od planiranih</w:t>
      </w:r>
      <w:r w:rsidR="00F31D25">
        <w:rPr>
          <w:rFonts w:eastAsia="Calibri" w:cs="Calibri"/>
        </w:rPr>
        <w:t xml:space="preserve"> i </w:t>
      </w:r>
      <w:r w:rsidR="00231F15">
        <w:rPr>
          <w:rFonts w:eastAsia="Calibri" w:cs="Calibri"/>
        </w:rPr>
        <w:t>8</w:t>
      </w:r>
      <w:r w:rsidR="00F31D25">
        <w:rPr>
          <w:rFonts w:eastAsia="Calibri" w:cs="Calibri"/>
        </w:rPr>
        <w:t>,</w:t>
      </w:r>
      <w:r w:rsidR="00231F15">
        <w:rPr>
          <w:rFonts w:eastAsia="Calibri" w:cs="Calibri"/>
        </w:rPr>
        <w:t>9</w:t>
      </w:r>
      <w:r w:rsidR="00F31D25">
        <w:rPr>
          <w:rFonts w:eastAsia="Calibri" w:cs="Calibri"/>
        </w:rPr>
        <w:t xml:space="preserve">9% veći od izvršenja </w:t>
      </w:r>
      <w:r w:rsidR="00231F15">
        <w:rPr>
          <w:rFonts w:eastAsia="Calibri" w:cs="Calibri"/>
        </w:rPr>
        <w:t>2021.</w:t>
      </w:r>
      <w:r w:rsidR="00F31D25">
        <w:rPr>
          <w:rFonts w:eastAsia="Calibri" w:cs="Calibri"/>
        </w:rPr>
        <w:t xml:space="preserve"> godine</w:t>
      </w:r>
      <w:r w:rsidR="00231F15">
        <w:rPr>
          <w:rFonts w:eastAsia="Calibri" w:cs="Calibri"/>
        </w:rPr>
        <w:t xml:space="preserve">. </w:t>
      </w:r>
      <w:r w:rsidR="009A3727">
        <w:rPr>
          <w:rFonts w:eastAsia="Calibri" w:cs="Calibri"/>
        </w:rPr>
        <w:t xml:space="preserve">U strukturi ukupnih rashoda oni čine </w:t>
      </w:r>
      <w:r w:rsidR="00035BDA">
        <w:rPr>
          <w:rFonts w:eastAsia="Calibri" w:cs="Calibri"/>
        </w:rPr>
        <w:t>47,10%.</w:t>
      </w:r>
      <w:r w:rsidR="00035BDA">
        <w:rPr>
          <w:rFonts w:eastAsia="Calibri" w:cs="Calibri"/>
        </w:rPr>
        <w:tab/>
        <w:t xml:space="preserve">                                         </w:t>
      </w:r>
      <w:r w:rsidR="00231F15">
        <w:rPr>
          <w:rFonts w:eastAsia="Calibri" w:cs="Calibri"/>
        </w:rPr>
        <w:t xml:space="preserve">Ovi rashodi </w:t>
      </w:r>
      <w:r>
        <w:rPr>
          <w:rFonts w:eastAsia="Calibri" w:cs="Calibri"/>
        </w:rPr>
        <w:t xml:space="preserve">odnose se na rashode </w:t>
      </w:r>
      <w:r w:rsidR="00231F15">
        <w:rPr>
          <w:rFonts w:eastAsia="Calibri" w:cs="Calibri"/>
        </w:rPr>
        <w:t xml:space="preserve">za </w:t>
      </w:r>
      <w:r>
        <w:rPr>
          <w:rFonts w:eastAsia="Calibri" w:cs="Calibri"/>
        </w:rPr>
        <w:t>plać</w:t>
      </w:r>
      <w:r w:rsidR="00231F15">
        <w:rPr>
          <w:rFonts w:eastAsia="Calibri" w:cs="Calibri"/>
        </w:rPr>
        <w:t>e</w:t>
      </w:r>
      <w:r>
        <w:rPr>
          <w:rFonts w:eastAsia="Calibri" w:cs="Calibri"/>
        </w:rPr>
        <w:t xml:space="preserve">, </w:t>
      </w:r>
      <w:r w:rsidR="00231F15">
        <w:rPr>
          <w:rFonts w:eastAsia="Calibri" w:cs="Calibri"/>
        </w:rPr>
        <w:t>doprinose</w:t>
      </w:r>
      <w:r w:rsidR="009A3727">
        <w:rPr>
          <w:rFonts w:eastAsia="Calibri" w:cs="Calibri"/>
        </w:rPr>
        <w:t xml:space="preserve"> na plaće</w:t>
      </w:r>
      <w:r>
        <w:rPr>
          <w:rFonts w:eastAsia="Calibri" w:cs="Calibri"/>
        </w:rPr>
        <w:t>,</w:t>
      </w:r>
      <w:r w:rsidR="00231F15">
        <w:rPr>
          <w:rFonts w:eastAsia="Calibri" w:cs="Calibri"/>
        </w:rPr>
        <w:t xml:space="preserve"> </w:t>
      </w:r>
      <w:r>
        <w:rPr>
          <w:rFonts w:eastAsia="Calibri" w:cs="Calibri"/>
        </w:rPr>
        <w:t>otpremnine, božićnice</w:t>
      </w:r>
      <w:r w:rsidR="00231F15">
        <w:rPr>
          <w:rFonts w:eastAsia="Calibri" w:cs="Calibri"/>
        </w:rPr>
        <w:t xml:space="preserve">, regrese, </w:t>
      </w:r>
      <w:r w:rsidR="00231F15" w:rsidRPr="00231F15">
        <w:rPr>
          <w:rFonts w:eastAsia="Calibri" w:cs="Calibri"/>
        </w:rPr>
        <w:t>naknade za bolest, invalidnost i smrtni slučaj</w:t>
      </w:r>
      <w:r w:rsidR="00231F15">
        <w:rPr>
          <w:rFonts w:eastAsia="Calibri" w:cs="Calibri"/>
        </w:rPr>
        <w:t xml:space="preserve"> te</w:t>
      </w:r>
      <w:r>
        <w:rPr>
          <w:rFonts w:eastAsia="Calibri" w:cs="Calibri"/>
        </w:rPr>
        <w:t xml:space="preserve"> ostale rashode</w:t>
      </w:r>
      <w:r w:rsidR="00574B9D">
        <w:rPr>
          <w:rFonts w:eastAsia="Calibri" w:cs="Calibri"/>
        </w:rPr>
        <w:t xml:space="preserve"> za </w:t>
      </w:r>
      <w:r>
        <w:rPr>
          <w:rFonts w:eastAsia="Calibri" w:cs="Calibri"/>
        </w:rPr>
        <w:t xml:space="preserve"> zaposlen</w:t>
      </w:r>
      <w:r w:rsidR="00574B9D">
        <w:rPr>
          <w:rFonts w:eastAsia="Calibri" w:cs="Calibri"/>
        </w:rPr>
        <w:t>e</w:t>
      </w:r>
      <w:r>
        <w:rPr>
          <w:rFonts w:eastAsia="Calibri" w:cs="Calibri"/>
        </w:rPr>
        <w:t xml:space="preserve"> u gradskoj upravi</w:t>
      </w:r>
      <w:r w:rsidR="00231F15">
        <w:rPr>
          <w:rFonts w:eastAsia="Calibri" w:cs="Calibri"/>
        </w:rPr>
        <w:t xml:space="preserve"> i svim </w:t>
      </w:r>
      <w:r>
        <w:rPr>
          <w:rFonts w:eastAsia="Calibri" w:cs="Calibri"/>
        </w:rPr>
        <w:t>proračunsk</w:t>
      </w:r>
      <w:r w:rsidR="00231F15">
        <w:rPr>
          <w:rFonts w:eastAsia="Calibri" w:cs="Calibri"/>
        </w:rPr>
        <w:t>im</w:t>
      </w:r>
      <w:r>
        <w:rPr>
          <w:rFonts w:eastAsia="Calibri" w:cs="Calibri"/>
        </w:rPr>
        <w:t xml:space="preserve"> korisni</w:t>
      </w:r>
      <w:r w:rsidR="00231F15">
        <w:rPr>
          <w:rFonts w:eastAsia="Calibri" w:cs="Calibri"/>
        </w:rPr>
        <w:t>cima. Ovi rashodi obuhvaćaju i zaposlenike zaposlene</w:t>
      </w:r>
      <w:r w:rsidR="00481AE3">
        <w:rPr>
          <w:rFonts w:eastAsia="Calibri" w:cs="Calibri"/>
        </w:rPr>
        <w:t xml:space="preserve"> preko projekata: Zaželi, RAISE Youth, Korak prema jednakosti, Sretni mališani</w:t>
      </w:r>
      <w:r w:rsidR="009A3727">
        <w:rPr>
          <w:rFonts w:eastAsia="Calibri" w:cs="Calibri"/>
        </w:rPr>
        <w:t xml:space="preserve">, </w:t>
      </w:r>
      <w:r w:rsidR="00481AE3">
        <w:rPr>
          <w:rFonts w:eastAsia="Calibri" w:cs="Calibri"/>
        </w:rPr>
        <w:t>javnih radova</w:t>
      </w:r>
      <w:r w:rsidR="009A3727">
        <w:rPr>
          <w:rFonts w:eastAsia="Calibri" w:cs="Calibri"/>
        </w:rPr>
        <w:t>, kao i zaposlene u produženim boravcima u Gospiću i Ličkom Osiku koji se financiraju gradskim sredstvima.</w:t>
      </w:r>
      <w:r w:rsidR="00481AE3">
        <w:rPr>
          <w:rFonts w:eastAsia="Calibri" w:cs="Calibri"/>
        </w:rPr>
        <w:t xml:space="preserve"> </w:t>
      </w:r>
      <w:r w:rsidR="00231F15" w:rsidRPr="00231F15">
        <w:rPr>
          <w:rFonts w:eastAsia="Calibri" w:cs="Calibri"/>
        </w:rPr>
        <w:t>U navedenom je iznosu obuhvaćeno povećanje mase plaća za zaposlenike osnovnih škola koje se financiraju iz državnog proračuna.</w:t>
      </w:r>
      <w:r w:rsidR="00574B9D">
        <w:rPr>
          <w:rFonts w:eastAsia="Calibri" w:cs="Calibri"/>
        </w:rPr>
        <w:t xml:space="preserve"> </w:t>
      </w:r>
      <w:r w:rsidR="00782B61">
        <w:rPr>
          <w:rFonts w:eastAsia="Calibri" w:cs="Calibri"/>
        </w:rPr>
        <w:tab/>
      </w:r>
      <w:r w:rsidR="00782B61">
        <w:rPr>
          <w:rFonts w:eastAsia="Calibri" w:cs="Calibri"/>
        </w:rPr>
        <w:tab/>
      </w:r>
      <w:r w:rsidR="00782B61">
        <w:rPr>
          <w:rFonts w:eastAsia="Calibri" w:cs="Calibri"/>
        </w:rPr>
        <w:tab/>
      </w:r>
      <w:r w:rsidR="00782B61">
        <w:rPr>
          <w:rFonts w:eastAsia="Calibri" w:cs="Calibri"/>
        </w:rPr>
        <w:tab/>
      </w:r>
      <w:r w:rsidR="00782B61">
        <w:rPr>
          <w:rFonts w:eastAsia="Calibri" w:cs="Calibri"/>
        </w:rPr>
        <w:tab/>
      </w:r>
      <w:r w:rsidR="00782B61">
        <w:rPr>
          <w:rFonts w:eastAsia="Calibri" w:cs="Calibri"/>
        </w:rPr>
        <w:tab/>
      </w:r>
      <w:r w:rsidR="00782B61">
        <w:rPr>
          <w:rFonts w:eastAsia="Calibri" w:cs="Calibri"/>
        </w:rPr>
        <w:tab/>
      </w:r>
      <w:r w:rsidR="00782B61">
        <w:rPr>
          <w:rFonts w:eastAsia="Calibri" w:cs="Calibri"/>
        </w:rPr>
        <w:tab/>
      </w:r>
      <w:r w:rsidR="00782B61">
        <w:rPr>
          <w:rFonts w:eastAsia="Calibri" w:cs="Calibri"/>
        </w:rPr>
        <w:tab/>
      </w:r>
      <w:r w:rsidR="00782B61">
        <w:rPr>
          <w:rFonts w:eastAsia="Calibri" w:cs="Calibri"/>
        </w:rPr>
        <w:tab/>
        <w:t xml:space="preserve">               Rashodi za b</w:t>
      </w:r>
      <w:r w:rsidR="00782B61" w:rsidRPr="00782B61">
        <w:rPr>
          <w:rFonts w:eastAsia="Calibri" w:cs="Calibri"/>
        </w:rPr>
        <w:t xml:space="preserve">ruto plaće </w:t>
      </w:r>
      <w:r w:rsidR="00782B61">
        <w:rPr>
          <w:rFonts w:eastAsia="Calibri" w:cs="Calibri"/>
        </w:rPr>
        <w:t xml:space="preserve">(311) </w:t>
      </w:r>
      <w:r w:rsidR="00782B61" w:rsidRPr="00782B61">
        <w:rPr>
          <w:rFonts w:eastAsia="Calibri" w:cs="Calibri"/>
        </w:rPr>
        <w:t>ostvaren</w:t>
      </w:r>
      <w:r w:rsidR="00782B61">
        <w:rPr>
          <w:rFonts w:eastAsia="Calibri" w:cs="Calibri"/>
        </w:rPr>
        <w:t xml:space="preserve">i </w:t>
      </w:r>
      <w:r w:rsidR="00782B61" w:rsidRPr="00782B61">
        <w:rPr>
          <w:rFonts w:eastAsia="Calibri" w:cs="Calibri"/>
        </w:rPr>
        <w:t>su u ukupnom iznosu od 41.493.694,55 kn ili 9</w:t>
      </w:r>
      <w:r w:rsidR="00782B61">
        <w:rPr>
          <w:rFonts w:eastAsia="Calibri" w:cs="Calibri"/>
        </w:rPr>
        <w:t>8</w:t>
      </w:r>
      <w:r w:rsidR="00782B61" w:rsidRPr="00782B61">
        <w:rPr>
          <w:rFonts w:eastAsia="Calibri" w:cs="Calibri"/>
        </w:rPr>
        <w:t>,</w:t>
      </w:r>
      <w:r w:rsidR="00782B61">
        <w:rPr>
          <w:rFonts w:eastAsia="Calibri" w:cs="Calibri"/>
        </w:rPr>
        <w:t>92</w:t>
      </w:r>
      <w:r w:rsidR="00782B61" w:rsidRPr="00782B61">
        <w:rPr>
          <w:rFonts w:eastAsia="Calibri" w:cs="Calibri"/>
        </w:rPr>
        <w:t>% od plana,  doprinosi na plaće</w:t>
      </w:r>
      <w:r w:rsidR="00782B61">
        <w:rPr>
          <w:rFonts w:eastAsia="Calibri" w:cs="Calibri"/>
        </w:rPr>
        <w:t xml:space="preserve"> (313)</w:t>
      </w:r>
      <w:r w:rsidR="00782B61" w:rsidRPr="00782B61">
        <w:rPr>
          <w:rFonts w:eastAsia="Calibri" w:cs="Calibri"/>
        </w:rPr>
        <w:t xml:space="preserve"> u iznosu </w:t>
      </w:r>
      <w:r w:rsidR="00782B61">
        <w:rPr>
          <w:rFonts w:eastAsia="Calibri" w:cs="Calibri"/>
        </w:rPr>
        <w:t>6.874.146,07</w:t>
      </w:r>
      <w:r w:rsidR="00782B61" w:rsidRPr="00782B61">
        <w:rPr>
          <w:rFonts w:eastAsia="Calibri" w:cs="Calibri"/>
        </w:rPr>
        <w:t xml:space="preserve"> </w:t>
      </w:r>
      <w:r w:rsidR="00782B61">
        <w:rPr>
          <w:rFonts w:eastAsia="Calibri" w:cs="Calibri"/>
        </w:rPr>
        <w:t xml:space="preserve">kn </w:t>
      </w:r>
      <w:r w:rsidR="00782B61" w:rsidRPr="00782B61">
        <w:rPr>
          <w:rFonts w:eastAsia="Calibri" w:cs="Calibri"/>
        </w:rPr>
        <w:t>ili 9</w:t>
      </w:r>
      <w:r w:rsidR="00782B61">
        <w:rPr>
          <w:rFonts w:eastAsia="Calibri" w:cs="Calibri"/>
        </w:rPr>
        <w:t>9</w:t>
      </w:r>
      <w:r w:rsidR="00782B61" w:rsidRPr="00782B61">
        <w:rPr>
          <w:rFonts w:eastAsia="Calibri" w:cs="Calibri"/>
        </w:rPr>
        <w:t>,</w:t>
      </w:r>
      <w:r w:rsidR="00782B61">
        <w:rPr>
          <w:rFonts w:eastAsia="Calibri" w:cs="Calibri"/>
        </w:rPr>
        <w:t>15</w:t>
      </w:r>
      <w:r w:rsidR="00782B61" w:rsidRPr="00782B61">
        <w:rPr>
          <w:rFonts w:eastAsia="Calibri" w:cs="Calibri"/>
        </w:rPr>
        <w:t>% i ostali rashodi za zaposlene (</w:t>
      </w:r>
      <w:r w:rsidR="00782B61">
        <w:rPr>
          <w:rFonts w:eastAsia="Calibri" w:cs="Calibri"/>
        </w:rPr>
        <w:t>312-</w:t>
      </w:r>
      <w:r w:rsidR="00782B61" w:rsidRPr="00782B61">
        <w:rPr>
          <w:rFonts w:eastAsia="Calibri" w:cs="Calibri"/>
        </w:rPr>
        <w:t xml:space="preserve">otpremnine, jubilarne nagrade, regres, božićnica i druge naknade po kolektivnom ugovoru) u iznosu od </w:t>
      </w:r>
      <w:r w:rsidR="00782B61">
        <w:rPr>
          <w:rFonts w:eastAsia="Calibri" w:cs="Calibri"/>
        </w:rPr>
        <w:t>1.730.321,46 kn</w:t>
      </w:r>
      <w:r w:rsidR="00782B61" w:rsidRPr="00782B61">
        <w:rPr>
          <w:rFonts w:eastAsia="Calibri" w:cs="Calibri"/>
        </w:rPr>
        <w:t xml:space="preserve"> ili 9</w:t>
      </w:r>
      <w:r w:rsidR="00782B61">
        <w:rPr>
          <w:rFonts w:eastAsia="Calibri" w:cs="Calibri"/>
        </w:rPr>
        <w:t>9,34</w:t>
      </w:r>
      <w:r w:rsidR="00782B61" w:rsidRPr="00782B61">
        <w:rPr>
          <w:rFonts w:eastAsia="Calibri" w:cs="Calibri"/>
        </w:rPr>
        <w:t xml:space="preserve">% od godišnjeg plana. </w:t>
      </w:r>
      <w:r w:rsidR="00E31448">
        <w:rPr>
          <w:rFonts w:eastAsia="Calibri" w:cs="Calibri"/>
        </w:rPr>
        <w:tab/>
      </w:r>
      <w:r w:rsidR="00E31448">
        <w:rPr>
          <w:rFonts w:eastAsia="Calibri" w:cs="Calibri"/>
        </w:rPr>
        <w:tab/>
      </w:r>
      <w:r w:rsidR="00E31448">
        <w:rPr>
          <w:rFonts w:eastAsia="Calibri" w:cs="Calibri"/>
        </w:rPr>
        <w:tab/>
      </w:r>
      <w:r w:rsidR="00E31448">
        <w:rPr>
          <w:rFonts w:eastAsia="Calibri" w:cs="Calibri"/>
        </w:rPr>
        <w:tab/>
      </w:r>
      <w:r w:rsidR="00E31448">
        <w:rPr>
          <w:rFonts w:eastAsia="Calibri" w:cs="Calibri"/>
        </w:rPr>
        <w:tab/>
        <w:t xml:space="preserve">                   </w:t>
      </w:r>
    </w:p>
    <w:p w14:paraId="4061646C" w14:textId="77777777" w:rsidR="00B415EC" w:rsidRDefault="00E31448" w:rsidP="00B415EC">
      <w:pPr>
        <w:jc w:val="both"/>
        <w:rPr>
          <w:rFonts w:eastAsia="Calibri" w:cs="Calibri"/>
        </w:rPr>
      </w:pPr>
      <w:r>
        <w:rPr>
          <w:rFonts w:eastAsia="Calibri" w:cs="Calibri"/>
        </w:rPr>
        <w:t>Razrada ostvarenih rashoda za</w:t>
      </w:r>
      <w:r w:rsidR="00782B61">
        <w:rPr>
          <w:rFonts w:eastAsia="Calibri" w:cs="Calibri"/>
        </w:rPr>
        <w:t xml:space="preserve"> bruto plać</w:t>
      </w:r>
      <w:r>
        <w:rPr>
          <w:rFonts w:eastAsia="Calibri" w:cs="Calibri"/>
        </w:rPr>
        <w:t>e</w:t>
      </w:r>
      <w:r w:rsidR="00782B61">
        <w:rPr>
          <w:rFonts w:eastAsia="Calibri" w:cs="Calibri"/>
        </w:rPr>
        <w:t xml:space="preserve"> zaposlenika </w:t>
      </w:r>
      <w:r>
        <w:rPr>
          <w:rFonts w:eastAsia="Calibri" w:cs="Calibri"/>
        </w:rPr>
        <w:t xml:space="preserve">po poslodavcu </w:t>
      </w:r>
      <w:r w:rsidR="00782B61">
        <w:rPr>
          <w:rFonts w:eastAsia="Calibri" w:cs="Calibri"/>
        </w:rPr>
        <w:t>prikazana je u sljedećoj tab</w:t>
      </w:r>
      <w:r>
        <w:rPr>
          <w:rFonts w:eastAsia="Calibri" w:cs="Calibri"/>
        </w:rPr>
        <w:t>eli</w:t>
      </w:r>
      <w:r w:rsidR="00782B61">
        <w:rPr>
          <w:rFonts w:eastAsia="Calibri" w:cs="Calibri"/>
        </w:rPr>
        <w:t>:</w:t>
      </w:r>
    </w:p>
    <w:p w14:paraId="73566ADB" w14:textId="77777777" w:rsidR="00B415EC" w:rsidRDefault="00B415EC" w:rsidP="00B415EC">
      <w:pPr>
        <w:jc w:val="both"/>
        <w:rPr>
          <w:rFonts w:eastAsia="Calibri"/>
        </w:rPr>
      </w:pPr>
      <w:r w:rsidRPr="00B415EC">
        <w:rPr>
          <w:rFonts w:eastAsia="Calibri"/>
          <w:noProof/>
        </w:rPr>
        <w:drawing>
          <wp:inline distT="0" distB="0" distL="0" distR="0" wp14:anchorId="5B4008AA" wp14:editId="42994E7B">
            <wp:extent cx="5760720" cy="3285490"/>
            <wp:effectExtent l="0" t="0" r="0" b="0"/>
            <wp:docPr id="117215549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85490"/>
                    </a:xfrm>
                    <a:prstGeom prst="rect">
                      <a:avLst/>
                    </a:prstGeom>
                    <a:noFill/>
                    <a:ln>
                      <a:noFill/>
                    </a:ln>
                  </pic:spPr>
                </pic:pic>
              </a:graphicData>
            </a:graphic>
          </wp:inline>
        </w:drawing>
      </w:r>
    </w:p>
    <w:p w14:paraId="554E5BC7" w14:textId="77777777" w:rsidR="00B415EC" w:rsidRDefault="00B415EC" w:rsidP="00B415EC">
      <w:pPr>
        <w:jc w:val="both"/>
        <w:rPr>
          <w:rFonts w:eastAsia="Calibri"/>
        </w:rPr>
      </w:pPr>
    </w:p>
    <w:p w14:paraId="3A23C3D3" w14:textId="77777777" w:rsidR="00D73189" w:rsidRDefault="00D73189" w:rsidP="00B415EC">
      <w:pPr>
        <w:jc w:val="both"/>
        <w:rPr>
          <w:rFonts w:eastAsia="Calibri" w:cs="Calibri"/>
        </w:rPr>
      </w:pPr>
      <w:r w:rsidRPr="00045520">
        <w:rPr>
          <w:rFonts w:eastAsia="Calibri" w:cs="Calibri"/>
        </w:rPr>
        <w:lastRenderedPageBreak/>
        <w:t xml:space="preserve">Rashodi za </w:t>
      </w:r>
      <w:r>
        <w:rPr>
          <w:rFonts w:eastAsia="Calibri" w:cs="Calibri"/>
        </w:rPr>
        <w:t xml:space="preserve">bruto plaće </w:t>
      </w:r>
      <w:r w:rsidRPr="00045520">
        <w:rPr>
          <w:rFonts w:eastAsia="Calibri" w:cs="Calibri"/>
        </w:rPr>
        <w:t>zaposlen</w:t>
      </w:r>
      <w:r>
        <w:rPr>
          <w:rFonts w:eastAsia="Calibri" w:cs="Calibri"/>
        </w:rPr>
        <w:t>ih</w:t>
      </w:r>
      <w:r w:rsidRPr="00045520">
        <w:rPr>
          <w:rFonts w:eastAsia="Calibri" w:cs="Calibri"/>
        </w:rPr>
        <w:t xml:space="preserve"> djelatnik</w:t>
      </w:r>
      <w:r>
        <w:rPr>
          <w:rFonts w:eastAsia="Calibri" w:cs="Calibri"/>
        </w:rPr>
        <w:t>a</w:t>
      </w:r>
      <w:r w:rsidRPr="00045520">
        <w:rPr>
          <w:rFonts w:eastAsia="Calibri" w:cs="Calibri"/>
        </w:rPr>
        <w:t xml:space="preserve"> Gradske uprave izvršeni su u iznosu od </w:t>
      </w:r>
      <w:r>
        <w:rPr>
          <w:rFonts w:eastAsia="Calibri" w:cs="Calibri"/>
        </w:rPr>
        <w:t>5.055.730,16 kn</w:t>
      </w:r>
      <w:r w:rsidRPr="00045520">
        <w:rPr>
          <w:rFonts w:eastAsia="Calibri" w:cs="Calibri"/>
        </w:rPr>
        <w:t xml:space="preserve"> i čine 4,75% ukupnih proračunskih rashoda</w:t>
      </w:r>
      <w:r>
        <w:rPr>
          <w:rFonts w:eastAsia="Calibri" w:cs="Calibri"/>
        </w:rPr>
        <w:t xml:space="preserve">. Za proračunske korisnike koji primaju plaću iz gradskog proračuna rashodi bruto plaća su izvršeni u iznosu od </w:t>
      </w:r>
      <w:r w:rsidRPr="00045520">
        <w:rPr>
          <w:rFonts w:eastAsia="Calibri" w:cs="Calibri"/>
        </w:rPr>
        <w:t>16.052.076,06 kn</w:t>
      </w:r>
      <w:r>
        <w:rPr>
          <w:rFonts w:eastAsia="Calibri" w:cs="Calibri"/>
        </w:rPr>
        <w:t xml:space="preserve"> (</w:t>
      </w:r>
      <w:r w:rsidRPr="00045520">
        <w:rPr>
          <w:rFonts w:eastAsia="Calibri" w:cs="Calibri"/>
        </w:rPr>
        <w:t>15,09%</w:t>
      </w:r>
      <w:r>
        <w:rPr>
          <w:rFonts w:eastAsia="Calibri" w:cs="Calibri"/>
        </w:rPr>
        <w:t xml:space="preserve"> </w:t>
      </w:r>
      <w:r w:rsidRPr="00045520">
        <w:rPr>
          <w:rFonts w:eastAsia="Calibri" w:cs="Calibri"/>
        </w:rPr>
        <w:t>ukupnih proračunskih rashoda</w:t>
      </w:r>
      <w:r>
        <w:rPr>
          <w:rFonts w:eastAsia="Calibri" w:cs="Calibri"/>
        </w:rPr>
        <w:t xml:space="preserve">), za zaposlene u osnovnim školama koji primaju plaću iz državnog proračuna rashodi bruto plaća izvršeni su u iznosu od </w:t>
      </w:r>
      <w:r w:rsidRPr="00045520">
        <w:rPr>
          <w:rFonts w:eastAsia="Calibri" w:cs="Calibri"/>
        </w:rPr>
        <w:t>17.396.077,78 kn</w:t>
      </w:r>
      <w:r>
        <w:rPr>
          <w:rFonts w:eastAsia="Calibri" w:cs="Calibri"/>
        </w:rPr>
        <w:t xml:space="preserve"> (</w:t>
      </w:r>
      <w:r w:rsidRPr="00045520">
        <w:rPr>
          <w:rFonts w:eastAsia="Calibri" w:cs="Calibri"/>
        </w:rPr>
        <w:t>16,36%</w:t>
      </w:r>
      <w:r>
        <w:rPr>
          <w:rFonts w:eastAsia="Calibri" w:cs="Calibri"/>
        </w:rPr>
        <w:t xml:space="preserve"> </w:t>
      </w:r>
      <w:r w:rsidRPr="00045520">
        <w:rPr>
          <w:rFonts w:eastAsia="Calibri" w:cs="Calibri"/>
        </w:rPr>
        <w:t>ukupnih proračunskih rashoda</w:t>
      </w:r>
      <w:r>
        <w:rPr>
          <w:rFonts w:eastAsia="Calibri" w:cs="Calibri"/>
        </w:rPr>
        <w:t xml:space="preserve">), a za zaposlene preko projekata, javnih radova i produženog boravka rashodi za bruto plaće izvršeni su u iznosu od </w:t>
      </w:r>
      <w:r w:rsidRPr="00045520">
        <w:rPr>
          <w:rFonts w:eastAsia="Calibri" w:cs="Calibri"/>
        </w:rPr>
        <w:t>2.989.810,55 kn</w:t>
      </w:r>
      <w:r>
        <w:rPr>
          <w:rFonts w:eastAsia="Calibri" w:cs="Calibri"/>
        </w:rPr>
        <w:t xml:space="preserve"> (</w:t>
      </w:r>
      <w:r w:rsidRPr="00045520">
        <w:rPr>
          <w:rFonts w:eastAsia="Calibri" w:cs="Calibri"/>
        </w:rPr>
        <w:t>2,81% ukupnih proračunskih rashoda</w:t>
      </w:r>
      <w:r>
        <w:rPr>
          <w:rFonts w:eastAsia="Calibri" w:cs="Calibri"/>
        </w:rPr>
        <w:t>).</w:t>
      </w:r>
    </w:p>
    <w:p w14:paraId="091C4A06" w14:textId="77777777" w:rsidR="00035BDA" w:rsidRDefault="00574B9D" w:rsidP="00B415EC">
      <w:pPr>
        <w:jc w:val="both"/>
        <w:rPr>
          <w:rFonts w:eastAsia="Calibri" w:cs="Calibri"/>
        </w:rPr>
      </w:pPr>
      <w:r w:rsidRPr="00574B9D">
        <w:rPr>
          <w:rFonts w:eastAsia="Calibri" w:cs="Calibri"/>
          <w:b/>
          <w:bCs/>
        </w:rPr>
        <w:t>Materijalni rashodi (32)</w:t>
      </w:r>
      <w:r>
        <w:rPr>
          <w:rFonts w:eastAsia="Calibri" w:cs="Calibri"/>
        </w:rPr>
        <w:t xml:space="preserve"> </w:t>
      </w:r>
      <w:r w:rsidR="002350C6">
        <w:rPr>
          <w:rFonts w:eastAsia="Calibri" w:cs="Calibri"/>
        </w:rPr>
        <w:t xml:space="preserve">izvršeni su </w:t>
      </w:r>
      <w:r w:rsidR="002350C6" w:rsidRPr="002350C6">
        <w:rPr>
          <w:rFonts w:eastAsia="Calibri" w:cs="Calibri"/>
        </w:rPr>
        <w:t>u visini od 36.684.746,51</w:t>
      </w:r>
      <w:r w:rsidR="002350C6">
        <w:rPr>
          <w:rFonts w:eastAsia="Calibri" w:cs="Calibri"/>
        </w:rPr>
        <w:t xml:space="preserve"> </w:t>
      </w:r>
      <w:r w:rsidR="002350C6" w:rsidRPr="002350C6">
        <w:rPr>
          <w:rFonts w:eastAsia="Calibri" w:cs="Calibri"/>
        </w:rPr>
        <w:t>kn, 1</w:t>
      </w:r>
      <w:r w:rsidR="002350C6">
        <w:rPr>
          <w:rFonts w:eastAsia="Calibri" w:cs="Calibri"/>
        </w:rPr>
        <w:t>3</w:t>
      </w:r>
      <w:r w:rsidR="002350C6" w:rsidRPr="002350C6">
        <w:rPr>
          <w:rFonts w:eastAsia="Calibri" w:cs="Calibri"/>
        </w:rPr>
        <w:t>,</w:t>
      </w:r>
      <w:r w:rsidR="002350C6">
        <w:rPr>
          <w:rFonts w:eastAsia="Calibri" w:cs="Calibri"/>
        </w:rPr>
        <w:t>28</w:t>
      </w:r>
      <w:r w:rsidR="002350C6" w:rsidRPr="002350C6">
        <w:rPr>
          <w:rFonts w:eastAsia="Calibri" w:cs="Calibri"/>
        </w:rPr>
        <w:t xml:space="preserve">% </w:t>
      </w:r>
      <w:r w:rsidR="002350C6">
        <w:rPr>
          <w:rFonts w:eastAsia="Calibri" w:cs="Calibri"/>
        </w:rPr>
        <w:t>više</w:t>
      </w:r>
      <w:r w:rsidR="002350C6" w:rsidRPr="002350C6">
        <w:rPr>
          <w:rFonts w:eastAsia="Calibri" w:cs="Calibri"/>
        </w:rPr>
        <w:t xml:space="preserve"> od planiran</w:t>
      </w:r>
      <w:r w:rsidR="002350C6">
        <w:rPr>
          <w:rFonts w:eastAsia="Calibri" w:cs="Calibri"/>
        </w:rPr>
        <w:t>og</w:t>
      </w:r>
      <w:r w:rsidR="002350C6" w:rsidRPr="002350C6">
        <w:rPr>
          <w:rFonts w:eastAsia="Calibri" w:cs="Calibri"/>
        </w:rPr>
        <w:t xml:space="preserve"> i </w:t>
      </w:r>
      <w:r w:rsidR="002350C6">
        <w:rPr>
          <w:rFonts w:eastAsia="Calibri" w:cs="Calibri"/>
        </w:rPr>
        <w:t>9</w:t>
      </w:r>
      <w:r w:rsidR="002350C6" w:rsidRPr="002350C6">
        <w:rPr>
          <w:rFonts w:eastAsia="Calibri" w:cs="Calibri"/>
        </w:rPr>
        <w:t>,</w:t>
      </w:r>
      <w:r w:rsidR="002350C6">
        <w:rPr>
          <w:rFonts w:eastAsia="Calibri" w:cs="Calibri"/>
        </w:rPr>
        <w:t>0</w:t>
      </w:r>
      <w:r w:rsidR="002350C6" w:rsidRPr="002350C6">
        <w:rPr>
          <w:rFonts w:eastAsia="Calibri" w:cs="Calibri"/>
        </w:rPr>
        <w:t>9% v</w:t>
      </w:r>
      <w:r w:rsidR="002350C6">
        <w:rPr>
          <w:rFonts w:eastAsia="Calibri" w:cs="Calibri"/>
        </w:rPr>
        <w:t xml:space="preserve">iše </w:t>
      </w:r>
      <w:r w:rsidR="002350C6" w:rsidRPr="002350C6">
        <w:rPr>
          <w:rFonts w:eastAsia="Calibri" w:cs="Calibri"/>
        </w:rPr>
        <w:t>od izvršenja 2021. godine.</w:t>
      </w:r>
      <w:r w:rsidR="002350C6">
        <w:rPr>
          <w:rFonts w:eastAsia="Calibri" w:cs="Calibri"/>
        </w:rPr>
        <w:t xml:space="preserve"> </w:t>
      </w:r>
      <w:r w:rsidR="002350C6" w:rsidRPr="002350C6">
        <w:rPr>
          <w:rFonts w:eastAsia="Calibri" w:cs="Calibri"/>
        </w:rPr>
        <w:t>Ovi rashodi odnose se na rashode</w:t>
      </w:r>
      <w:r w:rsidR="002350C6">
        <w:rPr>
          <w:rFonts w:eastAsia="Calibri" w:cs="Calibri"/>
        </w:rPr>
        <w:t xml:space="preserve"> za </w:t>
      </w:r>
      <w:r w:rsidR="002350C6" w:rsidRPr="002350C6">
        <w:rPr>
          <w:rFonts w:eastAsia="Calibri" w:cs="Calibri"/>
        </w:rPr>
        <w:t>naknade troškova zaposlenima, rashode za materijal, energiju</w:t>
      </w:r>
      <w:r w:rsidR="002350C6">
        <w:rPr>
          <w:rFonts w:eastAsia="Calibri" w:cs="Calibri"/>
        </w:rPr>
        <w:t xml:space="preserve"> (javna rasvjeta, energenti za grijanje…)</w:t>
      </w:r>
      <w:r w:rsidR="002350C6" w:rsidRPr="002350C6">
        <w:rPr>
          <w:rFonts w:eastAsia="Calibri" w:cs="Calibri"/>
        </w:rPr>
        <w:t>, usluge</w:t>
      </w:r>
      <w:r w:rsidR="00EF4C3B">
        <w:rPr>
          <w:rFonts w:eastAsia="Calibri" w:cs="Calibri"/>
        </w:rPr>
        <w:t xml:space="preserve"> (</w:t>
      </w:r>
      <w:r w:rsidR="0027298C">
        <w:rPr>
          <w:rFonts w:eastAsia="Calibri" w:cs="Calibri"/>
        </w:rPr>
        <w:t xml:space="preserve">projektno-tehnička dokumentacija, </w:t>
      </w:r>
      <w:r w:rsidR="00EF4C3B">
        <w:rPr>
          <w:rFonts w:eastAsia="Calibri" w:cs="Calibri"/>
        </w:rPr>
        <w:t>održavanje</w:t>
      </w:r>
      <w:r w:rsidR="0027298C">
        <w:rPr>
          <w:rFonts w:eastAsia="Calibri" w:cs="Calibri"/>
        </w:rPr>
        <w:t xml:space="preserve"> nerazvrstanih cesta, čišćenje cesta u zimskim uvjetima, zakupnine i najamnine, komunalne usluge,</w:t>
      </w:r>
      <w:r w:rsidR="003E5EED">
        <w:rPr>
          <w:rFonts w:eastAsia="Calibri" w:cs="Calibri"/>
        </w:rPr>
        <w:t xml:space="preserve"> veterinarske usluge,</w:t>
      </w:r>
      <w:r w:rsidR="002350C6" w:rsidRPr="002350C6">
        <w:rPr>
          <w:rFonts w:eastAsia="Calibri" w:cs="Calibri"/>
        </w:rPr>
        <w:t xml:space="preserve"> </w:t>
      </w:r>
      <w:r w:rsidR="0027298C" w:rsidRPr="00671EF5">
        <w:rPr>
          <w:rFonts w:eastAsia="Calibri" w:cs="Calibri"/>
        </w:rPr>
        <w:t>tekuće i investicijsko održavanje i sl.</w:t>
      </w:r>
      <w:r w:rsidR="0027298C">
        <w:rPr>
          <w:rFonts w:eastAsia="Calibri" w:cs="Calibri"/>
        </w:rPr>
        <w:t>)</w:t>
      </w:r>
      <w:r w:rsidR="00152D9E">
        <w:rPr>
          <w:rFonts w:eastAsia="Calibri" w:cs="Calibri"/>
        </w:rPr>
        <w:t xml:space="preserve"> </w:t>
      </w:r>
      <w:r w:rsidR="002350C6" w:rsidRPr="002350C6">
        <w:rPr>
          <w:rFonts w:eastAsia="Calibri" w:cs="Calibri"/>
        </w:rPr>
        <w:t>i ostale nespomenute rashode kao što su naknade za rad predstavničkih</w:t>
      </w:r>
      <w:r w:rsidR="002350C6">
        <w:rPr>
          <w:rFonts w:eastAsia="Calibri" w:cs="Calibri"/>
        </w:rPr>
        <w:t xml:space="preserve"> </w:t>
      </w:r>
      <w:r w:rsidR="002350C6" w:rsidRPr="002350C6">
        <w:rPr>
          <w:rFonts w:eastAsia="Calibri" w:cs="Calibri"/>
        </w:rPr>
        <w:t>tijela</w:t>
      </w:r>
      <w:r w:rsidR="002350C6">
        <w:rPr>
          <w:rFonts w:eastAsia="Calibri" w:cs="Calibri"/>
        </w:rPr>
        <w:t xml:space="preserve"> i povjerenstava</w:t>
      </w:r>
      <w:r w:rsidR="002350C6" w:rsidRPr="002350C6">
        <w:rPr>
          <w:rFonts w:eastAsia="Calibri" w:cs="Calibri"/>
        </w:rPr>
        <w:t>, članarine</w:t>
      </w:r>
      <w:r w:rsidR="00477E65">
        <w:rPr>
          <w:rFonts w:eastAsia="Calibri" w:cs="Calibri"/>
        </w:rPr>
        <w:t>, naknade</w:t>
      </w:r>
      <w:r w:rsidR="002350C6" w:rsidRPr="002350C6">
        <w:rPr>
          <w:rFonts w:eastAsia="Calibri" w:cs="Calibri"/>
        </w:rPr>
        <w:t xml:space="preserve"> i pristojbe</w:t>
      </w:r>
      <w:r w:rsidR="00477E65">
        <w:rPr>
          <w:rFonts w:eastAsia="Calibri" w:cs="Calibri"/>
        </w:rPr>
        <w:t xml:space="preserve"> (j</w:t>
      </w:r>
      <w:r w:rsidR="00477E65" w:rsidRPr="00477E65">
        <w:rPr>
          <w:rFonts w:eastAsia="Calibri" w:cs="Calibri"/>
        </w:rPr>
        <w:t>avnobilježničke pristojbe</w:t>
      </w:r>
      <w:r w:rsidR="002350C6">
        <w:rPr>
          <w:rFonts w:eastAsia="Calibri" w:cs="Calibri"/>
        </w:rPr>
        <w:t>,</w:t>
      </w:r>
      <w:r w:rsidR="00477E65" w:rsidRPr="00477E65">
        <w:t xml:space="preserve"> </w:t>
      </w:r>
      <w:r w:rsidR="00477E65">
        <w:rPr>
          <w:rFonts w:eastAsia="Calibri" w:cs="Calibri"/>
        </w:rPr>
        <w:t>n</w:t>
      </w:r>
      <w:r w:rsidR="00477E65" w:rsidRPr="00477E65">
        <w:rPr>
          <w:rFonts w:eastAsia="Calibri" w:cs="Calibri"/>
        </w:rPr>
        <w:t>aknada za razvrstavanje otpada</w:t>
      </w:r>
      <w:r w:rsidR="00671EF5">
        <w:rPr>
          <w:rFonts w:eastAsia="Calibri" w:cs="Calibri"/>
        </w:rPr>
        <w:t>…).</w:t>
      </w:r>
      <w:r w:rsidR="002350C6">
        <w:rPr>
          <w:rFonts w:eastAsia="Calibri" w:cs="Calibri"/>
        </w:rPr>
        <w:t xml:space="preserve"> </w:t>
      </w:r>
    </w:p>
    <w:p w14:paraId="1D508FE3" w14:textId="77777777" w:rsidR="00035BDA" w:rsidRDefault="00407262" w:rsidP="00B415EC">
      <w:pPr>
        <w:jc w:val="both"/>
        <w:rPr>
          <w:rFonts w:eastAsia="Calibri" w:cs="Calibri"/>
        </w:rPr>
      </w:pPr>
      <w:r w:rsidRPr="00407262">
        <w:rPr>
          <w:rFonts w:eastAsia="Calibri" w:cs="Calibri"/>
          <w:b/>
          <w:bCs/>
        </w:rPr>
        <w:t>Financijski rashodi (34)</w:t>
      </w:r>
      <w:r>
        <w:rPr>
          <w:rFonts w:eastAsia="Calibri" w:cs="Calibri"/>
        </w:rPr>
        <w:t xml:space="preserve"> izvršeni su </w:t>
      </w:r>
      <w:r w:rsidR="0027298C">
        <w:rPr>
          <w:rFonts w:eastAsia="Calibri" w:cs="Calibri"/>
        </w:rPr>
        <w:t xml:space="preserve">u visini od </w:t>
      </w:r>
      <w:r w:rsidR="0027298C" w:rsidRPr="0027298C">
        <w:rPr>
          <w:rFonts w:eastAsia="Calibri" w:cs="Calibri"/>
        </w:rPr>
        <w:t>701.498,96</w:t>
      </w:r>
      <w:r w:rsidR="0027298C">
        <w:rPr>
          <w:rFonts w:eastAsia="Calibri" w:cs="Calibri"/>
        </w:rPr>
        <w:t xml:space="preserve"> kn, 12</w:t>
      </w:r>
      <w:r>
        <w:rPr>
          <w:rFonts w:eastAsia="Calibri" w:cs="Calibri"/>
        </w:rPr>
        <w:t>,</w:t>
      </w:r>
      <w:r w:rsidR="0027298C">
        <w:rPr>
          <w:rFonts w:eastAsia="Calibri" w:cs="Calibri"/>
        </w:rPr>
        <w:t>19</w:t>
      </w:r>
      <w:r>
        <w:rPr>
          <w:rFonts w:eastAsia="Calibri" w:cs="Calibri"/>
        </w:rPr>
        <w:t>% manje od plana,</w:t>
      </w:r>
      <w:r w:rsidR="0027298C">
        <w:rPr>
          <w:rFonts w:eastAsia="Calibri" w:cs="Calibri"/>
        </w:rPr>
        <w:t xml:space="preserve"> a 14,04%</w:t>
      </w:r>
      <w:r>
        <w:rPr>
          <w:rFonts w:eastAsia="Calibri" w:cs="Calibri"/>
        </w:rPr>
        <w:t xml:space="preserve"> </w:t>
      </w:r>
      <w:r w:rsidR="0027298C" w:rsidRPr="002350C6">
        <w:rPr>
          <w:rFonts w:eastAsia="Calibri" w:cs="Calibri"/>
        </w:rPr>
        <w:t>v</w:t>
      </w:r>
      <w:r w:rsidR="0027298C">
        <w:rPr>
          <w:rFonts w:eastAsia="Calibri" w:cs="Calibri"/>
        </w:rPr>
        <w:t xml:space="preserve">iše </w:t>
      </w:r>
      <w:r w:rsidR="0027298C" w:rsidRPr="002350C6">
        <w:rPr>
          <w:rFonts w:eastAsia="Calibri" w:cs="Calibri"/>
        </w:rPr>
        <w:t>od izvršenja 2021. godine.</w:t>
      </w:r>
      <w:r w:rsidR="0027298C">
        <w:rPr>
          <w:rFonts w:eastAsia="Calibri" w:cs="Calibri"/>
        </w:rPr>
        <w:t xml:space="preserve"> O</w:t>
      </w:r>
      <w:r>
        <w:rPr>
          <w:rFonts w:eastAsia="Calibri" w:cs="Calibri"/>
        </w:rPr>
        <w:t>dnose se na bankarske usluge, usluge platnog prometa, kamate za primljene kredite.</w:t>
      </w:r>
      <w:r w:rsidR="00152D9E">
        <w:rPr>
          <w:rFonts w:eastAsia="Calibri" w:cs="Calibri"/>
        </w:rPr>
        <w:tab/>
      </w:r>
    </w:p>
    <w:p w14:paraId="36ACCAC9" w14:textId="77777777" w:rsidR="00035BDA" w:rsidRDefault="00407262" w:rsidP="00B415EC">
      <w:pPr>
        <w:jc w:val="both"/>
        <w:rPr>
          <w:rFonts w:eastAsia="Calibri" w:cs="Calibri"/>
        </w:rPr>
      </w:pPr>
      <w:r w:rsidRPr="00407262">
        <w:rPr>
          <w:rFonts w:eastAsia="Calibri" w:cs="Calibri"/>
          <w:b/>
          <w:bCs/>
        </w:rPr>
        <w:t>Subvencije (35)</w:t>
      </w:r>
      <w:r>
        <w:rPr>
          <w:rFonts w:eastAsia="Calibri" w:cs="Calibri"/>
        </w:rPr>
        <w:t xml:space="preserve"> izvršene</w:t>
      </w:r>
      <w:r w:rsidR="00DC1265">
        <w:rPr>
          <w:rFonts w:eastAsia="Calibri" w:cs="Calibri"/>
        </w:rPr>
        <w:t xml:space="preserve"> su </w:t>
      </w:r>
      <w:r w:rsidR="0027298C">
        <w:rPr>
          <w:rFonts w:eastAsia="Calibri" w:cs="Calibri"/>
        </w:rPr>
        <w:t xml:space="preserve">u visini od </w:t>
      </w:r>
      <w:r w:rsidR="0027298C" w:rsidRPr="0027298C">
        <w:rPr>
          <w:rFonts w:eastAsia="Calibri" w:cs="Calibri"/>
        </w:rPr>
        <w:t>375.707,48</w:t>
      </w:r>
      <w:r w:rsidR="0027298C">
        <w:rPr>
          <w:rFonts w:eastAsia="Calibri" w:cs="Calibri"/>
        </w:rPr>
        <w:t xml:space="preserve"> kn, </w:t>
      </w:r>
      <w:r w:rsidR="0027298C" w:rsidRPr="0027298C">
        <w:rPr>
          <w:rFonts w:eastAsia="Calibri" w:cs="Calibri"/>
        </w:rPr>
        <w:t>1</w:t>
      </w:r>
      <w:r w:rsidR="0027298C">
        <w:rPr>
          <w:rFonts w:eastAsia="Calibri" w:cs="Calibri"/>
        </w:rPr>
        <w:t>7</w:t>
      </w:r>
      <w:r w:rsidR="0027298C" w:rsidRPr="0027298C">
        <w:rPr>
          <w:rFonts w:eastAsia="Calibri" w:cs="Calibri"/>
        </w:rPr>
        <w:t>,</w:t>
      </w:r>
      <w:r w:rsidR="0027298C">
        <w:rPr>
          <w:rFonts w:eastAsia="Calibri" w:cs="Calibri"/>
        </w:rPr>
        <w:t>65</w:t>
      </w:r>
      <w:r w:rsidR="0027298C" w:rsidRPr="0027298C">
        <w:rPr>
          <w:rFonts w:eastAsia="Calibri" w:cs="Calibri"/>
        </w:rPr>
        <w:t>% manje od plana</w:t>
      </w:r>
      <w:r w:rsidR="0027298C">
        <w:rPr>
          <w:rFonts w:eastAsia="Calibri" w:cs="Calibri"/>
        </w:rPr>
        <w:t xml:space="preserve"> </w:t>
      </w:r>
      <w:r w:rsidR="00E21D55">
        <w:rPr>
          <w:rFonts w:eastAsia="Calibri" w:cs="Calibri"/>
        </w:rPr>
        <w:t>- potpore poljoprivrednicima i obrtnicima,</w:t>
      </w:r>
      <w:r w:rsidR="003E5EED">
        <w:rPr>
          <w:rFonts w:eastAsia="Calibri" w:cs="Calibri"/>
        </w:rPr>
        <w:t xml:space="preserve"> subvencioniranje umjetnog </w:t>
      </w:r>
      <w:proofErr w:type="spellStart"/>
      <w:r w:rsidR="003E5EED">
        <w:rPr>
          <w:rFonts w:eastAsia="Calibri" w:cs="Calibri"/>
        </w:rPr>
        <w:t>osjemenjivanja</w:t>
      </w:r>
      <w:proofErr w:type="spellEnd"/>
      <w:r w:rsidR="003E5EED">
        <w:rPr>
          <w:rFonts w:eastAsia="Calibri" w:cs="Calibri"/>
        </w:rPr>
        <w:t xml:space="preserve"> goveda, </w:t>
      </w:r>
      <w:r w:rsidR="00E21D55">
        <w:rPr>
          <w:rFonts w:eastAsia="Calibri" w:cs="Calibri"/>
        </w:rPr>
        <w:t xml:space="preserve"> subvencioniranje linijskog prijevoza, potpore poduzetništvu</w:t>
      </w:r>
      <w:r w:rsidR="00152D9E">
        <w:rPr>
          <w:rFonts w:eastAsia="Calibri" w:cs="Calibri"/>
        </w:rPr>
        <w:t>.</w:t>
      </w:r>
    </w:p>
    <w:p w14:paraId="1DEC5A43" w14:textId="77777777" w:rsidR="00035BDA" w:rsidRDefault="00E21D55" w:rsidP="00B415EC">
      <w:pPr>
        <w:jc w:val="both"/>
        <w:rPr>
          <w:rFonts w:eastAsia="Calibri" w:cs="Calibri"/>
        </w:rPr>
      </w:pPr>
      <w:r w:rsidRPr="00E21D55">
        <w:rPr>
          <w:rFonts w:eastAsia="Calibri" w:cs="Calibri"/>
          <w:b/>
          <w:bCs/>
        </w:rPr>
        <w:t>Pomoći dane u inozemstvo i unutar općeg proračuna (36)</w:t>
      </w:r>
      <w:r w:rsidR="0027298C">
        <w:rPr>
          <w:rFonts w:eastAsia="Calibri" w:cs="Calibri"/>
          <w:b/>
          <w:bCs/>
        </w:rPr>
        <w:t xml:space="preserve"> </w:t>
      </w:r>
      <w:r w:rsidR="0027298C" w:rsidRPr="0027298C">
        <w:rPr>
          <w:rFonts w:eastAsia="Calibri" w:cs="Calibri"/>
        </w:rPr>
        <w:t>izvršene u visini od 80.000 kn</w:t>
      </w:r>
      <w:r w:rsidR="0027298C">
        <w:rPr>
          <w:rFonts w:eastAsia="Calibri" w:cs="Calibri"/>
        </w:rPr>
        <w:t>,</w:t>
      </w:r>
      <w:r w:rsidR="0027298C" w:rsidRPr="0027298C">
        <w:rPr>
          <w:rFonts w:eastAsia="Calibri" w:cs="Calibri"/>
        </w:rPr>
        <w:t xml:space="preserve"> koliko je i planirano za održavanje </w:t>
      </w:r>
      <w:r w:rsidR="00BE4686" w:rsidRPr="0027298C">
        <w:rPr>
          <w:rFonts w:eastAsia="Calibri" w:cs="Calibri"/>
        </w:rPr>
        <w:t>m</w:t>
      </w:r>
      <w:r w:rsidR="008B5519" w:rsidRPr="0027298C">
        <w:rPr>
          <w:rFonts w:eastAsia="Calibri" w:cs="Calibri"/>
        </w:rPr>
        <w:t>anifestacij</w:t>
      </w:r>
      <w:r w:rsidR="0027298C" w:rsidRPr="0027298C">
        <w:rPr>
          <w:rFonts w:eastAsia="Calibri" w:cs="Calibri"/>
        </w:rPr>
        <w:t>e</w:t>
      </w:r>
      <w:r w:rsidR="008B5519" w:rsidRPr="0027298C">
        <w:rPr>
          <w:rFonts w:eastAsia="Calibri" w:cs="Calibri"/>
        </w:rPr>
        <w:t xml:space="preserve"> Jesen u Lici</w:t>
      </w:r>
      <w:r w:rsidR="0027298C" w:rsidRPr="0027298C">
        <w:rPr>
          <w:rFonts w:eastAsia="Calibri" w:cs="Calibri"/>
        </w:rPr>
        <w:t>.</w:t>
      </w:r>
    </w:p>
    <w:p w14:paraId="0F4F7CA2" w14:textId="77777777" w:rsidR="005E3AAC" w:rsidRDefault="005E3AAC" w:rsidP="00B415EC">
      <w:pPr>
        <w:jc w:val="both"/>
        <w:rPr>
          <w:rFonts w:eastAsia="Calibri" w:cs="Calibri"/>
        </w:rPr>
      </w:pPr>
      <w:r>
        <w:rPr>
          <w:rFonts w:eastAsia="Calibri" w:cs="Calibri"/>
          <w:b/>
          <w:bCs/>
        </w:rPr>
        <w:t>Naknade građanima i kućanstvima na temelju osiguranja i druge naknade</w:t>
      </w:r>
      <w:r w:rsidR="003E5EED">
        <w:rPr>
          <w:rFonts w:eastAsia="Calibri" w:cs="Calibri"/>
          <w:b/>
          <w:bCs/>
        </w:rPr>
        <w:t xml:space="preserve"> </w:t>
      </w:r>
      <w:r>
        <w:rPr>
          <w:rFonts w:eastAsia="Calibri" w:cs="Calibri"/>
          <w:b/>
          <w:bCs/>
        </w:rPr>
        <w:t>(37)</w:t>
      </w:r>
      <w:r w:rsidR="00F93A65">
        <w:rPr>
          <w:rFonts w:eastAsia="Calibri" w:cs="Calibri"/>
          <w:b/>
          <w:bCs/>
        </w:rPr>
        <w:t xml:space="preserve"> </w:t>
      </w:r>
      <w:r w:rsidR="003E5EED" w:rsidRPr="003E5EED">
        <w:rPr>
          <w:rFonts w:eastAsia="Calibri" w:cs="Calibri"/>
        </w:rPr>
        <w:t>izvršene su u visini od 1.675.081,76 kn,</w:t>
      </w:r>
      <w:r w:rsidR="003E5EED">
        <w:rPr>
          <w:rFonts w:eastAsia="Calibri" w:cs="Calibri"/>
        </w:rPr>
        <w:t xml:space="preserve"> 1,77%</w:t>
      </w:r>
      <w:r w:rsidR="003E5EED">
        <w:rPr>
          <w:rFonts w:eastAsia="Calibri" w:cs="Calibri"/>
          <w:b/>
          <w:bCs/>
        </w:rPr>
        <w:t xml:space="preserve"> </w:t>
      </w:r>
      <w:r w:rsidR="003E5EED">
        <w:rPr>
          <w:rFonts w:eastAsia="Calibri" w:cs="Calibri"/>
        </w:rPr>
        <w:t xml:space="preserve">manje od plana i 3,29% od 2021. godine. Naknade se </w:t>
      </w:r>
      <w:r w:rsidR="00F93A65" w:rsidRPr="00642180">
        <w:rPr>
          <w:rFonts w:eastAsia="Calibri" w:cs="Calibri"/>
        </w:rPr>
        <w:t>odnose na prijevoz za osnovno školstvo, sufinanciranje prijevoza za srednje škole, pomoć za pokrivanje troškova stanovanja, jednokratne novčane pomoći za novorođenu djecu, stipendiranje učenika i studenata, božićnice za socijalno ugrožene</w:t>
      </w:r>
      <w:r w:rsidR="00642180">
        <w:rPr>
          <w:rFonts w:eastAsia="Calibri" w:cs="Calibri"/>
        </w:rPr>
        <w:t xml:space="preserve">. </w:t>
      </w:r>
    </w:p>
    <w:p w14:paraId="776D007B" w14:textId="77777777" w:rsidR="00C642FE" w:rsidRPr="00CC665A" w:rsidRDefault="00642180" w:rsidP="00B415EC">
      <w:pPr>
        <w:spacing w:after="0"/>
        <w:jc w:val="both"/>
        <w:rPr>
          <w:rFonts w:eastAsia="Calibri" w:cs="Calibri"/>
        </w:rPr>
      </w:pPr>
      <w:r w:rsidRPr="00B27B89">
        <w:rPr>
          <w:rFonts w:eastAsia="Calibri" w:cs="Calibri"/>
          <w:b/>
          <w:bCs/>
        </w:rPr>
        <w:t>Ostali rashodi (38)</w:t>
      </w:r>
      <w:r w:rsidR="008D4094">
        <w:rPr>
          <w:rFonts w:eastAsia="Calibri" w:cs="Calibri"/>
          <w:b/>
          <w:bCs/>
        </w:rPr>
        <w:t xml:space="preserve"> </w:t>
      </w:r>
      <w:r w:rsidR="003E5EED" w:rsidRPr="00152D9E">
        <w:rPr>
          <w:rFonts w:eastAsia="Calibri" w:cs="Calibri"/>
        </w:rPr>
        <w:t xml:space="preserve">izvršeni su u visini od </w:t>
      </w:r>
      <w:r w:rsidR="00152D9E" w:rsidRPr="00152D9E">
        <w:rPr>
          <w:rFonts w:eastAsia="Calibri" w:cs="Calibri"/>
        </w:rPr>
        <w:t>3.777.927,24</w:t>
      </w:r>
      <w:r w:rsidR="005F6859">
        <w:rPr>
          <w:rFonts w:eastAsia="Calibri" w:cs="Calibri"/>
        </w:rPr>
        <w:t xml:space="preserve"> </w:t>
      </w:r>
      <w:r w:rsidR="00152D9E" w:rsidRPr="00152D9E">
        <w:rPr>
          <w:rFonts w:eastAsia="Calibri" w:cs="Calibri"/>
        </w:rPr>
        <w:t>kn,</w:t>
      </w:r>
      <w:r w:rsidR="00152D9E">
        <w:rPr>
          <w:rFonts w:eastAsia="Calibri" w:cs="Calibri"/>
        </w:rPr>
        <w:t xml:space="preserve"> odnosno</w:t>
      </w:r>
      <w:r w:rsidR="00152D9E">
        <w:rPr>
          <w:rFonts w:eastAsia="Calibri" w:cs="Calibri"/>
          <w:b/>
          <w:bCs/>
        </w:rPr>
        <w:t xml:space="preserve"> </w:t>
      </w:r>
      <w:r w:rsidR="008D4094" w:rsidRPr="00CC665A">
        <w:rPr>
          <w:rFonts w:eastAsia="Calibri" w:cs="Calibri"/>
        </w:rPr>
        <w:t>4,</w:t>
      </w:r>
      <w:r w:rsidR="00152D9E">
        <w:rPr>
          <w:rFonts w:eastAsia="Calibri" w:cs="Calibri"/>
        </w:rPr>
        <w:t>32</w:t>
      </w:r>
      <w:r w:rsidR="008D4094" w:rsidRPr="00CC665A">
        <w:rPr>
          <w:rFonts w:eastAsia="Calibri" w:cs="Calibri"/>
        </w:rPr>
        <w:t>% manje od plana</w:t>
      </w:r>
      <w:r w:rsidR="00152D9E">
        <w:rPr>
          <w:rFonts w:eastAsia="Calibri" w:cs="Calibri"/>
        </w:rPr>
        <w:t xml:space="preserve">. </w:t>
      </w:r>
      <w:r w:rsidR="008B5519" w:rsidRPr="00CC665A">
        <w:rPr>
          <w:rFonts w:eastAsia="Calibri" w:cs="Calibri"/>
        </w:rPr>
        <w:t>Ostale rashode čine naknade političkim strankama, proračunska zaliha, Mreža Nikole Tesle donacije Turističkoj zajednici, potpore manifestacijama, Razvojni centar LSŽ</w:t>
      </w:r>
      <w:r w:rsidR="00C642FE" w:rsidRPr="00CC665A">
        <w:rPr>
          <w:rFonts w:eastAsia="Calibri" w:cs="Calibri"/>
        </w:rPr>
        <w:t>, donacije u kulturi, preventivni programi u zajednici, donacije Crvenom križu, Institucionalna podrška civilnom društvu</w:t>
      </w:r>
      <w:r w:rsidR="00152D9E">
        <w:rPr>
          <w:rFonts w:eastAsia="Calibri" w:cs="Calibri"/>
        </w:rPr>
        <w:t xml:space="preserve">, </w:t>
      </w:r>
      <w:r w:rsidR="00C642FE" w:rsidRPr="00CC665A">
        <w:rPr>
          <w:rFonts w:eastAsia="Calibri" w:cs="Calibri"/>
        </w:rPr>
        <w:t xml:space="preserve">donacije udrugama, donacije braniteljima i stradalnicima, potpore u sportu, donacije Gorskoj službi spašavanja, donacije </w:t>
      </w:r>
      <w:r w:rsidR="00152D9E">
        <w:rPr>
          <w:rFonts w:eastAsia="Calibri" w:cs="Calibri"/>
        </w:rPr>
        <w:t>Vatrogasnoj zajednici</w:t>
      </w:r>
      <w:r w:rsidR="00C642FE" w:rsidRPr="00CC665A">
        <w:rPr>
          <w:rFonts w:eastAsia="Calibri" w:cs="Calibri"/>
        </w:rPr>
        <w:t>, kapitalne pomoći trgovačkim društvima u vlasništvu Grada: Aglomeracija</w:t>
      </w:r>
      <w:r w:rsidR="00035BDA">
        <w:rPr>
          <w:rFonts w:eastAsia="Calibri" w:cs="Calibri"/>
        </w:rPr>
        <w:t xml:space="preserve"> Gospić-Perušić</w:t>
      </w:r>
      <w:r w:rsidR="00C642FE" w:rsidRPr="00CC665A">
        <w:rPr>
          <w:rFonts w:eastAsia="Calibri" w:cs="Calibri"/>
        </w:rPr>
        <w:t>, nabava komunaln</w:t>
      </w:r>
      <w:r w:rsidR="00152D9E">
        <w:rPr>
          <w:rFonts w:eastAsia="Calibri" w:cs="Calibri"/>
        </w:rPr>
        <w:t>e opreme, proširenje vodoopskrbne mreže</w:t>
      </w:r>
      <w:r w:rsidR="00E00521" w:rsidRPr="00CC665A">
        <w:rPr>
          <w:rFonts w:eastAsia="Calibri" w:cs="Calibri"/>
        </w:rPr>
        <w:t>.</w:t>
      </w:r>
    </w:p>
    <w:p w14:paraId="2BB86047" w14:textId="77777777" w:rsidR="00642180" w:rsidRPr="00642180" w:rsidRDefault="00642180">
      <w:pPr>
        <w:spacing w:after="0" w:line="240" w:lineRule="auto"/>
        <w:jc w:val="both"/>
        <w:rPr>
          <w:rFonts w:eastAsia="Calibri" w:cs="Calibri"/>
        </w:rPr>
      </w:pPr>
    </w:p>
    <w:p w14:paraId="5B52455B" w14:textId="77777777" w:rsidR="005E5F16" w:rsidRDefault="00B26886" w:rsidP="00B415EC">
      <w:pPr>
        <w:spacing w:after="0"/>
        <w:jc w:val="both"/>
        <w:rPr>
          <w:rFonts w:eastAsia="Calibri" w:cs="Calibri"/>
        </w:rPr>
      </w:pPr>
      <w:r>
        <w:rPr>
          <w:rFonts w:eastAsia="Calibri" w:cs="Calibri"/>
          <w:b/>
        </w:rPr>
        <w:t>Rashodi za nabavu nefinancijske imovine (</w:t>
      </w:r>
      <w:r w:rsidR="00F323B4">
        <w:rPr>
          <w:rFonts w:eastAsia="Calibri" w:cs="Calibri"/>
          <w:b/>
        </w:rPr>
        <w:t xml:space="preserve">razred </w:t>
      </w:r>
      <w:r>
        <w:rPr>
          <w:rFonts w:eastAsia="Calibri" w:cs="Calibri"/>
          <w:b/>
        </w:rPr>
        <w:t>4)</w:t>
      </w:r>
      <w:r w:rsidR="001D0C7E">
        <w:rPr>
          <w:rFonts w:eastAsia="Calibri" w:cs="Calibri"/>
          <w:b/>
        </w:rPr>
        <w:t xml:space="preserve"> </w:t>
      </w:r>
      <w:r w:rsidR="00C432AC" w:rsidRPr="00C432AC">
        <w:rPr>
          <w:rFonts w:eastAsia="Calibri" w:cs="Calibri"/>
        </w:rPr>
        <w:t xml:space="preserve">ostvareni su u iznosu od </w:t>
      </w:r>
      <w:r w:rsidR="00152D9E" w:rsidRPr="00152D9E">
        <w:rPr>
          <w:rFonts w:eastAsia="Calibri" w:cs="Calibri"/>
        </w:rPr>
        <w:t>12.964.841,03</w:t>
      </w:r>
      <w:r w:rsidR="00152D9E">
        <w:rPr>
          <w:rFonts w:eastAsia="Calibri" w:cs="Calibri"/>
        </w:rPr>
        <w:t xml:space="preserve"> </w:t>
      </w:r>
      <w:r w:rsidR="00A46A81">
        <w:rPr>
          <w:rFonts w:eastAsia="Calibri" w:cs="Calibri"/>
        </w:rPr>
        <w:t xml:space="preserve">kn, </w:t>
      </w:r>
      <w:r w:rsidR="00152D9E">
        <w:rPr>
          <w:rFonts w:eastAsia="Calibri" w:cs="Calibri"/>
        </w:rPr>
        <w:t xml:space="preserve">što je u odnosu na 2021. godinu više za 47,98%. </w:t>
      </w:r>
    </w:p>
    <w:p w14:paraId="7E3B8B6C" w14:textId="77777777" w:rsidR="005E5F16" w:rsidRPr="00B6103B" w:rsidRDefault="00E00521" w:rsidP="00B415EC">
      <w:pPr>
        <w:spacing w:after="0"/>
        <w:jc w:val="both"/>
        <w:rPr>
          <w:rFonts w:eastAsia="Calibri" w:cs="Calibri"/>
        </w:rPr>
      </w:pPr>
      <w:r w:rsidRPr="007B383D">
        <w:rPr>
          <w:b/>
          <w:bCs/>
          <w:color w:val="000000"/>
        </w:rPr>
        <w:t>Rashodi za nabavu ne</w:t>
      </w:r>
      <w:r w:rsidR="00042EE2">
        <w:rPr>
          <w:b/>
          <w:bCs/>
          <w:color w:val="000000"/>
        </w:rPr>
        <w:t xml:space="preserve"> </w:t>
      </w:r>
      <w:r w:rsidRPr="007B383D">
        <w:rPr>
          <w:b/>
          <w:bCs/>
          <w:color w:val="000000"/>
        </w:rPr>
        <w:t>proizvedene dugotrajne imovine</w:t>
      </w:r>
      <w:r>
        <w:rPr>
          <w:b/>
          <w:bCs/>
          <w:color w:val="000000"/>
        </w:rPr>
        <w:t xml:space="preserve"> (41</w:t>
      </w:r>
      <w:r w:rsidRPr="00EB3AD3">
        <w:rPr>
          <w:color w:val="000000"/>
        </w:rPr>
        <w:t>)</w:t>
      </w:r>
      <w:r w:rsidR="001D0C7E">
        <w:rPr>
          <w:color w:val="000000"/>
        </w:rPr>
        <w:t xml:space="preserve"> </w:t>
      </w:r>
      <w:r w:rsidR="001D0C7E" w:rsidRPr="00C432AC">
        <w:rPr>
          <w:rFonts w:eastAsia="Calibri" w:cs="Calibri"/>
        </w:rPr>
        <w:t>ostvareni su u iznosu od</w:t>
      </w:r>
      <w:r w:rsidR="001D0C7E">
        <w:rPr>
          <w:rFonts w:eastAsia="Calibri" w:cs="Calibri"/>
        </w:rPr>
        <w:t xml:space="preserve"> 125.723,33 kn, koliko je i planirano</w:t>
      </w:r>
      <w:r w:rsidR="00B6103B">
        <w:rPr>
          <w:rFonts w:eastAsia="Calibri" w:cs="Calibri"/>
        </w:rPr>
        <w:t xml:space="preserve"> </w:t>
      </w:r>
      <w:r w:rsidR="001D0C7E">
        <w:rPr>
          <w:rFonts w:eastAsia="Calibri" w:cs="Calibri"/>
        </w:rPr>
        <w:t>za dodatna ulaganja u izložbenu opremu MC Nikola Tesla.</w:t>
      </w:r>
    </w:p>
    <w:p w14:paraId="4D60A67E" w14:textId="77777777" w:rsidR="005E5F16" w:rsidRDefault="00EB3AD3" w:rsidP="00B415EC">
      <w:pPr>
        <w:spacing w:after="0"/>
        <w:jc w:val="both"/>
        <w:rPr>
          <w:color w:val="000000"/>
        </w:rPr>
      </w:pPr>
      <w:r w:rsidRPr="007B383D">
        <w:rPr>
          <w:b/>
          <w:bCs/>
          <w:color w:val="000000"/>
        </w:rPr>
        <w:t>Rashodi za nabavu proizvedene dugotrajne imovine</w:t>
      </w:r>
      <w:r>
        <w:rPr>
          <w:b/>
          <w:bCs/>
          <w:color w:val="000000"/>
        </w:rPr>
        <w:t xml:space="preserve"> (42) </w:t>
      </w:r>
      <w:r w:rsidR="001D0C7E" w:rsidRPr="001D0C7E">
        <w:rPr>
          <w:color w:val="000000"/>
        </w:rPr>
        <w:t>ostvareni su u iznosu od 12.173.351,12 kn,</w:t>
      </w:r>
      <w:r w:rsidR="001D0C7E">
        <w:rPr>
          <w:b/>
          <w:bCs/>
          <w:color w:val="000000"/>
        </w:rPr>
        <w:t xml:space="preserve"> </w:t>
      </w:r>
      <w:r w:rsidR="001D0C7E">
        <w:rPr>
          <w:color w:val="000000"/>
        </w:rPr>
        <w:t>185,5% više u odnosu na 2021. godinu. Rashodi se o</w:t>
      </w:r>
      <w:r w:rsidRPr="00CC665A">
        <w:rPr>
          <w:color w:val="000000"/>
        </w:rPr>
        <w:t>dnose na izgradnju</w:t>
      </w:r>
      <w:r w:rsidR="001D0C7E">
        <w:rPr>
          <w:color w:val="000000"/>
        </w:rPr>
        <w:t xml:space="preserve"> i sanaciju</w:t>
      </w:r>
      <w:r w:rsidRPr="00CC665A">
        <w:rPr>
          <w:color w:val="000000"/>
        </w:rPr>
        <w:t xml:space="preserve"> cesta, </w:t>
      </w:r>
      <w:r w:rsidR="00CC665A" w:rsidRPr="00CC665A">
        <w:rPr>
          <w:color w:val="000000"/>
        </w:rPr>
        <w:t xml:space="preserve">opremanje </w:t>
      </w:r>
      <w:r w:rsidR="00CC665A" w:rsidRPr="00CC665A">
        <w:rPr>
          <w:color w:val="000000"/>
        </w:rPr>
        <w:lastRenderedPageBreak/>
        <w:t xml:space="preserve">prostora, </w:t>
      </w:r>
      <w:r w:rsidR="001D0C7E">
        <w:rPr>
          <w:color w:val="000000"/>
        </w:rPr>
        <w:t xml:space="preserve">nabavu </w:t>
      </w:r>
      <w:r w:rsidR="00016E77">
        <w:rPr>
          <w:color w:val="000000"/>
        </w:rPr>
        <w:t xml:space="preserve">opreme, </w:t>
      </w:r>
      <w:r w:rsidR="00CC665A">
        <w:rPr>
          <w:color w:val="000000"/>
        </w:rPr>
        <w:t>uređaj</w:t>
      </w:r>
      <w:r w:rsidR="001D0C7E">
        <w:rPr>
          <w:color w:val="000000"/>
        </w:rPr>
        <w:t>a</w:t>
      </w:r>
      <w:r w:rsidR="00CC665A">
        <w:rPr>
          <w:color w:val="000000"/>
        </w:rPr>
        <w:t>, strojev</w:t>
      </w:r>
      <w:r w:rsidR="001D0C7E">
        <w:rPr>
          <w:color w:val="000000"/>
        </w:rPr>
        <w:t>a</w:t>
      </w:r>
      <w:r w:rsidR="00016E77">
        <w:rPr>
          <w:color w:val="000000"/>
        </w:rPr>
        <w:t xml:space="preserve"> </w:t>
      </w:r>
      <w:r w:rsidR="001D0C7E">
        <w:rPr>
          <w:color w:val="000000"/>
        </w:rPr>
        <w:t>i</w:t>
      </w:r>
      <w:r w:rsidR="00CC665A">
        <w:rPr>
          <w:color w:val="000000"/>
        </w:rPr>
        <w:t xml:space="preserve"> knjig</w:t>
      </w:r>
      <w:r w:rsidR="001D0C7E">
        <w:rPr>
          <w:color w:val="000000"/>
        </w:rPr>
        <w:t xml:space="preserve">a </w:t>
      </w:r>
      <w:r w:rsidR="00016E77">
        <w:rPr>
          <w:color w:val="000000"/>
        </w:rPr>
        <w:t>(</w:t>
      </w:r>
      <w:r w:rsidR="001D0C7E">
        <w:rPr>
          <w:color w:val="000000"/>
        </w:rPr>
        <w:t>za SNK Gospić</w:t>
      </w:r>
      <w:r w:rsidR="00016E77">
        <w:rPr>
          <w:color w:val="000000"/>
        </w:rPr>
        <w:t>)</w:t>
      </w:r>
      <w:r w:rsidR="00CC665A">
        <w:rPr>
          <w:color w:val="000000"/>
        </w:rPr>
        <w:t xml:space="preserve">, </w:t>
      </w:r>
      <w:r w:rsidR="00CC665A" w:rsidRPr="00CC665A">
        <w:rPr>
          <w:color w:val="000000"/>
        </w:rPr>
        <w:t>izgradnj</w:t>
      </w:r>
      <w:r w:rsidR="001D0C7E">
        <w:rPr>
          <w:color w:val="000000"/>
        </w:rPr>
        <w:t>u</w:t>
      </w:r>
      <w:r w:rsidR="00CC665A" w:rsidRPr="00CC665A">
        <w:rPr>
          <w:color w:val="000000"/>
        </w:rPr>
        <w:t xml:space="preserve"> </w:t>
      </w:r>
      <w:proofErr w:type="spellStart"/>
      <w:r w:rsidR="00CC665A" w:rsidRPr="00CC665A">
        <w:rPr>
          <w:color w:val="000000"/>
        </w:rPr>
        <w:t>reciklažnog</w:t>
      </w:r>
      <w:proofErr w:type="spellEnd"/>
      <w:r w:rsidR="00CC665A" w:rsidRPr="00CC665A">
        <w:rPr>
          <w:color w:val="000000"/>
        </w:rPr>
        <w:t xml:space="preserve"> dvorišta, </w:t>
      </w:r>
      <w:r w:rsidR="00016E77">
        <w:rPr>
          <w:color w:val="000000"/>
        </w:rPr>
        <w:t>izgradnju sportske</w:t>
      </w:r>
      <w:r w:rsidR="005E5F16">
        <w:rPr>
          <w:color w:val="000000"/>
        </w:rPr>
        <w:t xml:space="preserve"> i društvene</w:t>
      </w:r>
      <w:r w:rsidR="00016E77">
        <w:rPr>
          <w:color w:val="000000"/>
        </w:rPr>
        <w:t xml:space="preserve"> infrastrukture, </w:t>
      </w:r>
      <w:r w:rsidR="00CC665A" w:rsidRPr="00CC665A">
        <w:rPr>
          <w:color w:val="000000"/>
        </w:rPr>
        <w:t>izrad</w:t>
      </w:r>
      <w:r w:rsidR="00016E77">
        <w:rPr>
          <w:color w:val="000000"/>
        </w:rPr>
        <w:t>u</w:t>
      </w:r>
      <w:r w:rsidR="00CC665A" w:rsidRPr="00CC665A">
        <w:rPr>
          <w:color w:val="000000"/>
        </w:rPr>
        <w:t xml:space="preserve"> i izmjen</w:t>
      </w:r>
      <w:r w:rsidR="00016E77">
        <w:rPr>
          <w:color w:val="000000"/>
        </w:rPr>
        <w:t>u</w:t>
      </w:r>
      <w:r w:rsidR="00CC665A" w:rsidRPr="00CC665A">
        <w:rPr>
          <w:color w:val="000000"/>
        </w:rPr>
        <w:t xml:space="preserve"> </w:t>
      </w:r>
      <w:r w:rsidR="001D0C7E">
        <w:rPr>
          <w:color w:val="000000"/>
        </w:rPr>
        <w:t xml:space="preserve">prostorno-planske dokumentacije, </w:t>
      </w:r>
      <w:r w:rsidR="00016E77">
        <w:rPr>
          <w:color w:val="000000"/>
        </w:rPr>
        <w:t>energetski učinkovitu javnu rasvjetu, PRŠI</w:t>
      </w:r>
      <w:r w:rsidR="005E5F16">
        <w:rPr>
          <w:color w:val="000000"/>
        </w:rPr>
        <w:t>.</w:t>
      </w:r>
    </w:p>
    <w:p w14:paraId="0FE01E25" w14:textId="77777777" w:rsidR="00DA4326" w:rsidRPr="00B6103B" w:rsidRDefault="00DA4326" w:rsidP="00B415EC">
      <w:pPr>
        <w:spacing w:after="0"/>
        <w:jc w:val="both"/>
        <w:rPr>
          <w:color w:val="000000"/>
        </w:rPr>
      </w:pPr>
      <w:r>
        <w:rPr>
          <w:b/>
          <w:bCs/>
          <w:color w:val="000000"/>
        </w:rPr>
        <w:t>Rashodi za dodatna ulaganja za ostalu nefinancijsku imovinu (45</w:t>
      </w:r>
      <w:r w:rsidRPr="00DA4326">
        <w:rPr>
          <w:color w:val="000000"/>
        </w:rPr>
        <w:t xml:space="preserve">) izvršeni su </w:t>
      </w:r>
      <w:r w:rsidR="005E5F16">
        <w:rPr>
          <w:color w:val="000000"/>
        </w:rPr>
        <w:t xml:space="preserve">u iznosu </w:t>
      </w:r>
      <w:r w:rsidR="00B6103B">
        <w:rPr>
          <w:color w:val="000000"/>
        </w:rPr>
        <w:t xml:space="preserve">665.766,58 kn, </w:t>
      </w:r>
      <w:r w:rsidRPr="00DA4326">
        <w:rPr>
          <w:color w:val="000000"/>
        </w:rPr>
        <w:t>3,77 % manje od plana</w:t>
      </w:r>
      <w:r w:rsidR="00DC1265">
        <w:rPr>
          <w:color w:val="000000"/>
        </w:rPr>
        <w:t xml:space="preserve"> i 12,44% manje od izvršenja prethodne godine.</w:t>
      </w:r>
      <w:r w:rsidR="00B6103B">
        <w:rPr>
          <w:color w:val="000000"/>
        </w:rPr>
        <w:t xml:space="preserve"> </w:t>
      </w:r>
      <w:r w:rsidR="008610D0">
        <w:rPr>
          <w:color w:val="000000"/>
        </w:rPr>
        <w:t xml:space="preserve">Obuhvaća </w:t>
      </w:r>
      <w:r w:rsidR="00B6103B">
        <w:rPr>
          <w:color w:val="000000"/>
        </w:rPr>
        <w:t>dodatna ulaganja u</w:t>
      </w:r>
      <w:r w:rsidR="00B6103B" w:rsidRPr="00B6103B">
        <w:rPr>
          <w:color w:val="000000"/>
        </w:rPr>
        <w:t xml:space="preserve"> građevinske objekte</w:t>
      </w:r>
      <w:r w:rsidR="00B6103B">
        <w:rPr>
          <w:color w:val="000000"/>
        </w:rPr>
        <w:t xml:space="preserve"> po mjesnim odborima i osnovnim školama, prometnu infrastrukturu te d</w:t>
      </w:r>
      <w:r w:rsidR="008610D0">
        <w:rPr>
          <w:color w:val="000000"/>
        </w:rPr>
        <w:t>ječja i sportska igrališt</w:t>
      </w:r>
      <w:r w:rsidR="00B6103B">
        <w:rPr>
          <w:color w:val="000000"/>
        </w:rPr>
        <w:t>a.</w:t>
      </w:r>
    </w:p>
    <w:p w14:paraId="23F13A46" w14:textId="77777777" w:rsidR="00A46A81" w:rsidRDefault="00A46A81" w:rsidP="00B415EC">
      <w:pPr>
        <w:spacing w:after="0"/>
        <w:jc w:val="both"/>
        <w:rPr>
          <w:rFonts w:eastAsia="Calibri" w:cs="Calibri"/>
        </w:rPr>
      </w:pPr>
    </w:p>
    <w:p w14:paraId="7855582F" w14:textId="77777777" w:rsidR="00FC6FB4" w:rsidRDefault="00297D20" w:rsidP="00B415EC">
      <w:pPr>
        <w:spacing w:after="0"/>
        <w:jc w:val="both"/>
        <w:rPr>
          <w:rFonts w:eastAsia="Calibri" w:cs="Calibri"/>
        </w:rPr>
      </w:pPr>
      <w:r w:rsidRPr="00DA3699">
        <w:rPr>
          <w:rFonts w:eastAsia="Calibri" w:cs="Calibri"/>
        </w:rPr>
        <w:t xml:space="preserve">U nastavku slijedi tabelarni i grafički prikaz planiranih i ostvarenih </w:t>
      </w:r>
      <w:r>
        <w:rPr>
          <w:rFonts w:eastAsia="Calibri" w:cs="Calibri"/>
        </w:rPr>
        <w:t>rashoda</w:t>
      </w:r>
      <w:r w:rsidRPr="00DA3699">
        <w:rPr>
          <w:rFonts w:eastAsia="Calibri" w:cs="Calibri"/>
        </w:rPr>
        <w:t xml:space="preserve"> po skupinama</w:t>
      </w:r>
      <w:r w:rsidR="006A0576">
        <w:rPr>
          <w:rFonts w:eastAsia="Calibri" w:cs="Calibri"/>
        </w:rPr>
        <w:t xml:space="preserve"> </w:t>
      </w:r>
      <w:r w:rsidRPr="00DA3699">
        <w:rPr>
          <w:rFonts w:eastAsia="Calibri" w:cs="Calibri"/>
        </w:rPr>
        <w:t>za obračunsk</w:t>
      </w:r>
      <w:r w:rsidR="006A0576">
        <w:rPr>
          <w:rFonts w:eastAsia="Calibri" w:cs="Calibri"/>
        </w:rPr>
        <w:t>o razdoblje siječanj-prosinac</w:t>
      </w:r>
      <w:r w:rsidR="00E249F4">
        <w:rPr>
          <w:rFonts w:eastAsia="Calibri" w:cs="Calibri"/>
        </w:rPr>
        <w:t xml:space="preserve"> 202</w:t>
      </w:r>
      <w:r w:rsidR="005F6859">
        <w:rPr>
          <w:rFonts w:eastAsia="Calibri" w:cs="Calibri"/>
        </w:rPr>
        <w:t>2</w:t>
      </w:r>
      <w:r w:rsidRPr="00DA3699">
        <w:rPr>
          <w:rFonts w:eastAsia="Calibri" w:cs="Calibri"/>
        </w:rPr>
        <w:t xml:space="preserve">. godine (Tabela br. </w:t>
      </w:r>
      <w:r w:rsidR="005F6859">
        <w:rPr>
          <w:rFonts w:eastAsia="Calibri" w:cs="Calibri"/>
        </w:rPr>
        <w:t>7</w:t>
      </w:r>
      <w:r w:rsidR="00E41076">
        <w:rPr>
          <w:rFonts w:eastAsia="Calibri" w:cs="Calibri"/>
        </w:rPr>
        <w:t xml:space="preserve"> i Grafikon br. 3</w:t>
      </w:r>
      <w:r>
        <w:rPr>
          <w:rFonts w:eastAsia="Calibri" w:cs="Calibri"/>
        </w:rPr>
        <w:t xml:space="preserve">), tabelarni i </w:t>
      </w:r>
      <w:r w:rsidRPr="00DA3699">
        <w:rPr>
          <w:rFonts w:eastAsia="Calibri" w:cs="Calibri"/>
        </w:rPr>
        <w:t xml:space="preserve">grafički prikaz strukture ostvarenja </w:t>
      </w:r>
      <w:r>
        <w:rPr>
          <w:rFonts w:eastAsia="Calibri" w:cs="Calibri"/>
        </w:rPr>
        <w:t>rashoda</w:t>
      </w:r>
      <w:r w:rsidRPr="00DA3699">
        <w:rPr>
          <w:rFonts w:eastAsia="Calibri" w:cs="Calibri"/>
        </w:rPr>
        <w:t xml:space="preserve"> po skupinama za obrač</w:t>
      </w:r>
      <w:r w:rsidR="006A0576">
        <w:rPr>
          <w:rFonts w:eastAsia="Calibri" w:cs="Calibri"/>
        </w:rPr>
        <w:t>unsko razdoblje siječanj-prosinac</w:t>
      </w:r>
      <w:r w:rsidR="00E249F4">
        <w:rPr>
          <w:rFonts w:eastAsia="Calibri" w:cs="Calibri"/>
        </w:rPr>
        <w:t xml:space="preserve"> 202</w:t>
      </w:r>
      <w:r w:rsidR="005F6859">
        <w:rPr>
          <w:rFonts w:eastAsia="Calibri" w:cs="Calibri"/>
        </w:rPr>
        <w:t>2</w:t>
      </w:r>
      <w:r w:rsidRPr="00DA3699">
        <w:rPr>
          <w:rFonts w:eastAsia="Calibri" w:cs="Calibri"/>
        </w:rPr>
        <w:t>. godine</w:t>
      </w:r>
      <w:r>
        <w:rPr>
          <w:rFonts w:eastAsia="Calibri" w:cs="Calibri"/>
        </w:rPr>
        <w:t xml:space="preserve"> (Tabela b</w:t>
      </w:r>
      <w:r w:rsidR="00E41076">
        <w:rPr>
          <w:rFonts w:eastAsia="Calibri" w:cs="Calibri"/>
        </w:rPr>
        <w:t xml:space="preserve">r. </w:t>
      </w:r>
      <w:r w:rsidR="005F6859">
        <w:rPr>
          <w:rFonts w:eastAsia="Calibri" w:cs="Calibri"/>
        </w:rPr>
        <w:t>8</w:t>
      </w:r>
      <w:r>
        <w:rPr>
          <w:rFonts w:eastAsia="Calibri" w:cs="Calibri"/>
        </w:rPr>
        <w:t xml:space="preserve"> i Grafikon br.</w:t>
      </w:r>
      <w:r w:rsidR="005F6859">
        <w:rPr>
          <w:rFonts w:eastAsia="Calibri" w:cs="Calibri"/>
        </w:rPr>
        <w:t xml:space="preserve"> </w:t>
      </w:r>
      <w:r w:rsidR="00464D28">
        <w:rPr>
          <w:rFonts w:eastAsia="Calibri" w:cs="Calibri"/>
        </w:rPr>
        <w:t>4</w:t>
      </w:r>
      <w:r>
        <w:rPr>
          <w:rFonts w:eastAsia="Calibri" w:cs="Calibri"/>
        </w:rPr>
        <w:t xml:space="preserve"> ) i tabelarni prikaz ostvarenja rashoda</w:t>
      </w:r>
      <w:r w:rsidRPr="00B655E9">
        <w:rPr>
          <w:rFonts w:eastAsia="Calibri" w:cs="Calibri"/>
        </w:rPr>
        <w:t xml:space="preserve"> po skupinama za obračunsko razdoblje siječanj-</w:t>
      </w:r>
      <w:r w:rsidR="006A0576">
        <w:rPr>
          <w:rFonts w:eastAsia="Calibri" w:cs="Calibri"/>
        </w:rPr>
        <w:t>prosinac</w:t>
      </w:r>
      <w:r w:rsidR="00E249F4">
        <w:rPr>
          <w:rFonts w:eastAsia="Calibri" w:cs="Calibri"/>
        </w:rPr>
        <w:t xml:space="preserve"> za 202</w:t>
      </w:r>
      <w:r w:rsidR="005F6859">
        <w:rPr>
          <w:rFonts w:eastAsia="Calibri" w:cs="Calibri"/>
        </w:rPr>
        <w:t>1</w:t>
      </w:r>
      <w:r w:rsidR="00E249F4">
        <w:rPr>
          <w:rFonts w:eastAsia="Calibri" w:cs="Calibri"/>
        </w:rPr>
        <w:t>. i 202</w:t>
      </w:r>
      <w:r w:rsidR="005F6859">
        <w:rPr>
          <w:rFonts w:eastAsia="Calibri" w:cs="Calibri"/>
        </w:rPr>
        <w:t>2</w:t>
      </w:r>
      <w:r w:rsidRPr="00B655E9">
        <w:rPr>
          <w:rFonts w:eastAsia="Calibri" w:cs="Calibri"/>
        </w:rPr>
        <w:t>.</w:t>
      </w:r>
      <w:r>
        <w:rPr>
          <w:rFonts w:eastAsia="Calibri" w:cs="Calibri"/>
        </w:rPr>
        <w:t xml:space="preserve"> (</w:t>
      </w:r>
      <w:r w:rsidR="00E41076">
        <w:rPr>
          <w:rFonts w:eastAsia="Calibri" w:cs="Calibri"/>
        </w:rPr>
        <w:t xml:space="preserve">Tabela br. </w:t>
      </w:r>
      <w:r w:rsidR="005F6859">
        <w:rPr>
          <w:rFonts w:eastAsia="Calibri" w:cs="Calibri"/>
        </w:rPr>
        <w:t>9</w:t>
      </w:r>
      <w:r>
        <w:rPr>
          <w:rFonts w:eastAsia="Calibri" w:cs="Calibri"/>
        </w:rPr>
        <w:t>).</w:t>
      </w:r>
    </w:p>
    <w:p w14:paraId="7D24EB39" w14:textId="77777777" w:rsidR="00315F9D" w:rsidRDefault="00315F9D" w:rsidP="00497985">
      <w:pPr>
        <w:spacing w:after="0" w:line="240" w:lineRule="auto"/>
        <w:jc w:val="both"/>
        <w:rPr>
          <w:rFonts w:eastAsia="Calibri" w:cs="Calibri"/>
        </w:rPr>
      </w:pPr>
    </w:p>
    <w:p w14:paraId="0C60D622" w14:textId="77777777" w:rsidR="00B415EC" w:rsidRDefault="00B415EC" w:rsidP="00497985">
      <w:pPr>
        <w:spacing w:after="0" w:line="240" w:lineRule="auto"/>
        <w:jc w:val="both"/>
        <w:rPr>
          <w:rFonts w:eastAsia="Calibri" w:cs="Calibri"/>
        </w:rPr>
      </w:pPr>
    </w:p>
    <w:p w14:paraId="7A038388" w14:textId="77777777" w:rsidR="00B415EC" w:rsidRDefault="00497985" w:rsidP="00497985">
      <w:pPr>
        <w:spacing w:after="0" w:line="240" w:lineRule="auto"/>
        <w:jc w:val="both"/>
        <w:rPr>
          <w:rFonts w:eastAsia="Calibri" w:cs="Calibri"/>
          <w:i/>
        </w:rPr>
      </w:pPr>
      <w:r>
        <w:rPr>
          <w:rFonts w:eastAsia="Calibri" w:cs="Calibri"/>
          <w:i/>
        </w:rPr>
        <w:t xml:space="preserve">Tabela br. </w:t>
      </w:r>
      <w:r w:rsidR="005F6859">
        <w:rPr>
          <w:rFonts w:eastAsia="Calibri" w:cs="Calibri"/>
          <w:i/>
        </w:rPr>
        <w:t>7</w:t>
      </w:r>
      <w:r w:rsidRPr="00497985">
        <w:rPr>
          <w:rFonts w:eastAsia="Calibri" w:cs="Calibri"/>
          <w:i/>
        </w:rPr>
        <w:t xml:space="preserve"> Planirani i izvršeni rashodi po skupinama za razdoblje siječanj-</w:t>
      </w:r>
      <w:r w:rsidR="006A0576">
        <w:rPr>
          <w:rFonts w:eastAsia="Calibri" w:cs="Calibri"/>
          <w:i/>
        </w:rPr>
        <w:t>prosinac</w:t>
      </w:r>
      <w:r w:rsidR="00E249F4">
        <w:rPr>
          <w:rFonts w:eastAsia="Calibri" w:cs="Calibri"/>
          <w:i/>
        </w:rPr>
        <w:t xml:space="preserve"> 202</w:t>
      </w:r>
      <w:r w:rsidR="005F6859">
        <w:rPr>
          <w:rFonts w:eastAsia="Calibri" w:cs="Calibri"/>
          <w:i/>
        </w:rPr>
        <w:t>2</w:t>
      </w:r>
      <w:r w:rsidR="00FC6FB4">
        <w:rPr>
          <w:rFonts w:eastAsia="Calibri" w:cs="Calibri"/>
          <w:i/>
        </w:rPr>
        <w:t>. godine</w:t>
      </w:r>
    </w:p>
    <w:p w14:paraId="55351142" w14:textId="49C41ADC" w:rsidR="000F767C" w:rsidRDefault="00AF4850" w:rsidP="00497985">
      <w:pPr>
        <w:spacing w:after="0" w:line="240" w:lineRule="auto"/>
        <w:jc w:val="both"/>
        <w:rPr>
          <w:sz w:val="20"/>
          <w:szCs w:val="20"/>
        </w:rPr>
      </w:pPr>
      <w:r>
        <w:rPr>
          <w:rFonts w:eastAsia="Calibri"/>
        </w:rPr>
        <w:fldChar w:fldCharType="begin"/>
      </w:r>
      <w:r>
        <w:rPr>
          <w:rFonts w:eastAsia="Calibri"/>
        </w:rPr>
        <w:instrText xml:space="preserve"> LINK </w:instrText>
      </w:r>
      <w:r w:rsidR="00521856">
        <w:rPr>
          <w:rFonts w:eastAsia="Calibri"/>
        </w:rPr>
        <w:instrText xml:space="preserve">Excel.Sheet.12 "C:\\Users\\Kristina Prša\\Desktop\\Godišnje izvršenje\\obrazloženje\\Knjiga1.xlsx" List1!R2C1:R13C4 </w:instrText>
      </w:r>
      <w:r>
        <w:rPr>
          <w:rFonts w:eastAsia="Calibri"/>
        </w:rPr>
        <w:instrText xml:space="preserve">\a \f 4 \h  \* MERGEFORMAT </w:instrText>
      </w:r>
      <w:r>
        <w:rPr>
          <w:rFonts w:eastAsia="Calibri"/>
        </w:rPr>
        <w:fldChar w:fldCharType="separate"/>
      </w:r>
    </w:p>
    <w:tbl>
      <w:tblPr>
        <w:tblW w:w="8804" w:type="dxa"/>
        <w:tblLook w:val="04A0" w:firstRow="1" w:lastRow="0" w:firstColumn="1" w:lastColumn="0" w:noHBand="0" w:noVBand="1"/>
      </w:tblPr>
      <w:tblGrid>
        <w:gridCol w:w="3402"/>
        <w:gridCol w:w="2127"/>
        <w:gridCol w:w="2126"/>
        <w:gridCol w:w="1149"/>
      </w:tblGrid>
      <w:tr w:rsidR="000F767C" w:rsidRPr="000F767C" w14:paraId="1EC68458" w14:textId="77777777" w:rsidTr="000F767C">
        <w:trPr>
          <w:divId w:val="1425154754"/>
          <w:trHeight w:val="305"/>
        </w:trPr>
        <w:tc>
          <w:tcPr>
            <w:tcW w:w="3402" w:type="dxa"/>
            <w:tcBorders>
              <w:top w:val="nil"/>
              <w:left w:val="nil"/>
              <w:bottom w:val="single" w:sz="4" w:space="0" w:color="FFFFFF"/>
              <w:right w:val="single" w:sz="4" w:space="0" w:color="FFFFFF"/>
            </w:tcBorders>
            <w:shd w:val="clear" w:color="4472C4" w:fill="4472C4"/>
            <w:noWrap/>
            <w:vAlign w:val="bottom"/>
            <w:hideMark/>
          </w:tcPr>
          <w:p w14:paraId="017DA7AE" w14:textId="7363C2CC" w:rsidR="000F767C" w:rsidRPr="000F767C" w:rsidRDefault="000F767C" w:rsidP="000F767C">
            <w:pPr>
              <w:spacing w:after="0" w:line="240" w:lineRule="auto"/>
              <w:jc w:val="center"/>
              <w:rPr>
                <w:rFonts w:cs="Calibri"/>
                <w:b/>
                <w:bCs/>
                <w:color w:val="FFFFFF"/>
                <w:sz w:val="20"/>
                <w:szCs w:val="20"/>
              </w:rPr>
            </w:pPr>
            <w:r w:rsidRPr="000F767C">
              <w:rPr>
                <w:rFonts w:cs="Calibri"/>
                <w:b/>
                <w:bCs/>
                <w:color w:val="FFFFFF"/>
                <w:sz w:val="20"/>
                <w:szCs w:val="20"/>
              </w:rPr>
              <w:t>Vrsta rashoda</w:t>
            </w:r>
          </w:p>
        </w:tc>
        <w:tc>
          <w:tcPr>
            <w:tcW w:w="2127" w:type="dxa"/>
            <w:tcBorders>
              <w:top w:val="single" w:sz="8" w:space="0" w:color="FFFFFF"/>
              <w:left w:val="single" w:sz="4" w:space="0" w:color="FFFFFF"/>
              <w:bottom w:val="single" w:sz="8" w:space="0" w:color="FFFFFF"/>
              <w:right w:val="single" w:sz="4" w:space="0" w:color="FFFFFF"/>
            </w:tcBorders>
            <w:shd w:val="clear" w:color="000000" w:fill="4472C4"/>
            <w:noWrap/>
            <w:vAlign w:val="center"/>
            <w:hideMark/>
          </w:tcPr>
          <w:p w14:paraId="4C967F06" w14:textId="77777777" w:rsidR="000F767C" w:rsidRPr="000F767C" w:rsidRDefault="000F767C" w:rsidP="000F767C">
            <w:pPr>
              <w:spacing w:after="0" w:line="240" w:lineRule="auto"/>
              <w:jc w:val="center"/>
              <w:rPr>
                <w:rFonts w:cs="Calibri"/>
                <w:b/>
                <w:bCs/>
                <w:color w:val="FFFFFF"/>
                <w:sz w:val="20"/>
                <w:szCs w:val="20"/>
              </w:rPr>
            </w:pPr>
            <w:r w:rsidRPr="000F767C">
              <w:rPr>
                <w:rFonts w:cs="Calibri"/>
                <w:b/>
                <w:bCs/>
                <w:color w:val="FFFFFF"/>
                <w:sz w:val="20"/>
                <w:szCs w:val="20"/>
              </w:rPr>
              <w:t>Ostvareni rashodi 2021.</w:t>
            </w:r>
          </w:p>
        </w:tc>
        <w:tc>
          <w:tcPr>
            <w:tcW w:w="2126" w:type="dxa"/>
            <w:tcBorders>
              <w:top w:val="single" w:sz="8" w:space="0" w:color="FFFFFF"/>
              <w:left w:val="single" w:sz="4" w:space="0" w:color="FFFFFF"/>
              <w:bottom w:val="single" w:sz="8" w:space="0" w:color="FFFFFF"/>
              <w:right w:val="single" w:sz="4" w:space="0" w:color="FFFFFF"/>
            </w:tcBorders>
            <w:shd w:val="clear" w:color="000000" w:fill="4472C4"/>
            <w:noWrap/>
            <w:vAlign w:val="center"/>
            <w:hideMark/>
          </w:tcPr>
          <w:p w14:paraId="4493E797" w14:textId="77777777" w:rsidR="000F767C" w:rsidRPr="000F767C" w:rsidRDefault="000F767C" w:rsidP="000F767C">
            <w:pPr>
              <w:spacing w:after="0" w:line="240" w:lineRule="auto"/>
              <w:jc w:val="center"/>
              <w:rPr>
                <w:rFonts w:cs="Calibri"/>
                <w:b/>
                <w:bCs/>
                <w:color w:val="FFFFFF"/>
                <w:sz w:val="20"/>
                <w:szCs w:val="20"/>
              </w:rPr>
            </w:pPr>
            <w:r w:rsidRPr="000F767C">
              <w:rPr>
                <w:rFonts w:cs="Calibri"/>
                <w:b/>
                <w:bCs/>
                <w:color w:val="FFFFFF" w:themeColor="background1"/>
                <w:sz w:val="20"/>
                <w:szCs w:val="20"/>
              </w:rPr>
              <w:t>Ostvareni rashodi 2022.</w:t>
            </w:r>
          </w:p>
        </w:tc>
        <w:tc>
          <w:tcPr>
            <w:tcW w:w="1149" w:type="dxa"/>
            <w:tcBorders>
              <w:top w:val="single" w:sz="8" w:space="0" w:color="FFFFFF"/>
              <w:left w:val="single" w:sz="4" w:space="0" w:color="FFFFFF"/>
              <w:bottom w:val="single" w:sz="8" w:space="0" w:color="FFFFFF"/>
              <w:right w:val="single" w:sz="8" w:space="0" w:color="FFFFFF"/>
            </w:tcBorders>
            <w:shd w:val="clear" w:color="000000" w:fill="4472C4"/>
            <w:noWrap/>
            <w:vAlign w:val="center"/>
            <w:hideMark/>
          </w:tcPr>
          <w:p w14:paraId="79286C0F" w14:textId="77777777" w:rsidR="000F767C" w:rsidRPr="000F767C" w:rsidRDefault="000F767C" w:rsidP="000F767C">
            <w:pPr>
              <w:spacing w:after="0" w:line="240" w:lineRule="auto"/>
              <w:jc w:val="center"/>
              <w:rPr>
                <w:rFonts w:cs="Calibri"/>
                <w:b/>
                <w:bCs/>
                <w:color w:val="FFFFFF"/>
                <w:sz w:val="20"/>
                <w:szCs w:val="20"/>
              </w:rPr>
            </w:pPr>
            <w:r w:rsidRPr="000F767C">
              <w:rPr>
                <w:rFonts w:cs="Calibri"/>
                <w:b/>
                <w:bCs/>
                <w:color w:val="FFFFFF" w:themeColor="background1"/>
                <w:sz w:val="20"/>
                <w:szCs w:val="20"/>
              </w:rPr>
              <w:t>% izvršenja</w:t>
            </w:r>
          </w:p>
        </w:tc>
      </w:tr>
      <w:tr w:rsidR="000F767C" w:rsidRPr="000F767C" w14:paraId="65643B20" w14:textId="77777777" w:rsidTr="000F767C">
        <w:trPr>
          <w:divId w:val="1425154754"/>
          <w:trHeight w:val="291"/>
        </w:trPr>
        <w:tc>
          <w:tcPr>
            <w:tcW w:w="3402" w:type="dxa"/>
            <w:tcBorders>
              <w:top w:val="single" w:sz="4" w:space="0" w:color="FFFFFF"/>
              <w:left w:val="nil"/>
              <w:bottom w:val="single" w:sz="4" w:space="0" w:color="FFFFFF"/>
              <w:right w:val="single" w:sz="4" w:space="0" w:color="FFFFFF"/>
            </w:tcBorders>
            <w:shd w:val="clear" w:color="4472C4" w:fill="4472C4"/>
            <w:hideMark/>
          </w:tcPr>
          <w:p w14:paraId="40CFF86A" w14:textId="77777777" w:rsidR="000F767C" w:rsidRPr="000F767C" w:rsidRDefault="000F767C" w:rsidP="000F767C">
            <w:pPr>
              <w:spacing w:after="0" w:line="240" w:lineRule="auto"/>
              <w:rPr>
                <w:rFonts w:cs="Calibri"/>
                <w:b/>
                <w:bCs/>
                <w:color w:val="FFFFFF"/>
                <w:sz w:val="20"/>
                <w:szCs w:val="20"/>
              </w:rPr>
            </w:pPr>
            <w:r w:rsidRPr="000F767C">
              <w:rPr>
                <w:rFonts w:cs="Calibri"/>
                <w:b/>
                <w:bCs/>
                <w:color w:val="FFFFFF"/>
                <w:sz w:val="20"/>
                <w:szCs w:val="20"/>
              </w:rPr>
              <w:t>31 Rashodi za zaposlene</w:t>
            </w:r>
          </w:p>
        </w:tc>
        <w:tc>
          <w:tcPr>
            <w:tcW w:w="2127"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0579C930"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45.966.289,47 kn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2C27DF46"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50.098.162,08 kn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10AD5A0C" w14:textId="77777777" w:rsidR="000F767C" w:rsidRPr="000F767C" w:rsidRDefault="000F767C" w:rsidP="000F767C">
            <w:pPr>
              <w:spacing w:after="0" w:line="240" w:lineRule="auto"/>
              <w:jc w:val="right"/>
              <w:rPr>
                <w:rFonts w:cs="Calibri"/>
                <w:color w:val="000000"/>
              </w:rPr>
            </w:pPr>
            <w:r w:rsidRPr="000F767C">
              <w:rPr>
                <w:rFonts w:cs="Calibri"/>
                <w:color w:val="000000"/>
              </w:rPr>
              <w:t>108,99%</w:t>
            </w:r>
          </w:p>
        </w:tc>
      </w:tr>
      <w:tr w:rsidR="000F767C" w:rsidRPr="000F767C" w14:paraId="16B3A886" w14:textId="77777777" w:rsidTr="000F767C">
        <w:trPr>
          <w:divId w:val="1425154754"/>
          <w:trHeight w:val="291"/>
        </w:trPr>
        <w:tc>
          <w:tcPr>
            <w:tcW w:w="3402" w:type="dxa"/>
            <w:tcBorders>
              <w:top w:val="single" w:sz="4" w:space="0" w:color="FFFFFF"/>
              <w:left w:val="nil"/>
              <w:bottom w:val="single" w:sz="4" w:space="0" w:color="FFFFFF"/>
              <w:right w:val="single" w:sz="4" w:space="0" w:color="FFFFFF"/>
            </w:tcBorders>
            <w:shd w:val="clear" w:color="4472C4" w:fill="4472C4"/>
            <w:hideMark/>
          </w:tcPr>
          <w:p w14:paraId="513D2060" w14:textId="77777777" w:rsidR="000F767C" w:rsidRPr="000F767C" w:rsidRDefault="000F767C" w:rsidP="000F767C">
            <w:pPr>
              <w:spacing w:after="0" w:line="240" w:lineRule="auto"/>
              <w:rPr>
                <w:rFonts w:cs="Calibri"/>
                <w:b/>
                <w:bCs/>
                <w:color w:val="FFFFFF"/>
                <w:sz w:val="20"/>
                <w:szCs w:val="20"/>
              </w:rPr>
            </w:pPr>
            <w:r w:rsidRPr="000F767C">
              <w:rPr>
                <w:rFonts w:cs="Calibri"/>
                <w:b/>
                <w:bCs/>
                <w:color w:val="FFFFFF"/>
                <w:sz w:val="20"/>
                <w:szCs w:val="20"/>
              </w:rPr>
              <w:t>32 Materijalni rashodi</w:t>
            </w:r>
          </w:p>
        </w:tc>
        <w:tc>
          <w:tcPr>
            <w:tcW w:w="2127"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310FF657"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33.626.755,10 kn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4C6A3DEC"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36.684.746,51 kn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22D66A2B" w14:textId="77777777" w:rsidR="000F767C" w:rsidRPr="000F767C" w:rsidRDefault="000F767C" w:rsidP="000F767C">
            <w:pPr>
              <w:spacing w:after="0" w:line="240" w:lineRule="auto"/>
              <w:jc w:val="right"/>
              <w:rPr>
                <w:rFonts w:cs="Calibri"/>
                <w:color w:val="000000"/>
              </w:rPr>
            </w:pPr>
            <w:r w:rsidRPr="000F767C">
              <w:rPr>
                <w:rFonts w:cs="Calibri"/>
                <w:color w:val="000000"/>
              </w:rPr>
              <w:t>109,09%</w:t>
            </w:r>
          </w:p>
        </w:tc>
      </w:tr>
      <w:tr w:rsidR="000F767C" w:rsidRPr="000F767C" w14:paraId="1BF8FA60" w14:textId="77777777" w:rsidTr="000F767C">
        <w:trPr>
          <w:divId w:val="1425154754"/>
          <w:trHeight w:val="291"/>
        </w:trPr>
        <w:tc>
          <w:tcPr>
            <w:tcW w:w="3402" w:type="dxa"/>
            <w:tcBorders>
              <w:top w:val="single" w:sz="4" w:space="0" w:color="FFFFFF"/>
              <w:left w:val="nil"/>
              <w:bottom w:val="single" w:sz="4" w:space="0" w:color="FFFFFF"/>
              <w:right w:val="single" w:sz="4" w:space="0" w:color="FFFFFF"/>
            </w:tcBorders>
            <w:shd w:val="clear" w:color="4472C4" w:fill="4472C4"/>
            <w:hideMark/>
          </w:tcPr>
          <w:p w14:paraId="0554D94D" w14:textId="77777777" w:rsidR="000F767C" w:rsidRPr="000F767C" w:rsidRDefault="000F767C" w:rsidP="000F767C">
            <w:pPr>
              <w:spacing w:after="0" w:line="240" w:lineRule="auto"/>
              <w:rPr>
                <w:rFonts w:cs="Calibri"/>
                <w:b/>
                <w:bCs/>
                <w:color w:val="FFFFFF"/>
                <w:sz w:val="20"/>
                <w:szCs w:val="20"/>
              </w:rPr>
            </w:pPr>
            <w:r w:rsidRPr="000F767C">
              <w:rPr>
                <w:rFonts w:cs="Calibri"/>
                <w:b/>
                <w:bCs/>
                <w:color w:val="FFFFFF"/>
                <w:sz w:val="20"/>
                <w:szCs w:val="20"/>
              </w:rPr>
              <w:t>34 Financijski rashodi</w:t>
            </w:r>
          </w:p>
        </w:tc>
        <w:tc>
          <w:tcPr>
            <w:tcW w:w="2127"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2321106D"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615.118,73 kn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467FFAF1"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701.498,96 kn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36CAC51F" w14:textId="77777777" w:rsidR="000F767C" w:rsidRPr="000F767C" w:rsidRDefault="000F767C" w:rsidP="000F767C">
            <w:pPr>
              <w:spacing w:after="0" w:line="240" w:lineRule="auto"/>
              <w:jc w:val="right"/>
              <w:rPr>
                <w:rFonts w:cs="Calibri"/>
                <w:color w:val="000000"/>
              </w:rPr>
            </w:pPr>
            <w:r w:rsidRPr="000F767C">
              <w:rPr>
                <w:rFonts w:cs="Calibri"/>
                <w:color w:val="000000"/>
              </w:rPr>
              <w:t>114,04%</w:t>
            </w:r>
          </w:p>
        </w:tc>
      </w:tr>
      <w:tr w:rsidR="000F767C" w:rsidRPr="000F767C" w14:paraId="32972A35" w14:textId="77777777" w:rsidTr="000F767C">
        <w:trPr>
          <w:divId w:val="1425154754"/>
          <w:trHeight w:val="291"/>
        </w:trPr>
        <w:tc>
          <w:tcPr>
            <w:tcW w:w="3402" w:type="dxa"/>
            <w:tcBorders>
              <w:top w:val="single" w:sz="4" w:space="0" w:color="FFFFFF"/>
              <w:left w:val="nil"/>
              <w:bottom w:val="single" w:sz="4" w:space="0" w:color="FFFFFF"/>
              <w:right w:val="single" w:sz="4" w:space="0" w:color="FFFFFF"/>
            </w:tcBorders>
            <w:shd w:val="clear" w:color="4472C4" w:fill="4472C4"/>
            <w:hideMark/>
          </w:tcPr>
          <w:p w14:paraId="39A9EC9F" w14:textId="77777777" w:rsidR="000F767C" w:rsidRPr="000F767C" w:rsidRDefault="000F767C" w:rsidP="000F767C">
            <w:pPr>
              <w:spacing w:after="0" w:line="240" w:lineRule="auto"/>
              <w:rPr>
                <w:rFonts w:cs="Calibri"/>
                <w:b/>
                <w:bCs/>
                <w:color w:val="FFFFFF"/>
                <w:sz w:val="20"/>
                <w:szCs w:val="20"/>
              </w:rPr>
            </w:pPr>
            <w:r w:rsidRPr="000F767C">
              <w:rPr>
                <w:rFonts w:cs="Calibri"/>
                <w:b/>
                <w:bCs/>
                <w:color w:val="FFFFFF"/>
                <w:sz w:val="20"/>
                <w:szCs w:val="20"/>
              </w:rPr>
              <w:t>35 Subvencije</w:t>
            </w:r>
          </w:p>
        </w:tc>
        <w:tc>
          <w:tcPr>
            <w:tcW w:w="2127"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46E76EFF"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837.097,18 kn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379A014E"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375.707,48 kn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2A30F0EB" w14:textId="77777777" w:rsidR="000F767C" w:rsidRPr="000F767C" w:rsidRDefault="000F767C" w:rsidP="000F767C">
            <w:pPr>
              <w:spacing w:after="0" w:line="240" w:lineRule="auto"/>
              <w:jc w:val="right"/>
              <w:rPr>
                <w:rFonts w:cs="Calibri"/>
                <w:color w:val="000000"/>
              </w:rPr>
            </w:pPr>
            <w:r w:rsidRPr="000F767C">
              <w:rPr>
                <w:rFonts w:cs="Calibri"/>
                <w:color w:val="000000"/>
              </w:rPr>
              <w:t>44,88%</w:t>
            </w:r>
          </w:p>
        </w:tc>
      </w:tr>
      <w:tr w:rsidR="000F767C" w:rsidRPr="000F767C" w14:paraId="59E59380" w14:textId="77777777" w:rsidTr="000F767C">
        <w:trPr>
          <w:divId w:val="1425154754"/>
          <w:trHeight w:val="495"/>
        </w:trPr>
        <w:tc>
          <w:tcPr>
            <w:tcW w:w="3402" w:type="dxa"/>
            <w:tcBorders>
              <w:top w:val="single" w:sz="4" w:space="0" w:color="FFFFFF"/>
              <w:left w:val="nil"/>
              <w:bottom w:val="single" w:sz="4" w:space="0" w:color="FFFFFF"/>
              <w:right w:val="single" w:sz="4" w:space="0" w:color="FFFFFF"/>
            </w:tcBorders>
            <w:shd w:val="clear" w:color="4472C4" w:fill="4472C4"/>
            <w:hideMark/>
          </w:tcPr>
          <w:p w14:paraId="6C3B0DFD" w14:textId="77777777" w:rsidR="000F767C" w:rsidRPr="000F767C" w:rsidRDefault="000F767C" w:rsidP="000F767C">
            <w:pPr>
              <w:spacing w:after="0" w:line="240" w:lineRule="auto"/>
              <w:rPr>
                <w:rFonts w:cs="Calibri"/>
                <w:b/>
                <w:bCs/>
                <w:color w:val="FFFFFF"/>
                <w:sz w:val="20"/>
                <w:szCs w:val="20"/>
              </w:rPr>
            </w:pPr>
            <w:r w:rsidRPr="000F767C">
              <w:rPr>
                <w:rFonts w:cs="Calibri"/>
                <w:b/>
                <w:bCs/>
                <w:color w:val="FFFFFF"/>
                <w:sz w:val="20"/>
                <w:szCs w:val="20"/>
              </w:rPr>
              <w:t>36 Pomoći dane u inozemstvo i unutar općeg proračuna</w:t>
            </w:r>
          </w:p>
        </w:tc>
        <w:tc>
          <w:tcPr>
            <w:tcW w:w="2127"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3094A1D7"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254.742,68 kn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5111838E"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80.000,00 kn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27F0BF3F" w14:textId="77777777" w:rsidR="000F767C" w:rsidRPr="000F767C" w:rsidRDefault="000F767C" w:rsidP="000F767C">
            <w:pPr>
              <w:spacing w:after="0" w:line="240" w:lineRule="auto"/>
              <w:jc w:val="right"/>
              <w:rPr>
                <w:rFonts w:cs="Calibri"/>
                <w:color w:val="000000"/>
              </w:rPr>
            </w:pPr>
            <w:r w:rsidRPr="000F767C">
              <w:rPr>
                <w:rFonts w:cs="Calibri"/>
                <w:color w:val="000000"/>
              </w:rPr>
              <w:t>31,40%</w:t>
            </w:r>
          </w:p>
        </w:tc>
      </w:tr>
      <w:tr w:rsidR="000F767C" w:rsidRPr="000F767C" w14:paraId="1534A8C4" w14:textId="77777777" w:rsidTr="000F767C">
        <w:trPr>
          <w:divId w:val="1425154754"/>
          <w:trHeight w:val="495"/>
        </w:trPr>
        <w:tc>
          <w:tcPr>
            <w:tcW w:w="3402" w:type="dxa"/>
            <w:tcBorders>
              <w:top w:val="single" w:sz="4" w:space="0" w:color="FFFFFF"/>
              <w:left w:val="nil"/>
              <w:bottom w:val="single" w:sz="4" w:space="0" w:color="FFFFFF"/>
              <w:right w:val="single" w:sz="4" w:space="0" w:color="FFFFFF"/>
            </w:tcBorders>
            <w:shd w:val="clear" w:color="4472C4" w:fill="4472C4"/>
            <w:hideMark/>
          </w:tcPr>
          <w:p w14:paraId="57587781" w14:textId="77777777" w:rsidR="000F767C" w:rsidRPr="000F767C" w:rsidRDefault="000F767C" w:rsidP="000F767C">
            <w:pPr>
              <w:spacing w:after="0" w:line="240" w:lineRule="auto"/>
              <w:rPr>
                <w:rFonts w:cs="Calibri"/>
                <w:b/>
                <w:bCs/>
                <w:color w:val="FFFFFF"/>
                <w:sz w:val="20"/>
                <w:szCs w:val="20"/>
              </w:rPr>
            </w:pPr>
            <w:r w:rsidRPr="000F767C">
              <w:rPr>
                <w:rFonts w:cs="Calibri"/>
                <w:b/>
                <w:bCs/>
                <w:color w:val="FFFFFF"/>
                <w:sz w:val="20"/>
                <w:szCs w:val="20"/>
              </w:rPr>
              <w:t>37 Naknade građanima i kućanstvima na temelju osiguranja i druge naknade</w:t>
            </w:r>
          </w:p>
        </w:tc>
        <w:tc>
          <w:tcPr>
            <w:tcW w:w="2127"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77ED802D"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1.732.140,52 kn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6D5B4943"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1.675.081,76 kn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6216868D" w14:textId="77777777" w:rsidR="000F767C" w:rsidRPr="000F767C" w:rsidRDefault="000F767C" w:rsidP="000F767C">
            <w:pPr>
              <w:spacing w:after="0" w:line="240" w:lineRule="auto"/>
              <w:jc w:val="right"/>
              <w:rPr>
                <w:rFonts w:cs="Calibri"/>
                <w:color w:val="000000"/>
              </w:rPr>
            </w:pPr>
            <w:r w:rsidRPr="000F767C">
              <w:rPr>
                <w:rFonts w:cs="Calibri"/>
                <w:color w:val="000000"/>
              </w:rPr>
              <w:t>96,71%</w:t>
            </w:r>
          </w:p>
        </w:tc>
      </w:tr>
      <w:tr w:rsidR="000F767C" w:rsidRPr="000F767C" w14:paraId="028B2D45" w14:textId="77777777" w:rsidTr="000F767C">
        <w:trPr>
          <w:divId w:val="1425154754"/>
          <w:trHeight w:val="291"/>
        </w:trPr>
        <w:tc>
          <w:tcPr>
            <w:tcW w:w="3402" w:type="dxa"/>
            <w:tcBorders>
              <w:top w:val="single" w:sz="4" w:space="0" w:color="FFFFFF"/>
              <w:left w:val="nil"/>
              <w:bottom w:val="single" w:sz="4" w:space="0" w:color="FFFFFF"/>
              <w:right w:val="single" w:sz="4" w:space="0" w:color="FFFFFF"/>
            </w:tcBorders>
            <w:shd w:val="clear" w:color="4472C4" w:fill="4472C4"/>
            <w:hideMark/>
          </w:tcPr>
          <w:p w14:paraId="203B1D01" w14:textId="77777777" w:rsidR="000F767C" w:rsidRPr="000F767C" w:rsidRDefault="000F767C" w:rsidP="000F767C">
            <w:pPr>
              <w:spacing w:after="0" w:line="240" w:lineRule="auto"/>
              <w:rPr>
                <w:rFonts w:cs="Calibri"/>
                <w:b/>
                <w:bCs/>
                <w:color w:val="FFFFFF"/>
                <w:sz w:val="20"/>
                <w:szCs w:val="20"/>
              </w:rPr>
            </w:pPr>
            <w:r w:rsidRPr="000F767C">
              <w:rPr>
                <w:rFonts w:cs="Calibri"/>
                <w:b/>
                <w:bCs/>
                <w:color w:val="FFFFFF"/>
                <w:sz w:val="20"/>
                <w:szCs w:val="20"/>
              </w:rPr>
              <w:t>38 Ostali rashodi</w:t>
            </w:r>
          </w:p>
        </w:tc>
        <w:tc>
          <w:tcPr>
            <w:tcW w:w="2127"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16D472E0"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4.653.938,98 kn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6F47C819"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3.777.927,24 kn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2FD46749" w14:textId="77777777" w:rsidR="000F767C" w:rsidRPr="000F767C" w:rsidRDefault="000F767C" w:rsidP="000F767C">
            <w:pPr>
              <w:spacing w:after="0" w:line="240" w:lineRule="auto"/>
              <w:jc w:val="right"/>
              <w:rPr>
                <w:rFonts w:cs="Calibri"/>
                <w:color w:val="000000"/>
              </w:rPr>
            </w:pPr>
            <w:r w:rsidRPr="000F767C">
              <w:rPr>
                <w:rFonts w:cs="Calibri"/>
                <w:color w:val="000000"/>
              </w:rPr>
              <w:t>81,18%</w:t>
            </w:r>
          </w:p>
        </w:tc>
      </w:tr>
      <w:tr w:rsidR="000F767C" w:rsidRPr="000F767C" w14:paraId="4740ADB7" w14:textId="77777777" w:rsidTr="000F767C">
        <w:trPr>
          <w:divId w:val="1425154754"/>
          <w:trHeight w:val="495"/>
        </w:trPr>
        <w:tc>
          <w:tcPr>
            <w:tcW w:w="3402" w:type="dxa"/>
            <w:tcBorders>
              <w:top w:val="single" w:sz="4" w:space="0" w:color="FFFFFF"/>
              <w:left w:val="nil"/>
              <w:bottom w:val="single" w:sz="4" w:space="0" w:color="FFFFFF"/>
              <w:right w:val="single" w:sz="4" w:space="0" w:color="FFFFFF"/>
            </w:tcBorders>
            <w:shd w:val="clear" w:color="4472C4" w:fill="4472C4"/>
            <w:hideMark/>
          </w:tcPr>
          <w:p w14:paraId="30546A10" w14:textId="77777777" w:rsidR="000F767C" w:rsidRPr="000F767C" w:rsidRDefault="000F767C" w:rsidP="000F767C">
            <w:pPr>
              <w:spacing w:after="0" w:line="240" w:lineRule="auto"/>
              <w:rPr>
                <w:rFonts w:cs="Calibri"/>
                <w:b/>
                <w:bCs/>
                <w:color w:val="FFFFFF"/>
                <w:sz w:val="20"/>
                <w:szCs w:val="20"/>
              </w:rPr>
            </w:pPr>
            <w:r w:rsidRPr="000F767C">
              <w:rPr>
                <w:rFonts w:cs="Calibri"/>
                <w:b/>
                <w:bCs/>
                <w:color w:val="FFFFFF"/>
                <w:sz w:val="20"/>
                <w:szCs w:val="20"/>
              </w:rPr>
              <w:t xml:space="preserve">41 Rashodi za nabavu </w:t>
            </w:r>
            <w:proofErr w:type="spellStart"/>
            <w:r w:rsidRPr="000F767C">
              <w:rPr>
                <w:rFonts w:cs="Calibri"/>
                <w:b/>
                <w:bCs/>
                <w:color w:val="FFFFFF"/>
                <w:sz w:val="20"/>
                <w:szCs w:val="20"/>
              </w:rPr>
              <w:t>neproizvedene</w:t>
            </w:r>
            <w:proofErr w:type="spellEnd"/>
            <w:r w:rsidRPr="000F767C">
              <w:rPr>
                <w:rFonts w:cs="Calibri"/>
                <w:b/>
                <w:bCs/>
                <w:color w:val="FFFFFF"/>
                <w:sz w:val="20"/>
                <w:szCs w:val="20"/>
              </w:rPr>
              <w:t xml:space="preserve"> dugotrajne imovine</w:t>
            </w:r>
          </w:p>
        </w:tc>
        <w:tc>
          <w:tcPr>
            <w:tcW w:w="2127"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3175B1EC"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461.500,00 kn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0B376781"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125.723,33 kn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678A7F40" w14:textId="77777777" w:rsidR="000F767C" w:rsidRPr="000F767C" w:rsidRDefault="000F767C" w:rsidP="000F767C">
            <w:pPr>
              <w:spacing w:after="0" w:line="240" w:lineRule="auto"/>
              <w:jc w:val="right"/>
              <w:rPr>
                <w:rFonts w:cs="Calibri"/>
                <w:color w:val="000000"/>
              </w:rPr>
            </w:pPr>
            <w:r w:rsidRPr="000F767C">
              <w:rPr>
                <w:rFonts w:cs="Calibri"/>
                <w:color w:val="000000"/>
              </w:rPr>
              <w:t>27,24%</w:t>
            </w:r>
          </w:p>
        </w:tc>
      </w:tr>
      <w:tr w:rsidR="000F767C" w:rsidRPr="000F767C" w14:paraId="7825544C" w14:textId="77777777" w:rsidTr="000F767C">
        <w:trPr>
          <w:divId w:val="1425154754"/>
          <w:trHeight w:val="427"/>
        </w:trPr>
        <w:tc>
          <w:tcPr>
            <w:tcW w:w="3402" w:type="dxa"/>
            <w:tcBorders>
              <w:top w:val="single" w:sz="4" w:space="0" w:color="FFFFFF"/>
              <w:left w:val="nil"/>
              <w:bottom w:val="single" w:sz="4" w:space="0" w:color="FFFFFF"/>
              <w:right w:val="single" w:sz="4" w:space="0" w:color="FFFFFF"/>
            </w:tcBorders>
            <w:shd w:val="clear" w:color="4472C4" w:fill="4472C4"/>
            <w:hideMark/>
          </w:tcPr>
          <w:p w14:paraId="17551BCD" w14:textId="77777777" w:rsidR="000F767C" w:rsidRPr="000F767C" w:rsidRDefault="000F767C" w:rsidP="000F767C">
            <w:pPr>
              <w:spacing w:after="0" w:line="240" w:lineRule="auto"/>
              <w:rPr>
                <w:rFonts w:cs="Calibri"/>
                <w:b/>
                <w:bCs/>
                <w:color w:val="FFFFFF"/>
                <w:sz w:val="20"/>
                <w:szCs w:val="20"/>
              </w:rPr>
            </w:pPr>
            <w:r w:rsidRPr="000F767C">
              <w:rPr>
                <w:rFonts w:cs="Calibri"/>
                <w:b/>
                <w:bCs/>
                <w:color w:val="FFFFFF"/>
                <w:sz w:val="20"/>
                <w:szCs w:val="20"/>
              </w:rPr>
              <w:t>42 Rashodi za nabavu proizvedene dugotrajne imovine</w:t>
            </w:r>
          </w:p>
        </w:tc>
        <w:tc>
          <w:tcPr>
            <w:tcW w:w="2127"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3718448A"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4.263.935,57 kn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390A3D65"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12.173.351,12 kn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58E22EAC" w14:textId="77777777" w:rsidR="000F767C" w:rsidRPr="000F767C" w:rsidRDefault="000F767C" w:rsidP="000F767C">
            <w:pPr>
              <w:spacing w:after="0" w:line="240" w:lineRule="auto"/>
              <w:jc w:val="right"/>
              <w:rPr>
                <w:rFonts w:cs="Calibri"/>
                <w:color w:val="000000"/>
              </w:rPr>
            </w:pPr>
            <w:r w:rsidRPr="000F767C">
              <w:rPr>
                <w:rFonts w:cs="Calibri"/>
                <w:color w:val="000000"/>
              </w:rPr>
              <w:t>285,50%</w:t>
            </w:r>
          </w:p>
        </w:tc>
      </w:tr>
      <w:tr w:rsidR="000F767C" w:rsidRPr="000F767C" w14:paraId="233F1593" w14:textId="77777777" w:rsidTr="000F767C">
        <w:trPr>
          <w:divId w:val="1425154754"/>
          <w:trHeight w:val="495"/>
        </w:trPr>
        <w:tc>
          <w:tcPr>
            <w:tcW w:w="3402" w:type="dxa"/>
            <w:tcBorders>
              <w:top w:val="single" w:sz="4" w:space="0" w:color="FFFFFF"/>
              <w:left w:val="nil"/>
              <w:bottom w:val="single" w:sz="4" w:space="0" w:color="FFFFFF"/>
              <w:right w:val="single" w:sz="4" w:space="0" w:color="FFFFFF"/>
            </w:tcBorders>
            <w:shd w:val="clear" w:color="4472C4" w:fill="4472C4"/>
            <w:hideMark/>
          </w:tcPr>
          <w:p w14:paraId="4B1FE351" w14:textId="77777777" w:rsidR="000F767C" w:rsidRPr="000F767C" w:rsidRDefault="000F767C" w:rsidP="000F767C">
            <w:pPr>
              <w:spacing w:after="0" w:line="240" w:lineRule="auto"/>
              <w:rPr>
                <w:rFonts w:cs="Calibri"/>
                <w:b/>
                <w:bCs/>
                <w:color w:val="FFFFFF"/>
                <w:sz w:val="20"/>
                <w:szCs w:val="20"/>
              </w:rPr>
            </w:pPr>
            <w:r w:rsidRPr="000F767C">
              <w:rPr>
                <w:rFonts w:cs="Calibri"/>
                <w:b/>
                <w:bCs/>
                <w:color w:val="FFFFFF"/>
                <w:sz w:val="20"/>
                <w:szCs w:val="20"/>
              </w:rPr>
              <w:t>45 Dodatna ulaganja za ostalu nefinancijsku imovinu</w:t>
            </w:r>
          </w:p>
        </w:tc>
        <w:tc>
          <w:tcPr>
            <w:tcW w:w="2127"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21607012"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4.035.637,60 kn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0BB82D9F"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665.766,58 kn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33BAE063" w14:textId="77777777" w:rsidR="000F767C" w:rsidRPr="000F767C" w:rsidRDefault="000F767C" w:rsidP="000F767C">
            <w:pPr>
              <w:spacing w:after="0" w:line="240" w:lineRule="auto"/>
              <w:jc w:val="right"/>
              <w:rPr>
                <w:rFonts w:cs="Calibri"/>
                <w:color w:val="000000"/>
              </w:rPr>
            </w:pPr>
            <w:r w:rsidRPr="000F767C">
              <w:rPr>
                <w:rFonts w:cs="Calibri"/>
                <w:color w:val="000000"/>
              </w:rPr>
              <w:t>16,50%</w:t>
            </w:r>
          </w:p>
        </w:tc>
      </w:tr>
      <w:tr w:rsidR="000F767C" w:rsidRPr="000F767C" w14:paraId="211EFE84" w14:textId="77777777" w:rsidTr="000F767C">
        <w:trPr>
          <w:divId w:val="1425154754"/>
          <w:trHeight w:val="291"/>
        </w:trPr>
        <w:tc>
          <w:tcPr>
            <w:tcW w:w="3402" w:type="dxa"/>
            <w:tcBorders>
              <w:top w:val="single" w:sz="4" w:space="0" w:color="FFFFFF"/>
              <w:left w:val="nil"/>
              <w:bottom w:val="nil"/>
              <w:right w:val="single" w:sz="4" w:space="0" w:color="FFFFFF"/>
            </w:tcBorders>
            <w:shd w:val="clear" w:color="4472C4" w:fill="4472C4"/>
            <w:noWrap/>
            <w:vAlign w:val="bottom"/>
            <w:hideMark/>
          </w:tcPr>
          <w:p w14:paraId="462B798D" w14:textId="77777777" w:rsidR="000F767C" w:rsidRPr="000F767C" w:rsidRDefault="000F767C" w:rsidP="000F767C">
            <w:pPr>
              <w:spacing w:after="0" w:line="240" w:lineRule="auto"/>
              <w:rPr>
                <w:rFonts w:cs="Calibri"/>
                <w:b/>
                <w:bCs/>
                <w:color w:val="FFFFFF"/>
                <w:sz w:val="20"/>
                <w:szCs w:val="20"/>
              </w:rPr>
            </w:pPr>
            <w:r w:rsidRPr="000F767C">
              <w:rPr>
                <w:rFonts w:cs="Calibri"/>
                <w:b/>
                <w:bCs/>
                <w:color w:val="FFFFFF"/>
                <w:sz w:val="20"/>
                <w:szCs w:val="20"/>
              </w:rPr>
              <w:t>UKUPNO</w:t>
            </w:r>
          </w:p>
        </w:tc>
        <w:tc>
          <w:tcPr>
            <w:tcW w:w="2127" w:type="dxa"/>
            <w:tcBorders>
              <w:top w:val="single" w:sz="4" w:space="0" w:color="FFFFFF"/>
              <w:left w:val="single" w:sz="4" w:space="0" w:color="FFFFFF"/>
              <w:bottom w:val="nil"/>
              <w:right w:val="single" w:sz="4" w:space="0" w:color="FFFFFF"/>
            </w:tcBorders>
            <w:shd w:val="clear" w:color="D9E1F2" w:fill="D9E1F2"/>
            <w:noWrap/>
            <w:hideMark/>
          </w:tcPr>
          <w:p w14:paraId="0CE2E533"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96.447.155,83 kn </w:t>
            </w:r>
          </w:p>
        </w:tc>
        <w:tc>
          <w:tcPr>
            <w:tcW w:w="2126" w:type="dxa"/>
            <w:tcBorders>
              <w:top w:val="single" w:sz="4" w:space="0" w:color="FFFFFF"/>
              <w:left w:val="single" w:sz="4" w:space="0" w:color="FFFFFF"/>
              <w:bottom w:val="nil"/>
              <w:right w:val="single" w:sz="4" w:space="0" w:color="FFFFFF"/>
            </w:tcBorders>
            <w:shd w:val="clear" w:color="D9E1F2" w:fill="D9E1F2"/>
            <w:noWrap/>
            <w:hideMark/>
          </w:tcPr>
          <w:p w14:paraId="777F9A3C" w14:textId="77777777" w:rsidR="000F767C" w:rsidRPr="000F767C" w:rsidRDefault="000F767C" w:rsidP="000F767C">
            <w:pPr>
              <w:spacing w:after="0" w:line="240" w:lineRule="auto"/>
              <w:jc w:val="right"/>
              <w:rPr>
                <w:rFonts w:cs="Calibri"/>
                <w:color w:val="000000"/>
              </w:rPr>
            </w:pPr>
            <w:r w:rsidRPr="000F767C">
              <w:rPr>
                <w:rFonts w:cs="Calibri"/>
                <w:color w:val="000000"/>
              </w:rPr>
              <w:t xml:space="preserve">             106.357.965,06 kn </w:t>
            </w:r>
          </w:p>
        </w:tc>
        <w:tc>
          <w:tcPr>
            <w:tcW w:w="1149" w:type="dxa"/>
            <w:tcBorders>
              <w:top w:val="single" w:sz="4" w:space="0" w:color="FFFFFF"/>
              <w:left w:val="single" w:sz="4" w:space="0" w:color="FFFFFF"/>
              <w:bottom w:val="nil"/>
              <w:right w:val="nil"/>
            </w:tcBorders>
            <w:shd w:val="clear" w:color="D9E1F2" w:fill="D9E1F2"/>
            <w:noWrap/>
            <w:hideMark/>
          </w:tcPr>
          <w:p w14:paraId="754CDF4A" w14:textId="77777777" w:rsidR="000F767C" w:rsidRPr="000F767C" w:rsidRDefault="000F767C" w:rsidP="000F767C">
            <w:pPr>
              <w:spacing w:after="0" w:line="240" w:lineRule="auto"/>
              <w:jc w:val="right"/>
              <w:rPr>
                <w:rFonts w:cs="Calibri"/>
                <w:color w:val="000000"/>
              </w:rPr>
            </w:pPr>
            <w:r w:rsidRPr="000F767C">
              <w:rPr>
                <w:rFonts w:cs="Calibri"/>
                <w:color w:val="000000"/>
              </w:rPr>
              <w:t>110,28%</w:t>
            </w:r>
          </w:p>
        </w:tc>
      </w:tr>
    </w:tbl>
    <w:p w14:paraId="62293943" w14:textId="77777777" w:rsidR="00AF4850" w:rsidRDefault="00AF4850" w:rsidP="00497985">
      <w:pPr>
        <w:spacing w:after="0" w:line="240" w:lineRule="auto"/>
        <w:jc w:val="both"/>
        <w:rPr>
          <w:rFonts w:eastAsia="Calibri" w:cs="Calibri"/>
          <w:i/>
        </w:rPr>
      </w:pPr>
      <w:r>
        <w:rPr>
          <w:rFonts w:eastAsia="Calibri" w:cs="Calibri"/>
          <w:i/>
        </w:rPr>
        <w:fldChar w:fldCharType="end"/>
      </w:r>
    </w:p>
    <w:p w14:paraId="6286ACCF" w14:textId="77777777" w:rsidR="00B415EC" w:rsidRDefault="00B415EC" w:rsidP="00E63ADA">
      <w:pPr>
        <w:spacing w:after="0" w:line="240" w:lineRule="auto"/>
        <w:jc w:val="both"/>
        <w:rPr>
          <w:rFonts w:eastAsia="Calibri" w:cs="Calibri"/>
          <w:i/>
        </w:rPr>
      </w:pPr>
    </w:p>
    <w:p w14:paraId="63A0697F" w14:textId="77777777" w:rsidR="00B415EC" w:rsidRDefault="00B415EC" w:rsidP="00E63ADA">
      <w:pPr>
        <w:spacing w:after="0" w:line="240" w:lineRule="auto"/>
        <w:jc w:val="both"/>
        <w:rPr>
          <w:rFonts w:eastAsia="Calibri" w:cs="Calibri"/>
          <w:i/>
        </w:rPr>
      </w:pPr>
    </w:p>
    <w:p w14:paraId="1BFC2759" w14:textId="77777777" w:rsidR="00B415EC" w:rsidRDefault="00B415EC" w:rsidP="00E63ADA">
      <w:pPr>
        <w:spacing w:after="0" w:line="240" w:lineRule="auto"/>
        <w:jc w:val="both"/>
        <w:rPr>
          <w:rFonts w:eastAsia="Calibri" w:cs="Calibri"/>
          <w:i/>
        </w:rPr>
      </w:pPr>
    </w:p>
    <w:p w14:paraId="337E3EA0" w14:textId="77777777" w:rsidR="00B415EC" w:rsidRDefault="00B415EC" w:rsidP="00E63ADA">
      <w:pPr>
        <w:spacing w:after="0" w:line="240" w:lineRule="auto"/>
        <w:jc w:val="both"/>
        <w:rPr>
          <w:rFonts w:eastAsia="Calibri" w:cs="Calibri"/>
          <w:i/>
        </w:rPr>
      </w:pPr>
    </w:p>
    <w:p w14:paraId="0D3549EF" w14:textId="77777777" w:rsidR="00B415EC" w:rsidRDefault="00B415EC" w:rsidP="00E63ADA">
      <w:pPr>
        <w:spacing w:after="0" w:line="240" w:lineRule="auto"/>
        <w:jc w:val="both"/>
        <w:rPr>
          <w:rFonts w:eastAsia="Calibri" w:cs="Calibri"/>
          <w:i/>
        </w:rPr>
      </w:pPr>
    </w:p>
    <w:p w14:paraId="50620614" w14:textId="77777777" w:rsidR="00B415EC" w:rsidRDefault="00B415EC" w:rsidP="00E63ADA">
      <w:pPr>
        <w:spacing w:after="0" w:line="240" w:lineRule="auto"/>
        <w:jc w:val="both"/>
        <w:rPr>
          <w:rFonts w:eastAsia="Calibri" w:cs="Calibri"/>
          <w:i/>
        </w:rPr>
      </w:pPr>
    </w:p>
    <w:p w14:paraId="5B900634" w14:textId="77777777" w:rsidR="00466160" w:rsidRDefault="00497985" w:rsidP="00E63ADA">
      <w:pPr>
        <w:spacing w:after="0" w:line="240" w:lineRule="auto"/>
        <w:jc w:val="both"/>
        <w:rPr>
          <w:noProof/>
        </w:rPr>
      </w:pPr>
      <w:r w:rsidRPr="002D2702">
        <w:rPr>
          <w:rFonts w:eastAsia="Calibri" w:cs="Calibri"/>
          <w:i/>
        </w:rPr>
        <w:lastRenderedPageBreak/>
        <w:t xml:space="preserve">Grafikon br. 3 Grafički prikaz planiranih i izvršenih rashoda po skupinama za razdoblje </w:t>
      </w:r>
      <w:r w:rsidR="00357C6C" w:rsidRPr="002D2702">
        <w:rPr>
          <w:rFonts w:eastAsia="Calibri" w:cs="Calibri"/>
          <w:i/>
        </w:rPr>
        <w:t xml:space="preserve">siječanj-prosinac </w:t>
      </w:r>
      <w:r w:rsidRPr="002D2702">
        <w:rPr>
          <w:rFonts w:eastAsia="Calibri" w:cs="Calibri"/>
          <w:i/>
        </w:rPr>
        <w:t>20</w:t>
      </w:r>
      <w:r w:rsidR="00297F14" w:rsidRPr="002D2702">
        <w:rPr>
          <w:rFonts w:eastAsia="Calibri" w:cs="Calibri"/>
          <w:i/>
        </w:rPr>
        <w:t>2</w:t>
      </w:r>
      <w:r w:rsidR="00315F9D">
        <w:rPr>
          <w:rFonts w:eastAsia="Calibri" w:cs="Calibri"/>
          <w:i/>
        </w:rPr>
        <w:t>2</w:t>
      </w:r>
      <w:r w:rsidRPr="002D2702">
        <w:rPr>
          <w:rFonts w:eastAsia="Calibri" w:cs="Calibri"/>
          <w:i/>
        </w:rPr>
        <w:t>. godine</w:t>
      </w:r>
      <w:r w:rsidR="00A02D25" w:rsidRPr="002D2702">
        <w:rPr>
          <w:rFonts w:eastAsia="Calibri" w:cs="Calibri"/>
          <w:i/>
        </w:rPr>
        <w:t>.</w:t>
      </w:r>
      <w:r w:rsidR="00A02D25" w:rsidRPr="002D2702">
        <w:rPr>
          <w:noProof/>
        </w:rPr>
        <w:t xml:space="preserve"> </w:t>
      </w:r>
    </w:p>
    <w:p w14:paraId="3F4AEA08" w14:textId="77777777" w:rsidR="00315F9D" w:rsidRPr="00297F14" w:rsidRDefault="00315F9D" w:rsidP="00E63ADA">
      <w:pPr>
        <w:spacing w:after="0" w:line="240" w:lineRule="auto"/>
        <w:jc w:val="both"/>
        <w:rPr>
          <w:noProof/>
          <w:highlight w:val="yellow"/>
        </w:rPr>
      </w:pPr>
    </w:p>
    <w:p w14:paraId="38011963" w14:textId="77777777" w:rsidR="00357C6C" w:rsidRDefault="00357C6C" w:rsidP="00E63ADA">
      <w:pPr>
        <w:spacing w:after="0" w:line="240" w:lineRule="auto"/>
        <w:jc w:val="both"/>
        <w:rPr>
          <w:noProof/>
        </w:rPr>
      </w:pPr>
    </w:p>
    <w:p w14:paraId="1D37B4B2" w14:textId="77777777" w:rsidR="00315F9D" w:rsidRDefault="00315F9D" w:rsidP="00315F9D">
      <w:pPr>
        <w:spacing w:after="0" w:line="240" w:lineRule="auto"/>
        <w:jc w:val="center"/>
        <w:rPr>
          <w:noProof/>
        </w:rPr>
      </w:pPr>
      <w:r>
        <w:rPr>
          <w:noProof/>
        </w:rPr>
        <w:drawing>
          <wp:inline distT="0" distB="0" distL="0" distR="0" wp14:anchorId="1701CE46" wp14:editId="3B5311EC">
            <wp:extent cx="5691793" cy="3183722"/>
            <wp:effectExtent l="0" t="0" r="4445" b="0"/>
            <wp:docPr id="126332725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045" cy="3223577"/>
                    </a:xfrm>
                    <a:prstGeom prst="rect">
                      <a:avLst/>
                    </a:prstGeom>
                    <a:noFill/>
                  </pic:spPr>
                </pic:pic>
              </a:graphicData>
            </a:graphic>
          </wp:inline>
        </w:drawing>
      </w:r>
    </w:p>
    <w:p w14:paraId="7D1BE04F" w14:textId="77777777" w:rsidR="00315F9D" w:rsidRDefault="00315F9D" w:rsidP="00E63ADA">
      <w:pPr>
        <w:spacing w:after="0" w:line="240" w:lineRule="auto"/>
        <w:jc w:val="both"/>
        <w:rPr>
          <w:noProof/>
        </w:rPr>
      </w:pPr>
    </w:p>
    <w:p w14:paraId="31793A20" w14:textId="77777777" w:rsidR="00315F9D" w:rsidRDefault="00315F9D" w:rsidP="00E63ADA">
      <w:pPr>
        <w:spacing w:after="0" w:line="240" w:lineRule="auto"/>
        <w:jc w:val="both"/>
        <w:rPr>
          <w:noProof/>
          <w:highlight w:val="yellow"/>
        </w:rPr>
      </w:pPr>
    </w:p>
    <w:p w14:paraId="12B7A82F" w14:textId="77777777" w:rsidR="00315F9D" w:rsidRPr="005A40A1" w:rsidRDefault="00315F9D" w:rsidP="00E63ADA">
      <w:pPr>
        <w:spacing w:after="0" w:line="240" w:lineRule="auto"/>
        <w:jc w:val="both"/>
        <w:rPr>
          <w:noProof/>
          <w:highlight w:val="yellow"/>
        </w:rPr>
      </w:pPr>
    </w:p>
    <w:p w14:paraId="2ABBBC49" w14:textId="77777777" w:rsidR="00357C6C" w:rsidRDefault="00E63ADA" w:rsidP="00315F9D">
      <w:pPr>
        <w:spacing w:after="0" w:line="240" w:lineRule="auto"/>
        <w:jc w:val="both"/>
        <w:rPr>
          <w:rFonts w:eastAsia="Calibri" w:cs="Calibri"/>
          <w:i/>
        </w:rPr>
      </w:pPr>
      <w:r w:rsidRPr="00E63ADA">
        <w:rPr>
          <w:rFonts w:eastAsia="Calibri" w:cs="Calibri"/>
          <w:i/>
        </w:rPr>
        <w:t>Tabela br. 5. Udio pojed</w:t>
      </w:r>
      <w:r>
        <w:rPr>
          <w:rFonts w:eastAsia="Calibri" w:cs="Calibri"/>
          <w:i/>
        </w:rPr>
        <w:t xml:space="preserve">ine skupine izvršenih rashoda u ukupnim rashodima za razdoblje </w:t>
      </w:r>
      <w:r w:rsidR="00357C6C" w:rsidRPr="00357C6C">
        <w:rPr>
          <w:rFonts w:eastAsia="Calibri" w:cs="Calibri"/>
          <w:i/>
        </w:rPr>
        <w:t xml:space="preserve">siječanj-prosinac </w:t>
      </w:r>
      <w:r w:rsidR="00297F14">
        <w:rPr>
          <w:rFonts w:eastAsia="Calibri" w:cs="Calibri"/>
          <w:i/>
        </w:rPr>
        <w:t>202</w:t>
      </w:r>
      <w:r w:rsidR="00315F9D">
        <w:rPr>
          <w:rFonts w:eastAsia="Calibri" w:cs="Calibri"/>
          <w:i/>
        </w:rPr>
        <w:t>2</w:t>
      </w:r>
      <w:r w:rsidRPr="00E63ADA">
        <w:rPr>
          <w:rFonts w:eastAsia="Calibri" w:cs="Calibri"/>
          <w:i/>
        </w:rPr>
        <w:t>. godine</w:t>
      </w:r>
    </w:p>
    <w:p w14:paraId="7F33129C" w14:textId="77777777" w:rsidR="004F1481" w:rsidRDefault="004F1481" w:rsidP="00315F9D">
      <w:pPr>
        <w:spacing w:after="0" w:line="240" w:lineRule="auto"/>
        <w:jc w:val="both"/>
        <w:rPr>
          <w:rFonts w:eastAsia="Calibri" w:cs="Calibri"/>
          <w:i/>
        </w:rPr>
      </w:pPr>
    </w:p>
    <w:p w14:paraId="655DDF8F" w14:textId="77777777" w:rsidR="004F1481" w:rsidRDefault="004F1481" w:rsidP="00315F9D">
      <w:pPr>
        <w:spacing w:after="0" w:line="240" w:lineRule="auto"/>
        <w:jc w:val="both"/>
        <w:rPr>
          <w:rFonts w:eastAsia="Calibri" w:cs="Calibri"/>
          <w:i/>
        </w:rPr>
      </w:pPr>
      <w:r w:rsidRPr="004F1481">
        <w:rPr>
          <w:rFonts w:eastAsia="Calibri"/>
          <w:noProof/>
        </w:rPr>
        <w:drawing>
          <wp:inline distT="0" distB="0" distL="0" distR="0" wp14:anchorId="4AD48094" wp14:editId="55558CB3">
            <wp:extent cx="5760720" cy="3440430"/>
            <wp:effectExtent l="0" t="0" r="0" b="0"/>
            <wp:docPr id="110879057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440430"/>
                    </a:xfrm>
                    <a:prstGeom prst="rect">
                      <a:avLst/>
                    </a:prstGeom>
                    <a:noFill/>
                    <a:ln>
                      <a:noFill/>
                    </a:ln>
                  </pic:spPr>
                </pic:pic>
              </a:graphicData>
            </a:graphic>
          </wp:inline>
        </w:drawing>
      </w:r>
    </w:p>
    <w:p w14:paraId="5D565893" w14:textId="77777777" w:rsidR="00B415EC" w:rsidRDefault="00B415EC" w:rsidP="00315F9D">
      <w:pPr>
        <w:spacing w:after="0" w:line="240" w:lineRule="auto"/>
        <w:jc w:val="both"/>
        <w:rPr>
          <w:rFonts w:eastAsia="Calibri" w:cs="Calibri"/>
          <w:i/>
        </w:rPr>
      </w:pPr>
    </w:p>
    <w:p w14:paraId="5490E142" w14:textId="77777777" w:rsidR="004F1481" w:rsidRDefault="004F1481" w:rsidP="0043016C">
      <w:pPr>
        <w:tabs>
          <w:tab w:val="left" w:pos="6946"/>
        </w:tabs>
        <w:spacing w:after="0" w:line="240" w:lineRule="auto"/>
        <w:jc w:val="both"/>
        <w:rPr>
          <w:rFonts w:eastAsia="Calibri"/>
        </w:rPr>
      </w:pPr>
    </w:p>
    <w:p w14:paraId="551E835B" w14:textId="77777777" w:rsidR="00E63ADA" w:rsidRDefault="00E63ADA" w:rsidP="00E63ADA">
      <w:pPr>
        <w:spacing w:after="0" w:line="240" w:lineRule="auto"/>
        <w:jc w:val="both"/>
        <w:rPr>
          <w:rFonts w:eastAsia="Calibri" w:cs="Calibri"/>
          <w:i/>
        </w:rPr>
      </w:pPr>
      <w:r>
        <w:rPr>
          <w:rFonts w:eastAsia="Calibri" w:cs="Calibri"/>
          <w:i/>
        </w:rPr>
        <w:lastRenderedPageBreak/>
        <w:t>Grafikon br. 4</w:t>
      </w:r>
      <w:r w:rsidRPr="00E63ADA">
        <w:rPr>
          <w:rFonts w:eastAsia="Calibri" w:cs="Calibri"/>
          <w:i/>
        </w:rPr>
        <w:t xml:space="preserve"> Grafički prikaz udjela pojedine skupine izvršenih rashoda </w:t>
      </w:r>
      <w:r>
        <w:rPr>
          <w:rFonts w:eastAsia="Calibri" w:cs="Calibri"/>
          <w:i/>
        </w:rPr>
        <w:t xml:space="preserve">u ukupnim rashodima za razdoblje </w:t>
      </w:r>
      <w:r w:rsidR="00357C6C" w:rsidRPr="00357C6C">
        <w:rPr>
          <w:rFonts w:eastAsia="Calibri" w:cs="Calibri"/>
          <w:i/>
        </w:rPr>
        <w:t xml:space="preserve">siječanj-prosinac </w:t>
      </w:r>
      <w:r>
        <w:rPr>
          <w:rFonts w:eastAsia="Calibri" w:cs="Calibri"/>
          <w:i/>
        </w:rPr>
        <w:t>20</w:t>
      </w:r>
      <w:r w:rsidR="001D0DAA">
        <w:rPr>
          <w:rFonts w:eastAsia="Calibri" w:cs="Calibri"/>
          <w:i/>
        </w:rPr>
        <w:t>2</w:t>
      </w:r>
      <w:r w:rsidR="00315F9D">
        <w:rPr>
          <w:rFonts w:eastAsia="Calibri" w:cs="Calibri"/>
          <w:i/>
        </w:rPr>
        <w:t>2</w:t>
      </w:r>
      <w:r w:rsidRPr="00E63ADA">
        <w:rPr>
          <w:rFonts w:eastAsia="Calibri" w:cs="Calibri"/>
          <w:i/>
        </w:rPr>
        <w:t>. godine</w:t>
      </w:r>
    </w:p>
    <w:p w14:paraId="0EA226DC" w14:textId="77777777" w:rsidR="00315F9D" w:rsidRDefault="00315F9D" w:rsidP="00E63ADA">
      <w:pPr>
        <w:spacing w:after="0" w:line="240" w:lineRule="auto"/>
        <w:jc w:val="both"/>
        <w:rPr>
          <w:rFonts w:eastAsia="Calibri" w:cs="Calibri"/>
          <w:i/>
        </w:rPr>
      </w:pPr>
    </w:p>
    <w:p w14:paraId="7DB96F81" w14:textId="77777777" w:rsidR="00E63ADA" w:rsidRDefault="00315F9D" w:rsidP="00E63ADA">
      <w:pPr>
        <w:spacing w:after="0" w:line="240" w:lineRule="auto"/>
        <w:jc w:val="both"/>
        <w:rPr>
          <w:rFonts w:eastAsia="Calibri" w:cs="Calibri"/>
          <w:i/>
        </w:rPr>
      </w:pPr>
      <w:r>
        <w:rPr>
          <w:rFonts w:eastAsia="Calibri" w:cs="Calibri"/>
          <w:i/>
          <w:noProof/>
        </w:rPr>
        <w:drawing>
          <wp:inline distT="0" distB="0" distL="0" distR="0" wp14:anchorId="7CE350F0" wp14:editId="37A50EF5">
            <wp:extent cx="5583770" cy="2719346"/>
            <wp:effectExtent l="0" t="0" r="0" b="5080"/>
            <wp:docPr id="190523678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1941" cy="2733065"/>
                    </a:xfrm>
                    <a:prstGeom prst="rect">
                      <a:avLst/>
                    </a:prstGeom>
                    <a:noFill/>
                  </pic:spPr>
                </pic:pic>
              </a:graphicData>
            </a:graphic>
          </wp:inline>
        </w:drawing>
      </w:r>
    </w:p>
    <w:p w14:paraId="4DF7A0CC" w14:textId="77777777" w:rsidR="00497985" w:rsidRDefault="00497985" w:rsidP="00497985">
      <w:pPr>
        <w:spacing w:after="0" w:line="240" w:lineRule="auto"/>
        <w:jc w:val="both"/>
        <w:rPr>
          <w:rFonts w:eastAsia="Calibri" w:cs="Calibri"/>
          <w:i/>
        </w:rPr>
      </w:pPr>
    </w:p>
    <w:p w14:paraId="2FE0928B" w14:textId="77777777" w:rsidR="00860601" w:rsidRDefault="00860601" w:rsidP="00E63ADA">
      <w:pPr>
        <w:spacing w:after="0" w:line="240" w:lineRule="auto"/>
        <w:rPr>
          <w:rFonts w:eastAsia="Calibri" w:cs="Calibri"/>
          <w:i/>
        </w:rPr>
      </w:pPr>
    </w:p>
    <w:p w14:paraId="5562AF91" w14:textId="77777777" w:rsidR="00464D28" w:rsidRDefault="00464D28" w:rsidP="00E63ADA">
      <w:pPr>
        <w:spacing w:after="0" w:line="240" w:lineRule="auto"/>
        <w:rPr>
          <w:rFonts w:eastAsia="Calibri" w:cs="Calibri"/>
          <w:i/>
        </w:rPr>
      </w:pPr>
    </w:p>
    <w:p w14:paraId="45F63C0C" w14:textId="77777777" w:rsidR="00C4353C" w:rsidRDefault="00C4353C" w:rsidP="00E63ADA">
      <w:pPr>
        <w:spacing w:after="0" w:line="240" w:lineRule="auto"/>
        <w:rPr>
          <w:rFonts w:eastAsia="Calibri" w:cs="Calibri"/>
          <w:i/>
        </w:rPr>
      </w:pPr>
    </w:p>
    <w:p w14:paraId="126A6131" w14:textId="77777777" w:rsidR="00E63ADA" w:rsidRDefault="00E63ADA" w:rsidP="00E63ADA">
      <w:pPr>
        <w:spacing w:after="0" w:line="240" w:lineRule="auto"/>
        <w:rPr>
          <w:rFonts w:eastAsia="Calibri" w:cs="Calibri"/>
          <w:i/>
        </w:rPr>
      </w:pPr>
      <w:r>
        <w:rPr>
          <w:rFonts w:eastAsia="Calibri" w:cs="Calibri"/>
          <w:i/>
        </w:rPr>
        <w:t xml:space="preserve">Tabela br. </w:t>
      </w:r>
      <w:r w:rsidR="00315F9D">
        <w:rPr>
          <w:rFonts w:eastAsia="Calibri" w:cs="Calibri"/>
          <w:i/>
        </w:rPr>
        <w:t>9</w:t>
      </w:r>
      <w:r>
        <w:rPr>
          <w:rFonts w:eastAsia="Calibri" w:cs="Calibri"/>
          <w:i/>
        </w:rPr>
        <w:t xml:space="preserve"> Rashodi </w:t>
      </w:r>
      <w:r w:rsidRPr="00B05A69">
        <w:rPr>
          <w:rFonts w:eastAsia="Calibri" w:cs="Calibri"/>
          <w:i/>
        </w:rPr>
        <w:t>po skupinama za obračunsko razdo</w:t>
      </w:r>
      <w:r>
        <w:rPr>
          <w:rFonts w:eastAsia="Calibri" w:cs="Calibri"/>
          <w:i/>
        </w:rPr>
        <w:t xml:space="preserve">blje </w:t>
      </w:r>
      <w:r w:rsidR="00357C6C" w:rsidRPr="00357C6C">
        <w:rPr>
          <w:rFonts w:eastAsia="Calibri" w:cs="Calibri"/>
          <w:i/>
        </w:rPr>
        <w:t xml:space="preserve">siječanj-prosinac </w:t>
      </w:r>
      <w:r w:rsidR="0000398A">
        <w:rPr>
          <w:rFonts w:eastAsia="Calibri" w:cs="Calibri"/>
          <w:i/>
        </w:rPr>
        <w:t>za godine 202</w:t>
      </w:r>
      <w:r w:rsidR="00315F9D">
        <w:rPr>
          <w:rFonts w:eastAsia="Calibri" w:cs="Calibri"/>
          <w:i/>
        </w:rPr>
        <w:t>1</w:t>
      </w:r>
      <w:r w:rsidR="0000398A">
        <w:rPr>
          <w:rFonts w:eastAsia="Calibri" w:cs="Calibri"/>
          <w:i/>
        </w:rPr>
        <w:t>. i 202</w:t>
      </w:r>
      <w:r w:rsidR="00315F9D">
        <w:rPr>
          <w:rFonts w:eastAsia="Calibri" w:cs="Calibri"/>
          <w:i/>
        </w:rPr>
        <w:t>2</w:t>
      </w:r>
      <w:r>
        <w:rPr>
          <w:rFonts w:eastAsia="Calibri" w:cs="Calibri"/>
          <w:i/>
        </w:rPr>
        <w:t>.</w:t>
      </w:r>
    </w:p>
    <w:p w14:paraId="161F5D8F" w14:textId="77777777" w:rsidR="00315F9D" w:rsidRDefault="00315F9D" w:rsidP="00E63ADA">
      <w:pPr>
        <w:spacing w:after="0" w:line="240" w:lineRule="auto"/>
        <w:rPr>
          <w:rFonts w:eastAsia="Calibri" w:cs="Calibri"/>
          <w:i/>
        </w:rPr>
      </w:pPr>
    </w:p>
    <w:p w14:paraId="4C54F8BC" w14:textId="77777777" w:rsidR="004F1481" w:rsidRDefault="004F1481" w:rsidP="00E63ADA">
      <w:pPr>
        <w:spacing w:after="0" w:line="240" w:lineRule="auto"/>
        <w:rPr>
          <w:rFonts w:eastAsia="Calibri" w:cs="Calibri"/>
          <w:i/>
        </w:rPr>
      </w:pPr>
      <w:r w:rsidRPr="004F1481">
        <w:rPr>
          <w:rFonts w:eastAsia="Calibri"/>
          <w:noProof/>
        </w:rPr>
        <w:drawing>
          <wp:inline distT="0" distB="0" distL="0" distR="0" wp14:anchorId="4E038E30" wp14:editId="79729523">
            <wp:extent cx="5760720" cy="4363720"/>
            <wp:effectExtent l="0" t="0" r="0" b="0"/>
            <wp:docPr id="150530542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4363720"/>
                    </a:xfrm>
                    <a:prstGeom prst="rect">
                      <a:avLst/>
                    </a:prstGeom>
                    <a:noFill/>
                    <a:ln>
                      <a:noFill/>
                    </a:ln>
                  </pic:spPr>
                </pic:pic>
              </a:graphicData>
            </a:graphic>
          </wp:inline>
        </w:drawing>
      </w:r>
    </w:p>
    <w:p w14:paraId="72D73091" w14:textId="77777777" w:rsidR="00C4353C" w:rsidRPr="00DD7DF9" w:rsidRDefault="00C4353C">
      <w:pPr>
        <w:pStyle w:val="Naslov3"/>
        <w:numPr>
          <w:ilvl w:val="2"/>
          <w:numId w:val="9"/>
        </w:numPr>
        <w:rPr>
          <w:rFonts w:eastAsia="Calibri"/>
        </w:rPr>
      </w:pPr>
      <w:bookmarkStart w:id="7" w:name="_Toc137545202"/>
      <w:r w:rsidRPr="00C4353C">
        <w:rPr>
          <w:rFonts w:eastAsia="Calibri"/>
        </w:rPr>
        <w:lastRenderedPageBreak/>
        <w:t>PRIHODI I RASHODI PREMA IZVORIMA FINANCIRANJA</w:t>
      </w:r>
      <w:bookmarkEnd w:id="7"/>
    </w:p>
    <w:p w14:paraId="446F1693" w14:textId="77777777" w:rsidR="00E63ADA" w:rsidRDefault="00E63ADA">
      <w:pPr>
        <w:spacing w:after="0" w:line="240" w:lineRule="auto"/>
        <w:jc w:val="both"/>
        <w:rPr>
          <w:rFonts w:eastAsia="Calibri" w:cs="Calibri"/>
        </w:rPr>
      </w:pPr>
    </w:p>
    <w:p w14:paraId="74C1CE74" w14:textId="77777777" w:rsidR="00543B0E" w:rsidRDefault="00543B0E" w:rsidP="00543B0E">
      <w:pPr>
        <w:spacing w:after="0" w:line="240" w:lineRule="auto"/>
        <w:jc w:val="both"/>
        <w:rPr>
          <w:rFonts w:eastAsia="Calibri" w:cs="Calibri"/>
          <w:color w:val="0D0D0D"/>
        </w:rPr>
      </w:pPr>
    </w:p>
    <w:p w14:paraId="4A1A3C2A" w14:textId="77777777" w:rsidR="006A3279" w:rsidRDefault="00167DC1" w:rsidP="004F1481">
      <w:pPr>
        <w:spacing w:after="0"/>
        <w:jc w:val="both"/>
        <w:rPr>
          <w:rFonts w:eastAsia="Calibri" w:cs="Calibri"/>
          <w:color w:val="0D0D0D"/>
        </w:rPr>
      </w:pPr>
      <w:r>
        <w:rPr>
          <w:rFonts w:eastAsia="Calibri" w:cs="Calibri"/>
          <w:color w:val="0D0D0D"/>
        </w:rPr>
        <w:t>Izvore financiranja čine skupine prihoda i primitaka iz koji</w:t>
      </w:r>
      <w:r w:rsidR="00543B0E">
        <w:rPr>
          <w:rFonts w:eastAsia="Calibri" w:cs="Calibri"/>
          <w:color w:val="0D0D0D"/>
        </w:rPr>
        <w:t xml:space="preserve">h se podmiruju rashodi i izdaci </w:t>
      </w:r>
      <w:r>
        <w:rPr>
          <w:rFonts w:eastAsia="Calibri" w:cs="Calibri"/>
          <w:color w:val="0D0D0D"/>
        </w:rPr>
        <w:t xml:space="preserve">određene vrste i utvrđene namjene. </w:t>
      </w:r>
      <w:r w:rsidR="00751888">
        <w:rPr>
          <w:rFonts w:eastAsia="Calibri" w:cs="Calibri"/>
          <w:color w:val="0D0D0D"/>
        </w:rPr>
        <w:t>I</w:t>
      </w:r>
      <w:r w:rsidR="00751888" w:rsidRPr="00751888">
        <w:rPr>
          <w:rFonts w:eastAsia="Calibri" w:cs="Calibri"/>
          <w:color w:val="0D0D0D"/>
        </w:rPr>
        <w:t>zvorima financiranja</w:t>
      </w:r>
      <w:r w:rsidR="00751888">
        <w:rPr>
          <w:rFonts w:eastAsia="Calibri" w:cs="Calibri"/>
          <w:color w:val="0D0D0D"/>
        </w:rPr>
        <w:t xml:space="preserve"> utvrđeni su</w:t>
      </w:r>
      <w:r w:rsidR="00751888" w:rsidRPr="00751888">
        <w:rPr>
          <w:rFonts w:eastAsia="Calibri" w:cs="Calibri"/>
          <w:color w:val="0D0D0D"/>
        </w:rPr>
        <w:t xml:space="preserve"> Pravilnik</w:t>
      </w:r>
      <w:r w:rsidR="00751888">
        <w:rPr>
          <w:rFonts w:eastAsia="Calibri" w:cs="Calibri"/>
          <w:color w:val="0D0D0D"/>
        </w:rPr>
        <w:t>om</w:t>
      </w:r>
      <w:r w:rsidR="00751888" w:rsidRPr="00751888">
        <w:rPr>
          <w:rFonts w:eastAsia="Calibri" w:cs="Calibri"/>
          <w:color w:val="0D0D0D"/>
        </w:rPr>
        <w:t xml:space="preserve"> o proračunskim klasifikacijama (Narodne novine b</w:t>
      </w:r>
      <w:r w:rsidR="006A3279">
        <w:rPr>
          <w:rFonts w:eastAsia="Calibri" w:cs="Calibri"/>
          <w:color w:val="0D0D0D"/>
        </w:rPr>
        <w:t xml:space="preserve">r. </w:t>
      </w:r>
      <w:r w:rsidR="00751888" w:rsidRPr="00751888">
        <w:rPr>
          <w:rFonts w:eastAsia="Calibri" w:cs="Calibri"/>
          <w:color w:val="0D0D0D"/>
        </w:rPr>
        <w:t xml:space="preserve">26/10, 120/13 i 01/20). </w:t>
      </w:r>
    </w:p>
    <w:p w14:paraId="6B82F331" w14:textId="77777777" w:rsidR="00162751" w:rsidRDefault="00167DC1" w:rsidP="004F1481">
      <w:pPr>
        <w:spacing w:after="0"/>
        <w:jc w:val="both"/>
        <w:rPr>
          <w:rFonts w:eastAsia="Calibri" w:cs="Calibri"/>
          <w:color w:val="0D0D0D"/>
        </w:rPr>
      </w:pPr>
      <w:r>
        <w:rPr>
          <w:rFonts w:eastAsia="Calibri" w:cs="Calibri"/>
          <w:color w:val="0D0D0D"/>
        </w:rPr>
        <w:t>Prihodi se planiraju, raspoređuju i iskazuju prema izvorima iz kojih potječu, također i rashodi i izdaci se isto tako planiraju, rasp</w:t>
      </w:r>
      <w:r w:rsidR="00BA0408">
        <w:rPr>
          <w:rFonts w:eastAsia="Calibri" w:cs="Calibri"/>
          <w:color w:val="0D0D0D"/>
        </w:rPr>
        <w:t>oređuju i računovodstveno prate prema izvorima financiranja.</w:t>
      </w:r>
    </w:p>
    <w:p w14:paraId="19B89A23" w14:textId="77777777" w:rsidR="006A3279" w:rsidRDefault="006A3279">
      <w:pPr>
        <w:spacing w:after="0" w:line="240" w:lineRule="auto"/>
        <w:jc w:val="both"/>
        <w:rPr>
          <w:rFonts w:eastAsia="Calibri" w:cs="Calibri"/>
          <w:color w:val="0D0D0D"/>
        </w:rPr>
      </w:pPr>
    </w:p>
    <w:p w14:paraId="59FDE397" w14:textId="77777777" w:rsidR="006A3279" w:rsidRPr="006A3279" w:rsidRDefault="006A3279" w:rsidP="004F1481">
      <w:pPr>
        <w:spacing w:after="0"/>
        <w:jc w:val="both"/>
        <w:rPr>
          <w:rFonts w:eastAsia="Calibri" w:cs="Calibri"/>
          <w:color w:val="0D0D0D"/>
        </w:rPr>
      </w:pPr>
      <w:r w:rsidRPr="006A3279">
        <w:rPr>
          <w:rFonts w:eastAsia="Calibri" w:cs="Calibri"/>
          <w:color w:val="0D0D0D"/>
        </w:rPr>
        <w:t>Izvori financiranja planirani u Proračunu jesu:</w:t>
      </w:r>
    </w:p>
    <w:p w14:paraId="7C10FE81" w14:textId="77777777" w:rsidR="006A3279" w:rsidRDefault="006A3279">
      <w:pPr>
        <w:pStyle w:val="Odlomakpopisa"/>
        <w:numPr>
          <w:ilvl w:val="0"/>
          <w:numId w:val="11"/>
        </w:numPr>
        <w:spacing w:after="0"/>
        <w:jc w:val="both"/>
        <w:rPr>
          <w:rFonts w:eastAsia="Calibri" w:cs="Calibri"/>
          <w:color w:val="0D0D0D"/>
        </w:rPr>
      </w:pPr>
      <w:r w:rsidRPr="006A3279">
        <w:rPr>
          <w:rFonts w:eastAsia="Calibri" w:cs="Calibri"/>
          <w:color w:val="0D0D0D"/>
        </w:rPr>
        <w:t>Izvor 1. Opći prihodi i primici</w:t>
      </w:r>
      <w:r>
        <w:rPr>
          <w:rFonts w:eastAsia="Calibri" w:cs="Calibri"/>
          <w:color w:val="0D0D0D"/>
        </w:rPr>
        <w:t xml:space="preserve">: </w:t>
      </w:r>
      <w:r w:rsidRPr="006A3279">
        <w:rPr>
          <w:rFonts w:eastAsia="Calibri" w:cs="Calibri"/>
          <w:color w:val="0D0D0D"/>
        </w:rPr>
        <w:t>uključuju prihode po posebnim propisima za koje nije definirana namjena korištenja, a to su: prihodi od poreza, prihodi od imovine, prihodi od administrativnih (upravnih) pristojbi, prihodi od kazni, te primici od financijske imovine za koje nije definirana namjena korištenja.</w:t>
      </w:r>
    </w:p>
    <w:p w14:paraId="33009539" w14:textId="77777777" w:rsidR="006A3279" w:rsidRDefault="006A3279">
      <w:pPr>
        <w:pStyle w:val="Odlomakpopisa"/>
        <w:numPr>
          <w:ilvl w:val="0"/>
          <w:numId w:val="11"/>
        </w:numPr>
        <w:spacing w:after="0"/>
        <w:jc w:val="both"/>
        <w:rPr>
          <w:rFonts w:eastAsia="Calibri" w:cs="Calibri"/>
          <w:color w:val="0D0D0D"/>
        </w:rPr>
      </w:pPr>
      <w:r w:rsidRPr="006A3279">
        <w:rPr>
          <w:rFonts w:eastAsia="Calibri" w:cs="Calibri"/>
          <w:color w:val="0D0D0D"/>
        </w:rPr>
        <w:t>Izvor 3. Vlastiti prihodi</w:t>
      </w:r>
      <w:r>
        <w:rPr>
          <w:rFonts w:eastAsia="Calibri" w:cs="Calibri"/>
          <w:color w:val="0D0D0D"/>
        </w:rPr>
        <w:t>:</w:t>
      </w:r>
      <w:r w:rsidRPr="006A3279">
        <w:rPr>
          <w:rFonts w:eastAsia="Calibri" w:cs="Calibri"/>
          <w:color w:val="0D0D0D"/>
        </w:rPr>
        <w:t xml:space="preserve"> prihod</w:t>
      </w:r>
      <w:r>
        <w:rPr>
          <w:rFonts w:eastAsia="Calibri" w:cs="Calibri"/>
          <w:color w:val="0D0D0D"/>
        </w:rPr>
        <w:t>i</w:t>
      </w:r>
      <w:r w:rsidRPr="006A3279">
        <w:rPr>
          <w:rFonts w:eastAsia="Calibri" w:cs="Calibri"/>
          <w:color w:val="0D0D0D"/>
        </w:rPr>
        <w:t xml:space="preserve"> koje proračunski korisnik ostvari obavljanjem poslova na tržištu i u tržišnim uvjetima, a koje poslove mogu obavljati i drugi pravni subjekti izvan općeg proračuna.</w:t>
      </w:r>
    </w:p>
    <w:p w14:paraId="38697703" w14:textId="77777777" w:rsidR="006A3279" w:rsidRDefault="006A3279">
      <w:pPr>
        <w:pStyle w:val="Odlomakpopisa"/>
        <w:numPr>
          <w:ilvl w:val="0"/>
          <w:numId w:val="11"/>
        </w:numPr>
        <w:spacing w:after="0"/>
        <w:jc w:val="both"/>
        <w:rPr>
          <w:rFonts w:eastAsia="Calibri" w:cs="Calibri"/>
          <w:color w:val="0D0D0D"/>
        </w:rPr>
      </w:pPr>
      <w:r w:rsidRPr="006A3279">
        <w:rPr>
          <w:rFonts w:eastAsia="Calibri" w:cs="Calibri"/>
          <w:color w:val="0D0D0D"/>
        </w:rPr>
        <w:t>Izvor 4. Prihodi za posebne namjene</w:t>
      </w:r>
      <w:r>
        <w:rPr>
          <w:rFonts w:eastAsia="Calibri" w:cs="Calibri"/>
          <w:color w:val="0D0D0D"/>
        </w:rPr>
        <w:t xml:space="preserve">: </w:t>
      </w:r>
      <w:r w:rsidRPr="006A3279">
        <w:rPr>
          <w:rFonts w:eastAsia="Calibri" w:cs="Calibri"/>
          <w:color w:val="0D0D0D"/>
        </w:rPr>
        <w:t>prihod</w:t>
      </w:r>
      <w:r>
        <w:rPr>
          <w:rFonts w:eastAsia="Calibri" w:cs="Calibri"/>
          <w:color w:val="0D0D0D"/>
        </w:rPr>
        <w:t xml:space="preserve">i </w:t>
      </w:r>
      <w:r w:rsidRPr="006A3279">
        <w:rPr>
          <w:rFonts w:eastAsia="Calibri" w:cs="Calibri"/>
          <w:color w:val="0D0D0D"/>
        </w:rPr>
        <w:t>čija se namjena utvrđuje posebnim zakonima i propisima a to su: komunalna naknada, komunalni doprinos, spomenička renta, doprinos za šume, naknada za zbrinjavanje komunalnog otpada, vodni doprinos, prihodi od zakupa poljoprivrednog zemljišta u vlasništvu države i naknada za zadržavanje nezakonito izgrađenih zgrada u prostoru te prihodi za posebne namjene proračunskih korisnika.</w:t>
      </w:r>
    </w:p>
    <w:p w14:paraId="4107769F" w14:textId="77777777" w:rsidR="006A3279" w:rsidRPr="006A3279" w:rsidRDefault="006A3279">
      <w:pPr>
        <w:pStyle w:val="Odlomakpopisa"/>
        <w:numPr>
          <w:ilvl w:val="0"/>
          <w:numId w:val="11"/>
        </w:numPr>
        <w:spacing w:after="0"/>
        <w:jc w:val="both"/>
        <w:rPr>
          <w:rFonts w:eastAsia="Calibri" w:cs="Calibri"/>
          <w:color w:val="0D0D0D"/>
        </w:rPr>
      </w:pPr>
      <w:r w:rsidRPr="006A3279">
        <w:rPr>
          <w:rFonts w:eastAsia="Calibri" w:cs="Calibri"/>
          <w:color w:val="0D0D0D"/>
        </w:rPr>
        <w:t>Izvor 5. Pomoći</w:t>
      </w:r>
      <w:r>
        <w:rPr>
          <w:rFonts w:eastAsia="Calibri" w:cs="Calibri"/>
          <w:color w:val="0D0D0D"/>
        </w:rPr>
        <w:t xml:space="preserve">: </w:t>
      </w:r>
      <w:r w:rsidRPr="006A3279">
        <w:rPr>
          <w:rFonts w:eastAsia="Calibri" w:cs="Calibri"/>
          <w:color w:val="0D0D0D"/>
        </w:rPr>
        <w:t>prihod</w:t>
      </w:r>
      <w:r>
        <w:rPr>
          <w:rFonts w:eastAsia="Calibri" w:cs="Calibri"/>
          <w:color w:val="0D0D0D"/>
        </w:rPr>
        <w:t>i</w:t>
      </w:r>
      <w:r w:rsidRPr="006A3279">
        <w:rPr>
          <w:rFonts w:eastAsia="Calibri" w:cs="Calibri"/>
          <w:color w:val="0D0D0D"/>
        </w:rPr>
        <w:t xml:space="preserve"> koji se ostvaruju od inozemnih vlada, međunarodnih organizacija, drugih proračuna i ostalih subjekata unutar općeg proračuna, uključujući i pomoći iz EU fondova</w:t>
      </w:r>
      <w:r>
        <w:rPr>
          <w:rFonts w:eastAsia="Calibri" w:cs="Calibri"/>
          <w:color w:val="0D0D0D"/>
        </w:rPr>
        <w:t>.</w:t>
      </w:r>
    </w:p>
    <w:p w14:paraId="565E8502" w14:textId="77777777" w:rsidR="009742F0" w:rsidRDefault="006A3279">
      <w:pPr>
        <w:pStyle w:val="Odlomakpopisa"/>
        <w:numPr>
          <w:ilvl w:val="0"/>
          <w:numId w:val="11"/>
        </w:numPr>
        <w:spacing w:after="0"/>
        <w:jc w:val="both"/>
        <w:rPr>
          <w:rFonts w:eastAsia="Calibri" w:cs="Calibri"/>
          <w:color w:val="0D0D0D"/>
        </w:rPr>
      </w:pPr>
      <w:r w:rsidRPr="009742F0">
        <w:rPr>
          <w:rFonts w:eastAsia="Calibri" w:cs="Calibri"/>
          <w:color w:val="0D0D0D"/>
        </w:rPr>
        <w:t>Izvor 6. Donacije</w:t>
      </w:r>
      <w:r w:rsidR="009742F0" w:rsidRPr="009742F0">
        <w:rPr>
          <w:rFonts w:eastAsia="Calibri" w:cs="Calibri"/>
          <w:color w:val="0D0D0D"/>
        </w:rPr>
        <w:t>: prihod</w:t>
      </w:r>
      <w:r w:rsidR="009742F0">
        <w:rPr>
          <w:rFonts w:eastAsia="Calibri" w:cs="Calibri"/>
          <w:color w:val="0D0D0D"/>
        </w:rPr>
        <w:t>i</w:t>
      </w:r>
      <w:r w:rsidR="009742F0" w:rsidRPr="009742F0">
        <w:rPr>
          <w:rFonts w:eastAsia="Calibri" w:cs="Calibri"/>
          <w:color w:val="0D0D0D"/>
        </w:rPr>
        <w:t xml:space="preserve"> koji se ostvaruju od fizičkih osoba, neprofitnih organizacija, trgovačkih društava i  ostalih subjekata unutar općeg proračuna</w:t>
      </w:r>
      <w:r w:rsidR="009742F0">
        <w:rPr>
          <w:rFonts w:eastAsia="Calibri" w:cs="Calibri"/>
          <w:color w:val="0D0D0D"/>
        </w:rPr>
        <w:t>.</w:t>
      </w:r>
      <w:r w:rsidR="009742F0" w:rsidRPr="009742F0">
        <w:rPr>
          <w:rFonts w:eastAsia="Calibri" w:cs="Calibri"/>
          <w:color w:val="0D0D0D"/>
        </w:rPr>
        <w:t xml:space="preserve"> </w:t>
      </w:r>
    </w:p>
    <w:p w14:paraId="03217000" w14:textId="77777777" w:rsidR="006A3279" w:rsidRPr="009742F0" w:rsidRDefault="006A3279">
      <w:pPr>
        <w:pStyle w:val="Odlomakpopisa"/>
        <w:numPr>
          <w:ilvl w:val="0"/>
          <w:numId w:val="11"/>
        </w:numPr>
        <w:spacing w:after="0"/>
        <w:jc w:val="both"/>
        <w:rPr>
          <w:rFonts w:eastAsia="Calibri" w:cs="Calibri"/>
          <w:color w:val="0D0D0D"/>
        </w:rPr>
      </w:pPr>
      <w:r w:rsidRPr="009742F0">
        <w:rPr>
          <w:rFonts w:eastAsia="Calibri" w:cs="Calibri"/>
          <w:color w:val="0D0D0D"/>
        </w:rPr>
        <w:t>Izvor 7. Prihodi od prodaje nefinancijske imovine</w:t>
      </w:r>
      <w:r w:rsidR="001D01E2">
        <w:rPr>
          <w:rFonts w:eastAsia="Calibri" w:cs="Calibri"/>
          <w:color w:val="0D0D0D"/>
        </w:rPr>
        <w:t xml:space="preserve">: </w:t>
      </w:r>
      <w:r w:rsidR="001D01E2" w:rsidRPr="001D01E2">
        <w:rPr>
          <w:rFonts w:eastAsia="Calibri" w:cs="Calibri"/>
          <w:color w:val="0D0D0D"/>
        </w:rPr>
        <w:t>prihod</w:t>
      </w:r>
      <w:r w:rsidR="001D01E2">
        <w:rPr>
          <w:rFonts w:eastAsia="Calibri" w:cs="Calibri"/>
          <w:color w:val="0D0D0D"/>
        </w:rPr>
        <w:t>i</w:t>
      </w:r>
      <w:r w:rsidR="001D01E2" w:rsidRPr="001D01E2">
        <w:rPr>
          <w:rFonts w:eastAsia="Calibri" w:cs="Calibri"/>
          <w:color w:val="0D0D0D"/>
        </w:rPr>
        <w:t xml:space="preserve"> koji se ostvaruju prodajom ili zamjenom nefinancijske imovine</w:t>
      </w:r>
      <w:r w:rsidR="001D01E2">
        <w:rPr>
          <w:rFonts w:eastAsia="Calibri" w:cs="Calibri"/>
          <w:color w:val="0D0D0D"/>
        </w:rPr>
        <w:t>.</w:t>
      </w:r>
    </w:p>
    <w:p w14:paraId="34D27469" w14:textId="77777777" w:rsidR="006A3279" w:rsidRDefault="006A3279">
      <w:pPr>
        <w:pStyle w:val="Odlomakpopisa"/>
        <w:numPr>
          <w:ilvl w:val="0"/>
          <w:numId w:val="11"/>
        </w:numPr>
        <w:spacing w:after="0"/>
        <w:jc w:val="both"/>
        <w:rPr>
          <w:rFonts w:eastAsia="Calibri" w:cs="Calibri"/>
          <w:color w:val="0D0D0D"/>
        </w:rPr>
      </w:pPr>
      <w:r w:rsidRPr="006A3279">
        <w:rPr>
          <w:rFonts w:eastAsia="Calibri" w:cs="Calibri"/>
          <w:color w:val="0D0D0D"/>
        </w:rPr>
        <w:t>Izvor 8. Primici</w:t>
      </w:r>
      <w:r w:rsidR="001D01E2">
        <w:rPr>
          <w:rFonts w:eastAsia="Calibri" w:cs="Calibri"/>
          <w:color w:val="0D0D0D"/>
        </w:rPr>
        <w:t>: n</w:t>
      </w:r>
      <w:r w:rsidR="001D01E2" w:rsidRPr="001D01E2">
        <w:rPr>
          <w:rFonts w:eastAsia="Calibri" w:cs="Calibri"/>
          <w:color w:val="0D0D0D"/>
        </w:rPr>
        <w:t>amjenski primici se odnose na primitke po osnovi zaduživanja</w:t>
      </w:r>
      <w:r w:rsidR="007E55CB">
        <w:rPr>
          <w:rFonts w:eastAsia="Calibri" w:cs="Calibri"/>
          <w:color w:val="0D0D0D"/>
        </w:rPr>
        <w:t xml:space="preserve"> za realizaciju projekata</w:t>
      </w:r>
      <w:r w:rsidR="001D01E2">
        <w:rPr>
          <w:rFonts w:eastAsia="Calibri" w:cs="Calibri"/>
          <w:color w:val="0D0D0D"/>
        </w:rPr>
        <w:t>.</w:t>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p>
    <w:p w14:paraId="08C8B3C5" w14:textId="77777777" w:rsidR="006A3279" w:rsidRDefault="006A3279" w:rsidP="001D01E2">
      <w:pPr>
        <w:pStyle w:val="Odlomakpopisa"/>
        <w:spacing w:after="0" w:line="240" w:lineRule="auto"/>
        <w:jc w:val="both"/>
        <w:rPr>
          <w:rFonts w:eastAsia="Calibri" w:cs="Calibri"/>
          <w:color w:val="0D0D0D"/>
        </w:rPr>
      </w:pPr>
    </w:p>
    <w:p w14:paraId="16A54BF5" w14:textId="77777777" w:rsidR="006A3279" w:rsidRDefault="00052B83" w:rsidP="004F1481">
      <w:pPr>
        <w:spacing w:after="0"/>
        <w:jc w:val="both"/>
        <w:rPr>
          <w:rFonts w:eastAsia="Calibri" w:cs="Calibri"/>
          <w:color w:val="0D0D0D"/>
        </w:rPr>
      </w:pPr>
      <w:r>
        <w:rPr>
          <w:rFonts w:eastAsia="Calibri" w:cs="Calibri"/>
          <w:b/>
          <w:color w:val="0D0D0D"/>
        </w:rPr>
        <w:t>Prihodi ostvareni po izvorima financiranja:</w:t>
      </w:r>
    </w:p>
    <w:p w14:paraId="5E5FC31B" w14:textId="77777777" w:rsidR="00260776" w:rsidRPr="00162751" w:rsidRDefault="00260776">
      <w:pPr>
        <w:pStyle w:val="Odlomakpopisa"/>
        <w:numPr>
          <w:ilvl w:val="0"/>
          <w:numId w:val="5"/>
        </w:numPr>
        <w:spacing w:after="0"/>
        <w:jc w:val="both"/>
        <w:rPr>
          <w:rFonts w:eastAsia="Calibri" w:cs="Calibri"/>
          <w:color w:val="0D0D0D"/>
        </w:rPr>
      </w:pPr>
      <w:r w:rsidRPr="00162751">
        <w:rPr>
          <w:rFonts w:eastAsia="Calibri" w:cs="Calibri"/>
          <w:color w:val="0D0D0D"/>
        </w:rPr>
        <w:t>P</w:t>
      </w:r>
      <w:r w:rsidR="00B26886" w:rsidRPr="00162751">
        <w:rPr>
          <w:rFonts w:eastAsia="Calibri" w:cs="Calibri"/>
          <w:color w:val="0D0D0D"/>
        </w:rPr>
        <w:t xml:space="preserve">rihodi iz </w:t>
      </w:r>
      <w:r w:rsidR="00B26886" w:rsidRPr="00162751">
        <w:rPr>
          <w:rFonts w:eastAsia="Calibri" w:cs="Calibri"/>
          <w:b/>
          <w:color w:val="0D0D0D"/>
        </w:rPr>
        <w:t>Izvora 1</w:t>
      </w:r>
      <w:r w:rsidR="00B26886" w:rsidRPr="00162751">
        <w:rPr>
          <w:rFonts w:eastAsia="Calibri" w:cs="Calibri"/>
          <w:color w:val="0D0D0D"/>
        </w:rPr>
        <w:t xml:space="preserve">. </w:t>
      </w:r>
      <w:r w:rsidR="00B26886" w:rsidRPr="00162751">
        <w:rPr>
          <w:rFonts w:eastAsia="Calibri" w:cs="Calibri"/>
          <w:b/>
          <w:color w:val="0D0D0D"/>
        </w:rPr>
        <w:t>Opći prihodi i primic</w:t>
      </w:r>
      <w:r w:rsidR="00B26886" w:rsidRPr="00162751">
        <w:rPr>
          <w:rFonts w:eastAsia="Calibri" w:cs="Calibri"/>
          <w:color w:val="0D0D0D"/>
        </w:rPr>
        <w:t>i ostvar</w:t>
      </w:r>
      <w:r w:rsidR="00CD6F22" w:rsidRPr="00162751">
        <w:rPr>
          <w:rFonts w:eastAsia="Calibri" w:cs="Calibri"/>
          <w:color w:val="0D0D0D"/>
        </w:rPr>
        <w:t xml:space="preserve">eni su u iznosu od </w:t>
      </w:r>
      <w:r w:rsidR="00052B83" w:rsidRPr="00052B83">
        <w:rPr>
          <w:rFonts w:eastAsia="Calibri" w:cs="Calibri"/>
          <w:color w:val="0D0D0D"/>
        </w:rPr>
        <w:t>31.952.033,47</w:t>
      </w:r>
      <w:r w:rsidR="00052B83">
        <w:rPr>
          <w:rFonts w:eastAsia="Calibri" w:cs="Calibri"/>
          <w:color w:val="0D0D0D"/>
        </w:rPr>
        <w:t xml:space="preserve"> kn, </w:t>
      </w:r>
      <w:r w:rsidR="0043597C">
        <w:rPr>
          <w:rFonts w:eastAsia="Calibri" w:cs="Calibri"/>
          <w:color w:val="0D0D0D"/>
        </w:rPr>
        <w:t>1</w:t>
      </w:r>
      <w:r w:rsidR="00052B83">
        <w:rPr>
          <w:rFonts w:eastAsia="Calibri" w:cs="Calibri"/>
          <w:color w:val="0D0D0D"/>
        </w:rPr>
        <w:t>6</w:t>
      </w:r>
      <w:r w:rsidR="0043597C">
        <w:rPr>
          <w:rFonts w:eastAsia="Calibri" w:cs="Calibri"/>
          <w:color w:val="0D0D0D"/>
        </w:rPr>
        <w:t>,</w:t>
      </w:r>
      <w:r w:rsidR="00052B83">
        <w:rPr>
          <w:rFonts w:eastAsia="Calibri" w:cs="Calibri"/>
          <w:color w:val="0D0D0D"/>
        </w:rPr>
        <w:t>42</w:t>
      </w:r>
      <w:r w:rsidR="00B26886" w:rsidRPr="00162751">
        <w:rPr>
          <w:rFonts w:eastAsia="Calibri" w:cs="Calibri"/>
          <w:color w:val="0D0D0D"/>
        </w:rPr>
        <w:t xml:space="preserve">% </w:t>
      </w:r>
      <w:r w:rsidR="00052B83">
        <w:rPr>
          <w:rFonts w:eastAsia="Calibri" w:cs="Calibri"/>
          <w:color w:val="0D0D0D"/>
        </w:rPr>
        <w:t>veći</w:t>
      </w:r>
      <w:r w:rsidR="0043597C">
        <w:rPr>
          <w:rFonts w:eastAsia="Calibri" w:cs="Calibri"/>
          <w:color w:val="0D0D0D"/>
        </w:rPr>
        <w:t xml:space="preserve"> </w:t>
      </w:r>
      <w:r w:rsidR="00B26886" w:rsidRPr="00162751">
        <w:rPr>
          <w:rFonts w:eastAsia="Calibri" w:cs="Calibri"/>
          <w:color w:val="0D0D0D"/>
        </w:rPr>
        <w:t>u od</w:t>
      </w:r>
      <w:r w:rsidR="0043597C">
        <w:rPr>
          <w:rFonts w:eastAsia="Calibri" w:cs="Calibri"/>
          <w:color w:val="0D0D0D"/>
        </w:rPr>
        <w:t xml:space="preserve">nosu na prethodnu godinu i </w:t>
      </w:r>
      <w:r w:rsidR="00052B83">
        <w:rPr>
          <w:rFonts w:eastAsia="Calibri" w:cs="Calibri"/>
          <w:color w:val="0D0D0D"/>
        </w:rPr>
        <w:t>6</w:t>
      </w:r>
      <w:r w:rsidR="0043597C">
        <w:rPr>
          <w:rFonts w:eastAsia="Calibri" w:cs="Calibri"/>
          <w:color w:val="0D0D0D"/>
        </w:rPr>
        <w:t>,</w:t>
      </w:r>
      <w:r w:rsidR="00052B83">
        <w:rPr>
          <w:rFonts w:eastAsia="Calibri" w:cs="Calibri"/>
          <w:color w:val="0D0D0D"/>
        </w:rPr>
        <w:t>12</w:t>
      </w:r>
      <w:r w:rsidR="00B26886" w:rsidRPr="00162751">
        <w:rPr>
          <w:rFonts w:eastAsia="Calibri" w:cs="Calibri"/>
          <w:color w:val="0D0D0D"/>
        </w:rPr>
        <w:t>%</w:t>
      </w:r>
      <w:r w:rsidR="0043597C">
        <w:rPr>
          <w:rFonts w:eastAsia="Calibri" w:cs="Calibri"/>
          <w:color w:val="0D0D0D"/>
        </w:rPr>
        <w:t xml:space="preserve"> manji </w:t>
      </w:r>
      <w:r w:rsidR="00B26886" w:rsidRPr="00162751">
        <w:rPr>
          <w:rFonts w:eastAsia="Calibri" w:cs="Calibri"/>
          <w:color w:val="0D0D0D"/>
        </w:rPr>
        <w:t xml:space="preserve"> u odnosu na plan.  </w:t>
      </w:r>
    </w:p>
    <w:p w14:paraId="1ACCB921" w14:textId="77777777" w:rsidR="00260776" w:rsidRPr="00162751" w:rsidRDefault="00260776">
      <w:pPr>
        <w:pStyle w:val="Odlomakpopisa"/>
        <w:numPr>
          <w:ilvl w:val="0"/>
          <w:numId w:val="5"/>
        </w:numPr>
        <w:spacing w:after="0"/>
        <w:jc w:val="both"/>
        <w:rPr>
          <w:rFonts w:eastAsia="Calibri" w:cs="Calibri"/>
          <w:b/>
          <w:color w:val="0D0D0D"/>
        </w:rPr>
      </w:pPr>
      <w:r w:rsidRPr="00162751">
        <w:rPr>
          <w:rFonts w:eastAsia="Calibri" w:cs="Calibri"/>
          <w:color w:val="0D0D0D"/>
        </w:rPr>
        <w:t>P</w:t>
      </w:r>
      <w:r w:rsidR="00B26886" w:rsidRPr="00162751">
        <w:rPr>
          <w:rFonts w:eastAsia="Calibri" w:cs="Calibri"/>
          <w:color w:val="0D0D0D"/>
        </w:rPr>
        <w:t xml:space="preserve">rihodi iz </w:t>
      </w:r>
      <w:r w:rsidR="00B26886" w:rsidRPr="00162751">
        <w:rPr>
          <w:rFonts w:eastAsia="Calibri" w:cs="Calibri"/>
          <w:b/>
          <w:color w:val="0D0D0D"/>
        </w:rPr>
        <w:t>Izvora 3.Vlastiti prihodi</w:t>
      </w:r>
      <w:r w:rsidR="0031543D">
        <w:rPr>
          <w:rFonts w:eastAsia="Calibri" w:cs="Calibri"/>
          <w:b/>
          <w:color w:val="0D0D0D"/>
        </w:rPr>
        <w:t xml:space="preserve"> </w:t>
      </w:r>
      <w:r w:rsidRPr="00162751">
        <w:rPr>
          <w:rFonts w:eastAsia="Calibri" w:cs="Calibri"/>
          <w:color w:val="0D0D0D"/>
        </w:rPr>
        <w:t>ostvareni s</w:t>
      </w:r>
      <w:r w:rsidR="00B26886" w:rsidRPr="00162751">
        <w:rPr>
          <w:rFonts w:eastAsia="Calibri" w:cs="Calibri"/>
          <w:color w:val="0D0D0D"/>
        </w:rPr>
        <w:t xml:space="preserve">u </w:t>
      </w:r>
      <w:r w:rsidRPr="00162751">
        <w:rPr>
          <w:rFonts w:eastAsia="Calibri" w:cs="Calibri"/>
          <w:color w:val="0D0D0D"/>
        </w:rPr>
        <w:t xml:space="preserve">u </w:t>
      </w:r>
      <w:r w:rsidR="00B26886" w:rsidRPr="00162751">
        <w:rPr>
          <w:rFonts w:eastAsia="Calibri" w:cs="Calibri"/>
          <w:color w:val="0D0D0D"/>
        </w:rPr>
        <w:t xml:space="preserve">iznosu od </w:t>
      </w:r>
      <w:r w:rsidR="00052B83" w:rsidRPr="00052B83">
        <w:rPr>
          <w:rFonts w:eastAsia="Calibri" w:cs="Calibri"/>
          <w:color w:val="0D0D0D"/>
        </w:rPr>
        <w:t>2.700.321,50</w:t>
      </w:r>
      <w:r w:rsidR="00052B83">
        <w:rPr>
          <w:rFonts w:eastAsia="Calibri" w:cs="Calibri"/>
          <w:color w:val="0D0D0D"/>
        </w:rPr>
        <w:t xml:space="preserve"> </w:t>
      </w:r>
      <w:r w:rsidR="00B26886" w:rsidRPr="00162751">
        <w:rPr>
          <w:rFonts w:eastAsia="Calibri" w:cs="Calibri"/>
          <w:color w:val="0D0D0D"/>
        </w:rPr>
        <w:t xml:space="preserve">kn, u odnosu na </w:t>
      </w:r>
      <w:r w:rsidR="00CD6F22" w:rsidRPr="00162751">
        <w:rPr>
          <w:rFonts w:eastAsia="Calibri" w:cs="Calibri"/>
          <w:color w:val="0D0D0D"/>
        </w:rPr>
        <w:t xml:space="preserve">plan </w:t>
      </w:r>
      <w:r w:rsidR="00052B83">
        <w:rPr>
          <w:rFonts w:eastAsia="Calibri" w:cs="Calibri"/>
          <w:color w:val="0D0D0D"/>
        </w:rPr>
        <w:t>manji</w:t>
      </w:r>
      <w:r w:rsidR="0043597C">
        <w:rPr>
          <w:rFonts w:eastAsia="Calibri" w:cs="Calibri"/>
          <w:color w:val="0D0D0D"/>
        </w:rPr>
        <w:t xml:space="preserve"> su </w:t>
      </w:r>
      <w:r w:rsidR="00052B83">
        <w:rPr>
          <w:rFonts w:eastAsia="Calibri" w:cs="Calibri"/>
          <w:color w:val="0D0D0D"/>
        </w:rPr>
        <w:t>2,01</w:t>
      </w:r>
      <w:r w:rsidR="00CD6F22" w:rsidRPr="00162751">
        <w:rPr>
          <w:rFonts w:eastAsia="Calibri" w:cs="Calibri"/>
          <w:color w:val="0D0D0D"/>
        </w:rPr>
        <w:t xml:space="preserve">%  i </w:t>
      </w:r>
      <w:r w:rsidR="00052B83">
        <w:rPr>
          <w:rFonts w:eastAsia="Calibri" w:cs="Calibri"/>
          <w:color w:val="0D0D0D"/>
        </w:rPr>
        <w:t>24</w:t>
      </w:r>
      <w:r w:rsidR="0043597C">
        <w:rPr>
          <w:rFonts w:eastAsia="Calibri" w:cs="Calibri"/>
          <w:color w:val="0D0D0D"/>
        </w:rPr>
        <w:t>,</w:t>
      </w:r>
      <w:r w:rsidR="00052B83">
        <w:rPr>
          <w:rFonts w:eastAsia="Calibri" w:cs="Calibri"/>
          <w:color w:val="0D0D0D"/>
        </w:rPr>
        <w:t>78</w:t>
      </w:r>
      <w:r w:rsidR="009A3837" w:rsidRPr="00162751">
        <w:rPr>
          <w:rFonts w:eastAsia="Calibri" w:cs="Calibri"/>
          <w:color w:val="0D0D0D"/>
        </w:rPr>
        <w:t xml:space="preserve">% </w:t>
      </w:r>
      <w:r w:rsidR="00052B83">
        <w:rPr>
          <w:rFonts w:eastAsia="Calibri" w:cs="Calibri"/>
          <w:color w:val="0D0D0D"/>
        </w:rPr>
        <w:t>veći</w:t>
      </w:r>
      <w:r w:rsidR="0043597C">
        <w:rPr>
          <w:rFonts w:eastAsia="Calibri" w:cs="Calibri"/>
          <w:color w:val="0D0D0D"/>
        </w:rPr>
        <w:t xml:space="preserve"> </w:t>
      </w:r>
      <w:r w:rsidR="009A3837" w:rsidRPr="00162751">
        <w:rPr>
          <w:rFonts w:eastAsia="Calibri" w:cs="Calibri"/>
          <w:color w:val="0D0D0D"/>
        </w:rPr>
        <w:t>u odnosu</w:t>
      </w:r>
      <w:r w:rsidR="00B26886" w:rsidRPr="00162751">
        <w:rPr>
          <w:rFonts w:eastAsia="Calibri" w:cs="Calibri"/>
          <w:color w:val="0D0D0D"/>
        </w:rPr>
        <w:t xml:space="preserve"> na prethodnu godinu.</w:t>
      </w:r>
    </w:p>
    <w:p w14:paraId="3AE6E40E" w14:textId="77777777" w:rsidR="00260776" w:rsidRPr="00052B83" w:rsidRDefault="00CD6F22">
      <w:pPr>
        <w:pStyle w:val="Odlomakpopisa"/>
        <w:numPr>
          <w:ilvl w:val="0"/>
          <w:numId w:val="5"/>
        </w:numPr>
        <w:spacing w:after="0"/>
        <w:jc w:val="both"/>
        <w:rPr>
          <w:rFonts w:eastAsia="Calibri" w:cs="Calibri"/>
          <w:color w:val="0D0D0D"/>
        </w:rPr>
      </w:pPr>
      <w:r w:rsidRPr="00162751">
        <w:rPr>
          <w:rFonts w:eastAsia="Calibri" w:cs="Calibri"/>
          <w:color w:val="0D0D0D"/>
        </w:rPr>
        <w:t>Prihodi iz</w:t>
      </w:r>
      <w:r w:rsidR="0031543D">
        <w:rPr>
          <w:rFonts w:eastAsia="Calibri" w:cs="Calibri"/>
          <w:color w:val="0D0D0D"/>
        </w:rPr>
        <w:t xml:space="preserve"> </w:t>
      </w:r>
      <w:r w:rsidR="00260776" w:rsidRPr="00162751">
        <w:rPr>
          <w:rFonts w:eastAsia="Calibri" w:cs="Calibri"/>
          <w:b/>
          <w:color w:val="0D0D0D"/>
        </w:rPr>
        <w:t>Izvor</w:t>
      </w:r>
      <w:r w:rsidRPr="00162751">
        <w:rPr>
          <w:rFonts w:eastAsia="Calibri" w:cs="Calibri"/>
          <w:b/>
          <w:color w:val="0D0D0D"/>
        </w:rPr>
        <w:t>a</w:t>
      </w:r>
      <w:r w:rsidR="00260776" w:rsidRPr="00162751">
        <w:rPr>
          <w:rFonts w:eastAsia="Calibri" w:cs="Calibri"/>
          <w:b/>
          <w:color w:val="0D0D0D"/>
        </w:rPr>
        <w:t xml:space="preserve"> 4.</w:t>
      </w:r>
      <w:r w:rsidR="001D329A">
        <w:rPr>
          <w:rFonts w:eastAsia="Calibri" w:cs="Calibri"/>
          <w:b/>
          <w:color w:val="0D0D0D"/>
        </w:rPr>
        <w:t xml:space="preserve"> </w:t>
      </w:r>
      <w:r w:rsidR="00260776" w:rsidRPr="00162751">
        <w:rPr>
          <w:rFonts w:eastAsia="Calibri" w:cs="Calibri"/>
          <w:b/>
          <w:color w:val="0D0D0D"/>
        </w:rPr>
        <w:t>Prihodi za posebne namjene</w:t>
      </w:r>
      <w:r w:rsidR="00260776" w:rsidRPr="00162751">
        <w:rPr>
          <w:rFonts w:eastAsia="Calibri" w:cs="Calibri"/>
          <w:color w:val="0D0D0D"/>
        </w:rPr>
        <w:t xml:space="preserve"> ostvareni su u iznosu od </w:t>
      </w:r>
      <w:r w:rsidR="00052B83" w:rsidRPr="00052B83">
        <w:rPr>
          <w:rFonts w:eastAsia="Calibri" w:cs="Calibri"/>
          <w:color w:val="0D0D0D"/>
        </w:rPr>
        <w:t>14.780.752,83</w:t>
      </w:r>
      <w:r w:rsidR="00052B83">
        <w:rPr>
          <w:rFonts w:eastAsia="Calibri" w:cs="Calibri"/>
          <w:color w:val="0D0D0D"/>
        </w:rPr>
        <w:t xml:space="preserve"> kn,</w:t>
      </w:r>
      <w:r w:rsidR="00260776" w:rsidRPr="00162751">
        <w:rPr>
          <w:rFonts w:eastAsia="Calibri" w:cs="Calibri"/>
          <w:color w:val="0D0D0D"/>
        </w:rPr>
        <w:t xml:space="preserve"> </w:t>
      </w:r>
      <w:r w:rsidR="0043597C">
        <w:rPr>
          <w:rFonts w:eastAsia="Calibri" w:cs="Calibri"/>
          <w:color w:val="0D0D0D"/>
        </w:rPr>
        <w:t>13,</w:t>
      </w:r>
      <w:r w:rsidR="00052B83">
        <w:rPr>
          <w:rFonts w:eastAsia="Calibri" w:cs="Calibri"/>
          <w:color w:val="0D0D0D"/>
        </w:rPr>
        <w:t>85</w:t>
      </w:r>
      <w:r w:rsidR="00260776" w:rsidRPr="00052B83">
        <w:rPr>
          <w:rFonts w:eastAsia="Calibri" w:cs="Calibri"/>
          <w:color w:val="0D0D0D"/>
        </w:rPr>
        <w:t xml:space="preserve">% </w:t>
      </w:r>
      <w:r w:rsidR="0043597C" w:rsidRPr="00052B83">
        <w:rPr>
          <w:rFonts w:eastAsia="Calibri" w:cs="Calibri"/>
          <w:color w:val="0D0D0D"/>
        </w:rPr>
        <w:t xml:space="preserve">veći </w:t>
      </w:r>
      <w:r w:rsidR="00260776" w:rsidRPr="00052B83">
        <w:rPr>
          <w:rFonts w:eastAsia="Calibri" w:cs="Calibri"/>
          <w:color w:val="0D0D0D"/>
        </w:rPr>
        <w:t>u od</w:t>
      </w:r>
      <w:r w:rsidR="007653B3" w:rsidRPr="00052B83">
        <w:rPr>
          <w:rFonts w:eastAsia="Calibri" w:cs="Calibri"/>
          <w:color w:val="0D0D0D"/>
        </w:rPr>
        <w:t>nosu na prethodnu godinu</w:t>
      </w:r>
      <w:r w:rsidR="00454B27" w:rsidRPr="00052B83">
        <w:rPr>
          <w:rFonts w:eastAsia="Calibri" w:cs="Calibri"/>
          <w:color w:val="0D0D0D"/>
        </w:rPr>
        <w:t xml:space="preserve"> </w:t>
      </w:r>
      <w:r w:rsidR="007653B3" w:rsidRPr="00052B83">
        <w:rPr>
          <w:rFonts w:eastAsia="Calibri" w:cs="Calibri"/>
          <w:color w:val="0D0D0D"/>
        </w:rPr>
        <w:t>i</w:t>
      </w:r>
      <w:r w:rsidR="0043597C" w:rsidRPr="00052B83">
        <w:rPr>
          <w:rFonts w:eastAsia="Calibri" w:cs="Calibri"/>
          <w:color w:val="0D0D0D"/>
        </w:rPr>
        <w:t xml:space="preserve">  manji </w:t>
      </w:r>
      <w:r w:rsidR="00052B83">
        <w:rPr>
          <w:rFonts w:eastAsia="Calibri" w:cs="Calibri"/>
          <w:color w:val="0D0D0D"/>
        </w:rPr>
        <w:t>3</w:t>
      </w:r>
      <w:r w:rsidR="0043597C" w:rsidRPr="00052B83">
        <w:rPr>
          <w:rFonts w:eastAsia="Calibri" w:cs="Calibri"/>
          <w:color w:val="0D0D0D"/>
        </w:rPr>
        <w:t>,</w:t>
      </w:r>
      <w:r w:rsidR="00052B83">
        <w:rPr>
          <w:rFonts w:eastAsia="Calibri" w:cs="Calibri"/>
          <w:color w:val="0D0D0D"/>
        </w:rPr>
        <w:t>97</w:t>
      </w:r>
      <w:r w:rsidR="00260776" w:rsidRPr="00052B83">
        <w:rPr>
          <w:rFonts w:eastAsia="Calibri" w:cs="Calibri"/>
          <w:color w:val="0D0D0D"/>
        </w:rPr>
        <w:t>% u odnosu na plan.</w:t>
      </w:r>
    </w:p>
    <w:p w14:paraId="46C7C859" w14:textId="77777777" w:rsidR="00260776" w:rsidRPr="00162751" w:rsidRDefault="00000A0B">
      <w:pPr>
        <w:pStyle w:val="Odlomakpopisa"/>
        <w:numPr>
          <w:ilvl w:val="0"/>
          <w:numId w:val="5"/>
        </w:numPr>
        <w:spacing w:after="0"/>
        <w:jc w:val="both"/>
        <w:rPr>
          <w:rFonts w:eastAsia="Calibri" w:cs="Calibri"/>
          <w:color w:val="0D0D0D"/>
        </w:rPr>
      </w:pPr>
      <w:r w:rsidRPr="00162751">
        <w:rPr>
          <w:rFonts w:eastAsia="Calibri" w:cs="Calibri"/>
          <w:color w:val="0D0D0D"/>
        </w:rPr>
        <w:t xml:space="preserve">Prihodi </w:t>
      </w:r>
      <w:r w:rsidR="00260776" w:rsidRPr="00162751">
        <w:rPr>
          <w:rFonts w:eastAsia="Calibri" w:cs="Calibri"/>
          <w:color w:val="0D0D0D"/>
        </w:rPr>
        <w:t xml:space="preserve">iz </w:t>
      </w:r>
      <w:r w:rsidR="00260776" w:rsidRPr="00162751">
        <w:rPr>
          <w:rFonts w:eastAsia="Calibri" w:cs="Calibri"/>
          <w:b/>
          <w:color w:val="000000"/>
        </w:rPr>
        <w:t>Izvora 5</w:t>
      </w:r>
      <w:r w:rsidR="00260776" w:rsidRPr="00162751">
        <w:rPr>
          <w:rFonts w:eastAsia="Calibri" w:cs="Calibri"/>
          <w:b/>
          <w:color w:val="0D0D0D"/>
        </w:rPr>
        <w:t>. Pomoći</w:t>
      </w:r>
      <w:r w:rsidR="00260776" w:rsidRPr="00162751">
        <w:rPr>
          <w:rFonts w:eastAsia="Calibri" w:cs="Calibri"/>
          <w:color w:val="0D0D0D"/>
        </w:rPr>
        <w:t xml:space="preserve"> </w:t>
      </w:r>
      <w:r w:rsidR="00D71E69" w:rsidRPr="00162751">
        <w:rPr>
          <w:rFonts w:eastAsia="Calibri" w:cs="Calibri"/>
          <w:color w:val="0D0D0D"/>
        </w:rPr>
        <w:t xml:space="preserve">ostvareni su </w:t>
      </w:r>
      <w:r w:rsidR="00260776" w:rsidRPr="00162751">
        <w:rPr>
          <w:rFonts w:eastAsia="Calibri" w:cs="Calibri"/>
          <w:color w:val="0D0D0D"/>
        </w:rPr>
        <w:t xml:space="preserve">u iznosu od </w:t>
      </w:r>
      <w:r w:rsidR="00052B83" w:rsidRPr="00052B83">
        <w:rPr>
          <w:rFonts w:eastAsia="Calibri" w:cs="Calibri"/>
          <w:color w:val="0D0D0D"/>
        </w:rPr>
        <w:t>54.860.954,19</w:t>
      </w:r>
      <w:r w:rsidR="00052B83">
        <w:rPr>
          <w:rFonts w:eastAsia="Calibri" w:cs="Calibri"/>
          <w:color w:val="0D0D0D"/>
        </w:rPr>
        <w:t xml:space="preserve"> </w:t>
      </w:r>
      <w:r w:rsidR="007653B3">
        <w:rPr>
          <w:rFonts w:eastAsia="Calibri" w:cs="Calibri"/>
          <w:color w:val="0D0D0D"/>
        </w:rPr>
        <w:t>kn</w:t>
      </w:r>
      <w:r w:rsidR="00052B83">
        <w:rPr>
          <w:rFonts w:eastAsia="Calibri" w:cs="Calibri"/>
          <w:color w:val="0D0D0D"/>
        </w:rPr>
        <w:t>, 2</w:t>
      </w:r>
      <w:r w:rsidR="00D35FBE">
        <w:rPr>
          <w:rFonts w:eastAsia="Calibri" w:cs="Calibri"/>
          <w:color w:val="0D0D0D"/>
        </w:rPr>
        <w:t>1,</w:t>
      </w:r>
      <w:r w:rsidR="00052B83">
        <w:rPr>
          <w:rFonts w:eastAsia="Calibri" w:cs="Calibri"/>
          <w:color w:val="0D0D0D"/>
        </w:rPr>
        <w:t>93</w:t>
      </w:r>
      <w:r w:rsidR="00260776" w:rsidRPr="00162751">
        <w:rPr>
          <w:rFonts w:eastAsia="Calibri" w:cs="Calibri"/>
          <w:color w:val="0D0D0D"/>
        </w:rPr>
        <w:t xml:space="preserve">% </w:t>
      </w:r>
      <w:r w:rsidR="00D35FBE">
        <w:rPr>
          <w:rFonts w:eastAsia="Calibri" w:cs="Calibri"/>
          <w:color w:val="0D0D0D"/>
        </w:rPr>
        <w:t xml:space="preserve">veći </w:t>
      </w:r>
      <w:r w:rsidR="00260776" w:rsidRPr="00162751">
        <w:rPr>
          <w:rFonts w:eastAsia="Calibri" w:cs="Calibri"/>
          <w:color w:val="0D0D0D"/>
        </w:rPr>
        <w:t>u odnosu na izvještajno razdoblje pr</w:t>
      </w:r>
      <w:r w:rsidR="00D35FBE">
        <w:rPr>
          <w:rFonts w:eastAsia="Calibri" w:cs="Calibri"/>
          <w:color w:val="0D0D0D"/>
        </w:rPr>
        <w:t xml:space="preserve">ethodne godine i  </w:t>
      </w:r>
      <w:r w:rsidR="00052B83">
        <w:rPr>
          <w:rFonts w:eastAsia="Calibri" w:cs="Calibri"/>
          <w:color w:val="0D0D0D"/>
        </w:rPr>
        <w:t>3</w:t>
      </w:r>
      <w:r w:rsidR="00D35FBE">
        <w:rPr>
          <w:rFonts w:eastAsia="Calibri" w:cs="Calibri"/>
          <w:color w:val="0D0D0D"/>
        </w:rPr>
        <w:t>,</w:t>
      </w:r>
      <w:r w:rsidR="00052B83">
        <w:rPr>
          <w:rFonts w:eastAsia="Calibri" w:cs="Calibri"/>
          <w:color w:val="0D0D0D"/>
        </w:rPr>
        <w:t>54</w:t>
      </w:r>
      <w:r w:rsidR="00260776" w:rsidRPr="00162751">
        <w:rPr>
          <w:rFonts w:eastAsia="Calibri" w:cs="Calibri"/>
          <w:color w:val="0D0D0D"/>
        </w:rPr>
        <w:t xml:space="preserve">% </w:t>
      </w:r>
      <w:r w:rsidR="00D35FBE">
        <w:rPr>
          <w:rFonts w:eastAsia="Calibri" w:cs="Calibri"/>
          <w:color w:val="0D0D0D"/>
        </w:rPr>
        <w:t xml:space="preserve">manji </w:t>
      </w:r>
      <w:r w:rsidR="00260776" w:rsidRPr="00162751">
        <w:rPr>
          <w:rFonts w:eastAsia="Calibri" w:cs="Calibri"/>
          <w:color w:val="0D0D0D"/>
        </w:rPr>
        <w:t>u odnosu na plan.</w:t>
      </w:r>
      <w:r w:rsidR="00265138">
        <w:rPr>
          <w:rFonts w:eastAsia="Calibri" w:cs="Calibri"/>
          <w:color w:val="0D0D0D"/>
        </w:rPr>
        <w:t xml:space="preserve"> </w:t>
      </w:r>
      <w:bookmarkStart w:id="8" w:name="_Hlk137237896"/>
      <w:r w:rsidR="00265138">
        <w:rPr>
          <w:rFonts w:eastAsia="Calibri" w:cs="Calibri"/>
          <w:color w:val="0D0D0D"/>
        </w:rPr>
        <w:t>Po ovom izvoru financiranja ostvaren je prihod od povrata EU sredstava za 2021. godinu u ukupnom iznosu od 3.392.460,34 kn.  Povrat se odnosi na dugovanje državnog proračuna prema proračunu Grada Gospića iz 2021. godine za projekte: Zapošljavanje žena (Zaželi), Korak prema jednakosti (pomoćnici u nastavi) i U zagrljaju zdrave prehrane.</w:t>
      </w:r>
    </w:p>
    <w:bookmarkEnd w:id="8"/>
    <w:p w14:paraId="795DE14F" w14:textId="77777777" w:rsidR="001E22A6" w:rsidRDefault="00D71E69">
      <w:pPr>
        <w:pStyle w:val="Odlomakpopisa"/>
        <w:numPr>
          <w:ilvl w:val="0"/>
          <w:numId w:val="5"/>
        </w:numPr>
        <w:spacing w:after="0"/>
        <w:jc w:val="both"/>
        <w:rPr>
          <w:rFonts w:eastAsia="Calibri" w:cs="Calibri"/>
          <w:color w:val="0D0D0D"/>
        </w:rPr>
      </w:pPr>
      <w:r w:rsidRPr="001E22A6">
        <w:rPr>
          <w:rFonts w:eastAsia="Calibri" w:cs="Calibri"/>
          <w:color w:val="0D0D0D"/>
        </w:rPr>
        <w:lastRenderedPageBreak/>
        <w:t xml:space="preserve">Prihodi iz </w:t>
      </w:r>
      <w:r w:rsidRPr="001E22A6">
        <w:rPr>
          <w:rFonts w:eastAsia="Calibri" w:cs="Calibri"/>
          <w:b/>
          <w:color w:val="0D0D0D"/>
        </w:rPr>
        <w:t>Izvora 6</w:t>
      </w:r>
      <w:r w:rsidRPr="001E22A6">
        <w:rPr>
          <w:rFonts w:eastAsia="Calibri" w:cs="Calibri"/>
          <w:color w:val="0D0D0D"/>
        </w:rPr>
        <w:t xml:space="preserve">. </w:t>
      </w:r>
      <w:r w:rsidRPr="001E22A6">
        <w:rPr>
          <w:rFonts w:eastAsia="Calibri" w:cs="Calibri"/>
          <w:b/>
          <w:color w:val="0D0D0D"/>
        </w:rPr>
        <w:t>Donacije</w:t>
      </w:r>
      <w:r w:rsidRPr="001E22A6">
        <w:rPr>
          <w:rFonts w:eastAsia="Calibri" w:cs="Calibri"/>
          <w:color w:val="0D0D0D"/>
        </w:rPr>
        <w:t xml:space="preserve"> ostvareni su u iznosu od </w:t>
      </w:r>
      <w:r w:rsidR="00052B83">
        <w:rPr>
          <w:rFonts w:eastAsia="Calibri" w:cs="Calibri"/>
          <w:color w:val="0D0D0D"/>
        </w:rPr>
        <w:t>3.500,00</w:t>
      </w:r>
      <w:r w:rsidR="00D35FBE">
        <w:rPr>
          <w:rFonts w:eastAsia="Calibri" w:cs="Calibri"/>
          <w:color w:val="0D0D0D"/>
        </w:rPr>
        <w:t xml:space="preserve"> kn a odnose se na do</w:t>
      </w:r>
      <w:r w:rsidR="002A1D3F">
        <w:rPr>
          <w:rFonts w:eastAsia="Calibri" w:cs="Calibri"/>
          <w:color w:val="0D0D0D"/>
        </w:rPr>
        <w:t>nacije proračunskih korisnika</w:t>
      </w:r>
      <w:r w:rsidR="00D35FBE">
        <w:rPr>
          <w:rFonts w:eastAsia="Calibri" w:cs="Calibri"/>
          <w:color w:val="0D0D0D"/>
        </w:rPr>
        <w:t>.</w:t>
      </w:r>
    </w:p>
    <w:p w14:paraId="219991E1" w14:textId="77777777" w:rsidR="00233DC2" w:rsidRPr="006426F3" w:rsidRDefault="001E22A6">
      <w:pPr>
        <w:pStyle w:val="Odlomakpopisa"/>
        <w:numPr>
          <w:ilvl w:val="0"/>
          <w:numId w:val="5"/>
        </w:numPr>
        <w:spacing w:after="0"/>
        <w:jc w:val="both"/>
        <w:rPr>
          <w:rFonts w:eastAsia="Calibri" w:cs="Calibri"/>
          <w:color w:val="0D0D0D"/>
        </w:rPr>
      </w:pPr>
      <w:r w:rsidRPr="001E22A6">
        <w:rPr>
          <w:rFonts w:eastAsia="Calibri" w:cs="Calibri"/>
          <w:color w:val="0D0D0D"/>
        </w:rPr>
        <w:t xml:space="preserve"> </w:t>
      </w:r>
      <w:r w:rsidR="00B26886" w:rsidRPr="001E22A6">
        <w:rPr>
          <w:rFonts w:eastAsia="Calibri" w:cs="Calibri"/>
          <w:color w:val="0D0D0D"/>
        </w:rPr>
        <w:t>Prihodi iz</w:t>
      </w:r>
      <w:r w:rsidR="00B26886" w:rsidRPr="001E22A6">
        <w:rPr>
          <w:rFonts w:eastAsia="Calibri" w:cs="Calibri"/>
          <w:b/>
          <w:color w:val="0D0D0D"/>
        </w:rPr>
        <w:t xml:space="preserve"> Izvora 7. Prihodi od nefinancijske imovine </w:t>
      </w:r>
      <w:r w:rsidR="00D71E69" w:rsidRPr="001E22A6">
        <w:rPr>
          <w:rFonts w:eastAsia="Calibri" w:cs="Calibri"/>
          <w:color w:val="0D0D0D"/>
        </w:rPr>
        <w:t xml:space="preserve">ostvareni su u iznosu od </w:t>
      </w:r>
      <w:r w:rsidR="00052B83" w:rsidRPr="00052B83">
        <w:rPr>
          <w:rFonts w:eastAsia="Calibri" w:cs="Calibri"/>
          <w:color w:val="0D0D0D"/>
        </w:rPr>
        <w:t>676.733,51</w:t>
      </w:r>
      <w:r w:rsidR="00052B83">
        <w:rPr>
          <w:rFonts w:eastAsia="Calibri" w:cs="Calibri"/>
          <w:color w:val="0D0D0D"/>
        </w:rPr>
        <w:t xml:space="preserve"> </w:t>
      </w:r>
      <w:r w:rsidR="002A1D3F">
        <w:rPr>
          <w:rFonts w:eastAsia="Calibri" w:cs="Calibri"/>
          <w:color w:val="0D0D0D"/>
        </w:rPr>
        <w:t>kn</w:t>
      </w:r>
      <w:r w:rsidR="00052B83">
        <w:rPr>
          <w:rFonts w:eastAsia="Calibri" w:cs="Calibri"/>
          <w:color w:val="0D0D0D"/>
        </w:rPr>
        <w:t>, 101,20</w:t>
      </w:r>
      <w:r w:rsidR="00D71E69" w:rsidRPr="001E22A6">
        <w:rPr>
          <w:rFonts w:eastAsia="Calibri" w:cs="Calibri"/>
          <w:color w:val="0D0D0D"/>
        </w:rPr>
        <w:t>%</w:t>
      </w:r>
      <w:r w:rsidR="002A1D3F">
        <w:rPr>
          <w:rFonts w:eastAsia="Calibri" w:cs="Calibri"/>
          <w:color w:val="0D0D0D"/>
        </w:rPr>
        <w:t xml:space="preserve"> već</w:t>
      </w:r>
      <w:r w:rsidR="000F146E">
        <w:rPr>
          <w:rFonts w:eastAsia="Calibri" w:cs="Calibri"/>
          <w:color w:val="0D0D0D"/>
        </w:rPr>
        <w:t>i</w:t>
      </w:r>
      <w:r w:rsidR="002A1D3F">
        <w:rPr>
          <w:rFonts w:eastAsia="Calibri" w:cs="Calibri"/>
          <w:color w:val="0D0D0D"/>
        </w:rPr>
        <w:t xml:space="preserve"> </w:t>
      </w:r>
      <w:r w:rsidR="00D71E69" w:rsidRPr="001E22A6">
        <w:rPr>
          <w:rFonts w:eastAsia="Calibri" w:cs="Calibri"/>
          <w:color w:val="0D0D0D"/>
        </w:rPr>
        <w:t>u odnosu na izvještajno razdoblje prethodne godine i</w:t>
      </w:r>
      <w:r w:rsidR="007653B3" w:rsidRPr="001E22A6">
        <w:rPr>
          <w:rFonts w:eastAsia="Calibri" w:cs="Calibri"/>
          <w:color w:val="0D0D0D"/>
        </w:rPr>
        <w:t xml:space="preserve"> </w:t>
      </w:r>
      <w:r w:rsidR="007E55CB">
        <w:rPr>
          <w:rFonts w:eastAsia="Calibri" w:cs="Calibri"/>
          <w:color w:val="0D0D0D"/>
        </w:rPr>
        <w:t>44</w:t>
      </w:r>
      <w:r w:rsidR="002A1D3F">
        <w:rPr>
          <w:rFonts w:eastAsia="Calibri" w:cs="Calibri"/>
          <w:color w:val="0D0D0D"/>
        </w:rPr>
        <w:t>,</w:t>
      </w:r>
      <w:r w:rsidR="007E55CB">
        <w:rPr>
          <w:rFonts w:eastAsia="Calibri" w:cs="Calibri"/>
          <w:color w:val="0D0D0D"/>
        </w:rPr>
        <w:t>90</w:t>
      </w:r>
      <w:r w:rsidR="00D71E69" w:rsidRPr="001E22A6">
        <w:rPr>
          <w:rFonts w:eastAsia="Calibri" w:cs="Calibri"/>
          <w:color w:val="0D0D0D"/>
        </w:rPr>
        <w:t xml:space="preserve">% </w:t>
      </w:r>
      <w:r w:rsidR="002A1D3F">
        <w:rPr>
          <w:rFonts w:eastAsia="Calibri" w:cs="Calibri"/>
          <w:color w:val="0D0D0D"/>
        </w:rPr>
        <w:t>manj</w:t>
      </w:r>
      <w:r w:rsidR="000F146E">
        <w:rPr>
          <w:rFonts w:eastAsia="Calibri" w:cs="Calibri"/>
          <w:color w:val="0D0D0D"/>
        </w:rPr>
        <w:t>i</w:t>
      </w:r>
      <w:r w:rsidR="002A1D3F">
        <w:rPr>
          <w:rFonts w:eastAsia="Calibri" w:cs="Calibri"/>
          <w:color w:val="0D0D0D"/>
        </w:rPr>
        <w:t xml:space="preserve"> </w:t>
      </w:r>
      <w:r w:rsidR="00D71E69" w:rsidRPr="001E22A6">
        <w:rPr>
          <w:rFonts w:eastAsia="Calibri" w:cs="Calibri"/>
          <w:color w:val="0D0D0D"/>
        </w:rPr>
        <w:t>u odnosu na plan.</w:t>
      </w:r>
    </w:p>
    <w:p w14:paraId="1B7E3A16" w14:textId="77777777" w:rsidR="00233DC2" w:rsidRDefault="00233DC2" w:rsidP="004F1481">
      <w:pPr>
        <w:spacing w:after="0"/>
        <w:jc w:val="both"/>
        <w:rPr>
          <w:rFonts w:eastAsia="Calibri" w:cs="Calibri"/>
          <w:color w:val="0D0D0D"/>
        </w:rPr>
      </w:pPr>
      <w:bookmarkStart w:id="9" w:name="OLE_LINK1"/>
    </w:p>
    <w:bookmarkEnd w:id="9"/>
    <w:p w14:paraId="54870D32" w14:textId="77777777" w:rsidR="00717DA5" w:rsidRDefault="00B26886" w:rsidP="004F1481">
      <w:pPr>
        <w:spacing w:after="0"/>
        <w:jc w:val="both"/>
        <w:rPr>
          <w:rFonts w:eastAsia="Calibri" w:cs="Calibri"/>
          <w:color w:val="0D0D0D"/>
        </w:rPr>
      </w:pPr>
      <w:r>
        <w:rPr>
          <w:rFonts w:eastAsia="Calibri" w:cs="Calibri"/>
          <w:b/>
          <w:color w:val="0D0D0D"/>
        </w:rPr>
        <w:t>Rashodi</w:t>
      </w:r>
      <w:r w:rsidR="0031543D">
        <w:rPr>
          <w:rFonts w:eastAsia="Calibri" w:cs="Calibri"/>
          <w:b/>
          <w:color w:val="0D0D0D"/>
        </w:rPr>
        <w:t xml:space="preserve"> </w:t>
      </w:r>
      <w:r>
        <w:rPr>
          <w:rFonts w:eastAsia="Calibri" w:cs="Calibri"/>
          <w:b/>
          <w:color w:val="0D0D0D"/>
        </w:rPr>
        <w:t>ost</w:t>
      </w:r>
      <w:r w:rsidR="00543B0E">
        <w:rPr>
          <w:rFonts w:eastAsia="Calibri" w:cs="Calibri"/>
          <w:b/>
          <w:color w:val="0D0D0D"/>
        </w:rPr>
        <w:t>vareni po izvorima financiranja</w:t>
      </w:r>
      <w:r w:rsidR="0085358D">
        <w:rPr>
          <w:rFonts w:eastAsia="Calibri" w:cs="Calibri"/>
          <w:b/>
          <w:color w:val="0D0D0D"/>
        </w:rPr>
        <w:t>:</w:t>
      </w:r>
    </w:p>
    <w:p w14:paraId="5C1221A3" w14:textId="77777777" w:rsidR="00162751"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162751">
        <w:rPr>
          <w:rFonts w:eastAsia="Calibri" w:cs="Calibri"/>
          <w:b/>
          <w:color w:val="0D0D0D"/>
        </w:rPr>
        <w:t>Izvor</w:t>
      </w:r>
      <w:r>
        <w:rPr>
          <w:rFonts w:eastAsia="Calibri" w:cs="Calibri"/>
          <w:b/>
          <w:color w:val="0D0D0D"/>
        </w:rPr>
        <w:t>u</w:t>
      </w:r>
      <w:r w:rsidR="00B26886" w:rsidRPr="00162751">
        <w:rPr>
          <w:rFonts w:eastAsia="Calibri" w:cs="Calibri"/>
          <w:b/>
          <w:color w:val="0D0D0D"/>
        </w:rPr>
        <w:t xml:space="preserve"> 1.</w:t>
      </w:r>
      <w:r w:rsidR="0031543D">
        <w:rPr>
          <w:rFonts w:eastAsia="Calibri" w:cs="Calibri"/>
          <w:b/>
          <w:color w:val="0D0D0D"/>
        </w:rPr>
        <w:t xml:space="preserve"> </w:t>
      </w:r>
      <w:r w:rsidR="00B26886" w:rsidRPr="00162751">
        <w:rPr>
          <w:rFonts w:eastAsia="Calibri" w:cs="Calibri"/>
          <w:b/>
          <w:color w:val="0D0D0D"/>
        </w:rPr>
        <w:t>Opći prihodi i primici</w:t>
      </w:r>
      <w:r w:rsidR="00B26886" w:rsidRPr="00162751">
        <w:rPr>
          <w:rFonts w:eastAsia="Calibri" w:cs="Calibri"/>
          <w:color w:val="0D0D0D"/>
        </w:rPr>
        <w:t xml:space="preserve"> ostvareni su u iznosu od </w:t>
      </w:r>
      <w:r w:rsidRPr="007E55CB">
        <w:rPr>
          <w:rFonts w:eastAsia="Calibri" w:cs="Calibri"/>
          <w:color w:val="0D0D0D"/>
        </w:rPr>
        <w:t>30.264.811,87</w:t>
      </w:r>
      <w:r>
        <w:rPr>
          <w:rFonts w:eastAsia="Calibri" w:cs="Calibri"/>
          <w:color w:val="0D0D0D"/>
        </w:rPr>
        <w:t xml:space="preserve"> </w:t>
      </w:r>
      <w:r w:rsidR="00FA726D" w:rsidRPr="00162751">
        <w:rPr>
          <w:rFonts w:eastAsia="Calibri" w:cs="Calibri"/>
          <w:color w:val="0D0D0D"/>
        </w:rPr>
        <w:t>kn</w:t>
      </w:r>
      <w:r w:rsidR="00162751">
        <w:rPr>
          <w:rFonts w:eastAsia="Calibri" w:cs="Calibri"/>
          <w:color w:val="0D0D0D"/>
        </w:rPr>
        <w:t>,</w:t>
      </w:r>
      <w:r w:rsidR="007B3B7A">
        <w:rPr>
          <w:rFonts w:eastAsia="Calibri" w:cs="Calibri"/>
          <w:color w:val="0D0D0D"/>
        </w:rPr>
        <w:t xml:space="preserve"> što iznosi </w:t>
      </w:r>
      <w:r>
        <w:rPr>
          <w:rFonts w:eastAsia="Calibri" w:cs="Calibri"/>
          <w:color w:val="0D0D0D"/>
        </w:rPr>
        <w:t>89,84</w:t>
      </w:r>
      <w:r w:rsidR="00B26886" w:rsidRPr="00162751">
        <w:rPr>
          <w:rFonts w:eastAsia="Calibri" w:cs="Calibri"/>
          <w:color w:val="0D0D0D"/>
        </w:rPr>
        <w:t>% u od</w:t>
      </w:r>
      <w:r w:rsidR="00FA726D" w:rsidRPr="00162751">
        <w:rPr>
          <w:rFonts w:eastAsia="Calibri" w:cs="Calibri"/>
          <w:color w:val="0D0D0D"/>
        </w:rPr>
        <w:t xml:space="preserve">nosu na prethodnu godinu i </w:t>
      </w:r>
      <w:r>
        <w:rPr>
          <w:rFonts w:eastAsia="Calibri" w:cs="Calibri"/>
          <w:color w:val="0D0D0D"/>
        </w:rPr>
        <w:t>98,02</w:t>
      </w:r>
      <w:r w:rsidR="00162751">
        <w:rPr>
          <w:rFonts w:eastAsia="Calibri" w:cs="Calibri"/>
          <w:color w:val="0D0D0D"/>
        </w:rPr>
        <w:t xml:space="preserve"> % u odnosu na plan.</w:t>
      </w:r>
    </w:p>
    <w:p w14:paraId="3EA14853" w14:textId="77777777" w:rsidR="00162751"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162751">
        <w:rPr>
          <w:rFonts w:eastAsia="Calibri" w:cs="Calibri"/>
          <w:b/>
          <w:color w:val="0D0D0D"/>
        </w:rPr>
        <w:t>Izvor</w:t>
      </w:r>
      <w:r>
        <w:rPr>
          <w:rFonts w:eastAsia="Calibri" w:cs="Calibri"/>
          <w:b/>
          <w:color w:val="0D0D0D"/>
        </w:rPr>
        <w:t>u</w:t>
      </w:r>
      <w:r w:rsidR="00B26886" w:rsidRPr="00162751">
        <w:rPr>
          <w:rFonts w:eastAsia="Calibri" w:cs="Calibri"/>
          <w:b/>
          <w:color w:val="0D0D0D"/>
        </w:rPr>
        <w:t xml:space="preserve"> 3.</w:t>
      </w:r>
      <w:r w:rsidR="001D329A">
        <w:rPr>
          <w:rFonts w:eastAsia="Calibri" w:cs="Calibri"/>
          <w:b/>
          <w:color w:val="0D0D0D"/>
        </w:rPr>
        <w:t xml:space="preserve"> </w:t>
      </w:r>
      <w:r w:rsidR="00B26886" w:rsidRPr="00162751">
        <w:rPr>
          <w:rFonts w:eastAsia="Calibri" w:cs="Calibri"/>
          <w:b/>
          <w:color w:val="0D0D0D"/>
        </w:rPr>
        <w:t>Vlastiti prihodi</w:t>
      </w:r>
      <w:r w:rsidR="00B26886" w:rsidRPr="00162751">
        <w:rPr>
          <w:rFonts w:eastAsia="Calibri" w:cs="Calibri"/>
          <w:color w:val="0D0D0D"/>
        </w:rPr>
        <w:t xml:space="preserve"> o</w:t>
      </w:r>
      <w:r w:rsidR="009A3837" w:rsidRPr="00162751">
        <w:rPr>
          <w:rFonts w:eastAsia="Calibri" w:cs="Calibri"/>
          <w:color w:val="0D0D0D"/>
        </w:rPr>
        <w:t>stvareni su</w:t>
      </w:r>
      <w:r w:rsidR="001E0B37" w:rsidRPr="00162751">
        <w:rPr>
          <w:rFonts w:eastAsia="Calibri" w:cs="Calibri"/>
          <w:color w:val="0D0D0D"/>
        </w:rPr>
        <w:t xml:space="preserve"> u iznosu od</w:t>
      </w:r>
      <w:r w:rsidR="00162751">
        <w:rPr>
          <w:rFonts w:eastAsia="Calibri" w:cs="Calibri"/>
          <w:color w:val="0D0D0D"/>
        </w:rPr>
        <w:t xml:space="preserve"> </w:t>
      </w:r>
      <w:r w:rsidRPr="007E55CB">
        <w:rPr>
          <w:rFonts w:eastAsia="Calibri" w:cs="Calibri"/>
          <w:color w:val="0D0D0D"/>
        </w:rPr>
        <w:t>3.530.485,65</w:t>
      </w:r>
      <w:r>
        <w:rPr>
          <w:rFonts w:eastAsia="Calibri" w:cs="Calibri"/>
          <w:color w:val="0D0D0D"/>
        </w:rPr>
        <w:t xml:space="preserve"> </w:t>
      </w:r>
      <w:r w:rsidR="00162751">
        <w:rPr>
          <w:rFonts w:eastAsia="Calibri" w:cs="Calibri"/>
          <w:color w:val="0D0D0D"/>
        </w:rPr>
        <w:t>kn, odnosno</w:t>
      </w:r>
      <w:r w:rsidR="001D063D">
        <w:rPr>
          <w:rFonts w:eastAsia="Calibri" w:cs="Calibri"/>
          <w:color w:val="0D0D0D"/>
        </w:rPr>
        <w:t xml:space="preserve"> </w:t>
      </w:r>
      <w:r>
        <w:rPr>
          <w:rFonts w:eastAsia="Calibri" w:cs="Calibri"/>
          <w:color w:val="0D0D0D"/>
        </w:rPr>
        <w:t>66,05</w:t>
      </w:r>
      <w:r w:rsidR="00B26886" w:rsidRPr="00162751">
        <w:rPr>
          <w:rFonts w:eastAsia="Calibri" w:cs="Calibri"/>
          <w:color w:val="0D0D0D"/>
        </w:rPr>
        <w:t>%</w:t>
      </w:r>
      <w:r w:rsidR="007B3B7A">
        <w:rPr>
          <w:rFonts w:eastAsia="Calibri" w:cs="Calibri"/>
          <w:color w:val="0D0D0D"/>
        </w:rPr>
        <w:t xml:space="preserve"> su veći </w:t>
      </w:r>
      <w:r w:rsidR="00B26886" w:rsidRPr="00162751">
        <w:rPr>
          <w:rFonts w:eastAsia="Calibri" w:cs="Calibri"/>
          <w:color w:val="0D0D0D"/>
        </w:rPr>
        <w:t xml:space="preserve"> u o</w:t>
      </w:r>
      <w:r w:rsidR="00000A0B" w:rsidRPr="00162751">
        <w:rPr>
          <w:rFonts w:eastAsia="Calibri" w:cs="Calibri"/>
          <w:color w:val="0D0D0D"/>
        </w:rPr>
        <w:t>d</w:t>
      </w:r>
      <w:r w:rsidR="00FA726D" w:rsidRPr="00162751">
        <w:rPr>
          <w:rFonts w:eastAsia="Calibri" w:cs="Calibri"/>
          <w:color w:val="0D0D0D"/>
        </w:rPr>
        <w:t xml:space="preserve">nosu na  prethodnu godinu i </w:t>
      </w:r>
      <w:r>
        <w:rPr>
          <w:rFonts w:eastAsia="Calibri" w:cs="Calibri"/>
          <w:color w:val="0D0D0D"/>
        </w:rPr>
        <w:t>25,83</w:t>
      </w:r>
      <w:r w:rsidR="00B26886" w:rsidRPr="00162751">
        <w:rPr>
          <w:rFonts w:eastAsia="Calibri" w:cs="Calibri"/>
          <w:color w:val="0D0D0D"/>
        </w:rPr>
        <w:t xml:space="preserve"> %</w:t>
      </w:r>
      <w:r w:rsidR="007B3B7A">
        <w:rPr>
          <w:rFonts w:eastAsia="Calibri" w:cs="Calibri"/>
          <w:color w:val="0D0D0D"/>
        </w:rPr>
        <w:t xml:space="preserve"> </w:t>
      </w:r>
      <w:r>
        <w:rPr>
          <w:rFonts w:eastAsia="Calibri" w:cs="Calibri"/>
          <w:color w:val="0D0D0D"/>
        </w:rPr>
        <w:t>veći</w:t>
      </w:r>
      <w:r w:rsidR="007B3B7A">
        <w:rPr>
          <w:rFonts w:eastAsia="Calibri" w:cs="Calibri"/>
          <w:color w:val="0D0D0D"/>
        </w:rPr>
        <w:t xml:space="preserve"> </w:t>
      </w:r>
      <w:r w:rsidR="009A3837" w:rsidRPr="00162751">
        <w:rPr>
          <w:rFonts w:eastAsia="Calibri" w:cs="Calibri"/>
          <w:color w:val="0D0D0D"/>
        </w:rPr>
        <w:t xml:space="preserve">u odnosu </w:t>
      </w:r>
      <w:r w:rsidR="00162751">
        <w:rPr>
          <w:rFonts w:eastAsia="Calibri" w:cs="Calibri"/>
          <w:color w:val="0D0D0D"/>
        </w:rPr>
        <w:t>na plan.</w:t>
      </w:r>
    </w:p>
    <w:p w14:paraId="4C607763" w14:textId="77777777" w:rsidR="001F29D9" w:rsidRPr="001F29D9" w:rsidRDefault="007E55CB">
      <w:pPr>
        <w:pStyle w:val="Odlomakpopisa"/>
        <w:numPr>
          <w:ilvl w:val="0"/>
          <w:numId w:val="6"/>
        </w:numPr>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1F29D9">
        <w:rPr>
          <w:rFonts w:eastAsia="Calibri" w:cs="Calibri"/>
          <w:b/>
          <w:color w:val="0D0D0D"/>
        </w:rPr>
        <w:t>Izvor</w:t>
      </w:r>
      <w:r>
        <w:rPr>
          <w:rFonts w:eastAsia="Calibri" w:cs="Calibri"/>
          <w:b/>
          <w:color w:val="0D0D0D"/>
        </w:rPr>
        <w:t>u</w:t>
      </w:r>
      <w:r w:rsidR="00B26886" w:rsidRPr="001F29D9">
        <w:rPr>
          <w:rFonts w:eastAsia="Calibri" w:cs="Calibri"/>
          <w:b/>
          <w:color w:val="0D0D0D"/>
        </w:rPr>
        <w:t xml:space="preserve"> 4</w:t>
      </w:r>
      <w:r w:rsidR="00B26886" w:rsidRPr="001F29D9">
        <w:rPr>
          <w:rFonts w:eastAsia="Calibri" w:cs="Calibri"/>
          <w:color w:val="0D0D0D"/>
        </w:rPr>
        <w:t xml:space="preserve">. </w:t>
      </w:r>
      <w:r w:rsidR="00B26886" w:rsidRPr="001F29D9">
        <w:rPr>
          <w:rFonts w:eastAsia="Calibri" w:cs="Calibri"/>
          <w:b/>
          <w:color w:val="0D0D0D"/>
        </w:rPr>
        <w:t>Prihodi za posebne namjene</w:t>
      </w:r>
      <w:r w:rsidR="0031543D" w:rsidRPr="001F29D9">
        <w:rPr>
          <w:rFonts w:eastAsia="Calibri" w:cs="Calibri"/>
          <w:b/>
          <w:color w:val="0D0D0D"/>
        </w:rPr>
        <w:t xml:space="preserve"> </w:t>
      </w:r>
      <w:r w:rsidR="00162751" w:rsidRPr="001F29D9">
        <w:rPr>
          <w:rFonts w:eastAsia="Calibri" w:cs="Calibri"/>
          <w:color w:val="0D0D0D"/>
        </w:rPr>
        <w:t>ostvareni su u iznosu</w:t>
      </w:r>
      <w:r w:rsidR="001D329A" w:rsidRPr="001F29D9">
        <w:rPr>
          <w:rFonts w:eastAsia="Calibri" w:cs="Calibri"/>
          <w:color w:val="0D0D0D"/>
        </w:rPr>
        <w:t xml:space="preserve"> </w:t>
      </w:r>
      <w:r w:rsidRPr="007E55CB">
        <w:rPr>
          <w:rFonts w:eastAsia="Calibri" w:cs="Calibri"/>
          <w:color w:val="0D0D0D"/>
        </w:rPr>
        <w:t>14.900.892,49</w:t>
      </w:r>
      <w:r>
        <w:rPr>
          <w:rFonts w:eastAsia="Calibri" w:cs="Calibri"/>
          <w:color w:val="0D0D0D"/>
        </w:rPr>
        <w:t xml:space="preserve"> </w:t>
      </w:r>
      <w:r w:rsidR="008A5E10">
        <w:rPr>
          <w:rFonts w:eastAsia="Calibri" w:cs="Calibri"/>
          <w:color w:val="0D0D0D"/>
        </w:rPr>
        <w:t>kn</w:t>
      </w:r>
      <w:r w:rsidR="001D063D" w:rsidRPr="001F29D9">
        <w:rPr>
          <w:rFonts w:eastAsia="Calibri" w:cs="Calibri"/>
          <w:color w:val="0D0D0D"/>
        </w:rPr>
        <w:t xml:space="preserve">, </w:t>
      </w:r>
      <w:r w:rsidR="007B3B7A">
        <w:rPr>
          <w:rFonts w:eastAsia="Calibri" w:cs="Calibri"/>
          <w:color w:val="0D0D0D"/>
        </w:rPr>
        <w:t>5,</w:t>
      </w:r>
      <w:r>
        <w:rPr>
          <w:rFonts w:eastAsia="Calibri" w:cs="Calibri"/>
          <w:color w:val="0D0D0D"/>
        </w:rPr>
        <w:t>28</w:t>
      </w:r>
      <w:r w:rsidR="001F29D9" w:rsidRPr="001F29D9">
        <w:rPr>
          <w:rFonts w:eastAsia="Calibri" w:cs="Calibri"/>
          <w:color w:val="0D0D0D"/>
        </w:rPr>
        <w:t xml:space="preserve">% </w:t>
      </w:r>
      <w:r w:rsidR="007B3B7A">
        <w:rPr>
          <w:rFonts w:eastAsia="Calibri" w:cs="Calibri"/>
          <w:color w:val="0D0D0D"/>
        </w:rPr>
        <w:t xml:space="preserve">veći u </w:t>
      </w:r>
      <w:r w:rsidR="001F29D9" w:rsidRPr="001F29D9">
        <w:rPr>
          <w:rFonts w:eastAsia="Calibri" w:cs="Calibri"/>
          <w:color w:val="0D0D0D"/>
        </w:rPr>
        <w:t xml:space="preserve"> odn</w:t>
      </w:r>
      <w:r w:rsidR="001F29D9">
        <w:rPr>
          <w:rFonts w:eastAsia="Calibri" w:cs="Calibri"/>
          <w:color w:val="0D0D0D"/>
        </w:rPr>
        <w:t xml:space="preserve">osu na prethodnu godinu i </w:t>
      </w:r>
      <w:r>
        <w:rPr>
          <w:rFonts w:eastAsia="Calibri" w:cs="Calibri"/>
          <w:color w:val="0D0D0D"/>
        </w:rPr>
        <w:t>1</w:t>
      </w:r>
      <w:r w:rsidR="007B3B7A">
        <w:rPr>
          <w:rFonts w:eastAsia="Calibri" w:cs="Calibri"/>
          <w:color w:val="0D0D0D"/>
        </w:rPr>
        <w:t>,</w:t>
      </w:r>
      <w:r>
        <w:rPr>
          <w:rFonts w:eastAsia="Calibri" w:cs="Calibri"/>
          <w:color w:val="0D0D0D"/>
        </w:rPr>
        <w:t>53</w:t>
      </w:r>
      <w:r w:rsidR="007B3B7A">
        <w:rPr>
          <w:rFonts w:eastAsia="Calibri" w:cs="Calibri"/>
          <w:color w:val="0D0D0D"/>
        </w:rPr>
        <w:t xml:space="preserve"> </w:t>
      </w:r>
      <w:r w:rsidR="001F29D9" w:rsidRPr="001F29D9">
        <w:rPr>
          <w:rFonts w:eastAsia="Calibri" w:cs="Calibri"/>
          <w:color w:val="0D0D0D"/>
        </w:rPr>
        <w:t>%</w:t>
      </w:r>
      <w:r w:rsidR="007B3B7A">
        <w:rPr>
          <w:rFonts w:eastAsia="Calibri" w:cs="Calibri"/>
          <w:color w:val="0D0D0D"/>
        </w:rPr>
        <w:t xml:space="preserve"> veći</w:t>
      </w:r>
      <w:r w:rsidR="001F29D9" w:rsidRPr="001F29D9">
        <w:rPr>
          <w:rFonts w:eastAsia="Calibri" w:cs="Calibri"/>
          <w:color w:val="0D0D0D"/>
        </w:rPr>
        <w:t xml:space="preserve"> u odnosu na plan.</w:t>
      </w:r>
    </w:p>
    <w:p w14:paraId="2BD0E5A3" w14:textId="77777777" w:rsidR="00162751" w:rsidRPr="001F29D9"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FA726D" w:rsidRPr="001F29D9">
        <w:rPr>
          <w:rFonts w:eastAsia="Calibri" w:cs="Calibri"/>
          <w:b/>
          <w:color w:val="0D0D0D"/>
        </w:rPr>
        <w:t>Izvor</w:t>
      </w:r>
      <w:r>
        <w:rPr>
          <w:rFonts w:eastAsia="Calibri" w:cs="Calibri"/>
          <w:b/>
          <w:color w:val="0D0D0D"/>
        </w:rPr>
        <w:t>u</w:t>
      </w:r>
      <w:r w:rsidR="00B26886" w:rsidRPr="001F29D9">
        <w:rPr>
          <w:rFonts w:eastAsia="Calibri" w:cs="Calibri"/>
          <w:b/>
          <w:color w:val="0D0D0D"/>
        </w:rPr>
        <w:t xml:space="preserve"> 5</w:t>
      </w:r>
      <w:r w:rsidR="00B26886" w:rsidRPr="001F29D9">
        <w:rPr>
          <w:rFonts w:eastAsia="Calibri" w:cs="Calibri"/>
          <w:color w:val="0D0D0D"/>
        </w:rPr>
        <w:t xml:space="preserve">. </w:t>
      </w:r>
      <w:r w:rsidR="00B26886" w:rsidRPr="001F29D9">
        <w:rPr>
          <w:rFonts w:eastAsia="Calibri" w:cs="Calibri"/>
          <w:b/>
          <w:color w:val="0D0D0D"/>
        </w:rPr>
        <w:t>Pomoći</w:t>
      </w:r>
      <w:r w:rsidR="0031543D" w:rsidRPr="001F29D9">
        <w:rPr>
          <w:rFonts w:eastAsia="Calibri" w:cs="Calibri"/>
          <w:b/>
          <w:color w:val="0D0D0D"/>
        </w:rPr>
        <w:t xml:space="preserve"> </w:t>
      </w:r>
      <w:r w:rsidR="00FA726D" w:rsidRPr="001F29D9">
        <w:rPr>
          <w:rFonts w:eastAsia="Calibri" w:cs="Calibri"/>
          <w:color w:val="0D0D0D"/>
        </w:rPr>
        <w:t xml:space="preserve">ostvareni su u iznosu od </w:t>
      </w:r>
      <w:r w:rsidRPr="007E55CB">
        <w:rPr>
          <w:rFonts w:eastAsia="Calibri" w:cs="Calibri"/>
          <w:color w:val="0D0D0D"/>
        </w:rPr>
        <w:t>49.622.693,49</w:t>
      </w:r>
      <w:r w:rsidRPr="007E55CB">
        <w:rPr>
          <w:rFonts w:eastAsia="Calibri" w:cs="Calibri"/>
          <w:color w:val="0D0D0D"/>
        </w:rPr>
        <w:tab/>
      </w:r>
      <w:r>
        <w:rPr>
          <w:rFonts w:eastAsia="Calibri" w:cs="Calibri"/>
          <w:color w:val="0D0D0D"/>
        </w:rPr>
        <w:t xml:space="preserve"> </w:t>
      </w:r>
      <w:r w:rsidR="00FA726D" w:rsidRPr="001F29D9">
        <w:rPr>
          <w:rFonts w:eastAsia="Calibri" w:cs="Calibri"/>
          <w:color w:val="0D0D0D"/>
        </w:rPr>
        <w:t>kn</w:t>
      </w:r>
      <w:r w:rsidR="00162751" w:rsidRPr="001F29D9">
        <w:rPr>
          <w:rFonts w:eastAsia="Calibri" w:cs="Calibri"/>
          <w:color w:val="0D0D0D"/>
        </w:rPr>
        <w:t>,</w:t>
      </w:r>
      <w:r>
        <w:rPr>
          <w:rFonts w:eastAsia="Calibri" w:cs="Calibri"/>
          <w:color w:val="0D0D0D"/>
        </w:rPr>
        <w:t xml:space="preserve"> 20,22</w:t>
      </w:r>
      <w:r w:rsidR="009A3837" w:rsidRPr="001F29D9">
        <w:rPr>
          <w:rFonts w:eastAsia="Calibri" w:cs="Calibri"/>
          <w:color w:val="0D0D0D"/>
        </w:rPr>
        <w:t>%</w:t>
      </w:r>
      <w:r w:rsidR="007B3B7A">
        <w:rPr>
          <w:rFonts w:eastAsia="Calibri" w:cs="Calibri"/>
          <w:color w:val="0D0D0D"/>
        </w:rPr>
        <w:t xml:space="preserve"> </w:t>
      </w:r>
      <w:r>
        <w:rPr>
          <w:rFonts w:eastAsia="Calibri" w:cs="Calibri"/>
          <w:color w:val="0D0D0D"/>
        </w:rPr>
        <w:t xml:space="preserve">veći </w:t>
      </w:r>
      <w:r w:rsidR="00000A0B" w:rsidRPr="001F29D9">
        <w:rPr>
          <w:rFonts w:eastAsia="Calibri" w:cs="Calibri"/>
          <w:color w:val="0D0D0D"/>
        </w:rPr>
        <w:t>u od</w:t>
      </w:r>
      <w:r w:rsidR="00FA726D" w:rsidRPr="001F29D9">
        <w:rPr>
          <w:rFonts w:eastAsia="Calibri" w:cs="Calibri"/>
          <w:color w:val="0D0D0D"/>
        </w:rPr>
        <w:t xml:space="preserve">nosu na prethodnu godinu i </w:t>
      </w:r>
      <w:r w:rsidR="007B3B7A">
        <w:rPr>
          <w:rFonts w:eastAsia="Calibri" w:cs="Calibri"/>
          <w:color w:val="0D0D0D"/>
        </w:rPr>
        <w:t xml:space="preserve"> </w:t>
      </w:r>
      <w:r>
        <w:rPr>
          <w:rFonts w:eastAsia="Calibri" w:cs="Calibri"/>
          <w:color w:val="0D0D0D"/>
        </w:rPr>
        <w:t>5</w:t>
      </w:r>
      <w:r w:rsidR="007B3B7A">
        <w:rPr>
          <w:rFonts w:eastAsia="Calibri" w:cs="Calibri"/>
          <w:color w:val="0D0D0D"/>
        </w:rPr>
        <w:t>,</w:t>
      </w:r>
      <w:r>
        <w:rPr>
          <w:rFonts w:eastAsia="Calibri" w:cs="Calibri"/>
          <w:color w:val="0D0D0D"/>
        </w:rPr>
        <w:t>35</w:t>
      </w:r>
      <w:r w:rsidR="00162751" w:rsidRPr="001F29D9">
        <w:rPr>
          <w:rFonts w:eastAsia="Calibri" w:cs="Calibri"/>
          <w:color w:val="0D0D0D"/>
        </w:rPr>
        <w:t xml:space="preserve"> % </w:t>
      </w:r>
      <w:r w:rsidR="007B3B7A">
        <w:rPr>
          <w:rFonts w:eastAsia="Calibri" w:cs="Calibri"/>
          <w:color w:val="0D0D0D"/>
        </w:rPr>
        <w:t xml:space="preserve">manji </w:t>
      </w:r>
      <w:r w:rsidR="00162751" w:rsidRPr="001F29D9">
        <w:rPr>
          <w:rFonts w:eastAsia="Calibri" w:cs="Calibri"/>
          <w:color w:val="0D0D0D"/>
        </w:rPr>
        <w:t>u odnosu na plan.</w:t>
      </w:r>
    </w:p>
    <w:p w14:paraId="08065B6F" w14:textId="77777777" w:rsidR="007E55CB"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7E55CB">
        <w:rPr>
          <w:rFonts w:eastAsia="Calibri" w:cs="Calibri"/>
          <w:b/>
          <w:color w:val="0D0D0D"/>
        </w:rPr>
        <w:t>Izvor</w:t>
      </w:r>
      <w:r>
        <w:rPr>
          <w:rFonts w:eastAsia="Calibri" w:cs="Calibri"/>
          <w:b/>
          <w:color w:val="0D0D0D"/>
        </w:rPr>
        <w:t>u</w:t>
      </w:r>
      <w:r w:rsidR="00B26886" w:rsidRPr="007E55CB">
        <w:rPr>
          <w:rFonts w:eastAsia="Calibri" w:cs="Calibri"/>
          <w:b/>
          <w:color w:val="0D0D0D"/>
        </w:rPr>
        <w:t xml:space="preserve"> 6.</w:t>
      </w:r>
      <w:r w:rsidR="0031543D" w:rsidRPr="007E55CB">
        <w:rPr>
          <w:rFonts w:eastAsia="Calibri" w:cs="Calibri"/>
          <w:b/>
          <w:color w:val="0D0D0D"/>
        </w:rPr>
        <w:t xml:space="preserve"> </w:t>
      </w:r>
      <w:r w:rsidR="00B26886" w:rsidRPr="007E55CB">
        <w:rPr>
          <w:rFonts w:eastAsia="Calibri" w:cs="Calibri"/>
          <w:b/>
          <w:color w:val="0D0D0D"/>
        </w:rPr>
        <w:t>Donacije</w:t>
      </w:r>
      <w:r w:rsidR="0031543D" w:rsidRPr="007E55CB">
        <w:rPr>
          <w:rFonts w:eastAsia="Calibri" w:cs="Calibri"/>
          <w:b/>
          <w:color w:val="0D0D0D"/>
        </w:rPr>
        <w:t xml:space="preserve"> </w:t>
      </w:r>
      <w:r w:rsidR="00FA726D" w:rsidRPr="007E55CB">
        <w:rPr>
          <w:rFonts w:eastAsia="Calibri" w:cs="Calibri"/>
          <w:color w:val="0D0D0D"/>
        </w:rPr>
        <w:t xml:space="preserve">ostvareni su </w:t>
      </w:r>
      <w:r w:rsidR="00225073" w:rsidRPr="007E55CB">
        <w:rPr>
          <w:rFonts w:eastAsia="Calibri" w:cs="Calibri"/>
          <w:color w:val="0D0D0D"/>
        </w:rPr>
        <w:t xml:space="preserve">u iznosu </w:t>
      </w:r>
      <w:r w:rsidR="00F756F0" w:rsidRPr="007E55CB">
        <w:rPr>
          <w:rFonts w:eastAsia="Calibri" w:cs="Calibri"/>
          <w:color w:val="0D0D0D"/>
        </w:rPr>
        <w:t xml:space="preserve">od </w:t>
      </w:r>
      <w:r w:rsidRPr="007E55CB">
        <w:rPr>
          <w:rFonts w:eastAsia="Calibri" w:cs="Calibri"/>
          <w:color w:val="0D0D0D"/>
        </w:rPr>
        <w:t>11.688,91 kn</w:t>
      </w:r>
      <w:r>
        <w:rPr>
          <w:rFonts w:eastAsia="Calibri" w:cs="Calibri"/>
          <w:color w:val="0D0D0D"/>
        </w:rPr>
        <w:t>.</w:t>
      </w:r>
    </w:p>
    <w:p w14:paraId="76EE7428" w14:textId="77777777" w:rsidR="00F756F0" w:rsidRPr="007E55CB"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7E55CB">
        <w:rPr>
          <w:rFonts w:eastAsia="Calibri" w:cs="Calibri"/>
          <w:b/>
          <w:color w:val="0D0D0D"/>
        </w:rPr>
        <w:t>Izvor</w:t>
      </w:r>
      <w:r>
        <w:rPr>
          <w:rFonts w:eastAsia="Calibri" w:cs="Calibri"/>
          <w:b/>
          <w:color w:val="0D0D0D"/>
        </w:rPr>
        <w:t>u</w:t>
      </w:r>
      <w:r w:rsidR="00B26886" w:rsidRPr="007E55CB">
        <w:rPr>
          <w:rFonts w:eastAsia="Calibri" w:cs="Calibri"/>
          <w:b/>
          <w:color w:val="0D0D0D"/>
        </w:rPr>
        <w:t xml:space="preserve"> 7.</w:t>
      </w:r>
      <w:r w:rsidR="0031543D" w:rsidRPr="007E55CB">
        <w:rPr>
          <w:rFonts w:eastAsia="Calibri" w:cs="Calibri"/>
          <w:b/>
          <w:color w:val="0D0D0D"/>
        </w:rPr>
        <w:t xml:space="preserve"> </w:t>
      </w:r>
      <w:r w:rsidR="00B26886" w:rsidRPr="007E55CB">
        <w:rPr>
          <w:rFonts w:eastAsia="Calibri" w:cs="Calibri"/>
          <w:b/>
          <w:color w:val="0D0D0D"/>
        </w:rPr>
        <w:t>Prihodi od prodaje nefinancijske imovine</w:t>
      </w:r>
      <w:r w:rsidR="0031543D" w:rsidRPr="007E55CB">
        <w:rPr>
          <w:rFonts w:eastAsia="Calibri" w:cs="Calibri"/>
          <w:b/>
          <w:color w:val="0D0D0D"/>
        </w:rPr>
        <w:t xml:space="preserve"> </w:t>
      </w:r>
      <w:r w:rsidR="00162751" w:rsidRPr="007E55CB">
        <w:rPr>
          <w:rFonts w:eastAsia="Calibri" w:cs="Calibri"/>
          <w:color w:val="0D0D0D"/>
        </w:rPr>
        <w:t>ostvareni su u iznosu od</w:t>
      </w:r>
      <w:r w:rsidR="001D063D" w:rsidRPr="007E55CB">
        <w:rPr>
          <w:rFonts w:eastAsia="Calibri" w:cs="Calibri"/>
          <w:color w:val="0D0D0D"/>
        </w:rPr>
        <w:t xml:space="preserve"> </w:t>
      </w:r>
      <w:r w:rsidRPr="007E55CB">
        <w:rPr>
          <w:rFonts w:eastAsia="Calibri" w:cs="Calibri"/>
          <w:color w:val="0D0D0D"/>
        </w:rPr>
        <w:t>360.525,71</w:t>
      </w:r>
      <w:r w:rsidR="000F0016">
        <w:rPr>
          <w:rFonts w:eastAsia="Calibri" w:cs="Calibri"/>
          <w:color w:val="0D0D0D"/>
        </w:rPr>
        <w:t xml:space="preserve"> </w:t>
      </w:r>
      <w:r w:rsidR="001D063D" w:rsidRPr="007E55CB">
        <w:rPr>
          <w:rFonts w:eastAsia="Calibri" w:cs="Calibri"/>
          <w:color w:val="0D0D0D"/>
        </w:rPr>
        <w:t>kn</w:t>
      </w:r>
      <w:r w:rsidR="001F29D9" w:rsidRPr="007E55CB">
        <w:rPr>
          <w:rFonts w:eastAsia="Calibri" w:cs="Calibri"/>
          <w:color w:val="0D0D0D"/>
        </w:rPr>
        <w:t>,</w:t>
      </w:r>
      <w:r>
        <w:rPr>
          <w:rFonts w:eastAsia="Calibri" w:cs="Calibri"/>
          <w:color w:val="0D0D0D"/>
        </w:rPr>
        <w:t xml:space="preserve"> odnosno</w:t>
      </w:r>
      <w:r w:rsidR="001E22A6" w:rsidRPr="007E55CB">
        <w:rPr>
          <w:rFonts w:eastAsia="Calibri" w:cs="Calibri"/>
          <w:color w:val="0D0D0D"/>
        </w:rPr>
        <w:t xml:space="preserve"> </w:t>
      </w:r>
      <w:r>
        <w:rPr>
          <w:rFonts w:eastAsia="Calibri" w:cs="Calibri"/>
          <w:color w:val="0D0D0D"/>
        </w:rPr>
        <w:t>94,91</w:t>
      </w:r>
      <w:r w:rsidR="0052162E" w:rsidRPr="007E55CB">
        <w:rPr>
          <w:rFonts w:eastAsia="Calibri" w:cs="Calibri"/>
          <w:color w:val="0D0D0D"/>
        </w:rPr>
        <w:t>%</w:t>
      </w:r>
      <w:r w:rsidR="00F756F0" w:rsidRPr="007E55CB">
        <w:rPr>
          <w:rFonts w:eastAsia="Calibri" w:cs="Calibri"/>
          <w:color w:val="0D0D0D"/>
        </w:rPr>
        <w:t xml:space="preserve"> u o</w:t>
      </w:r>
      <w:r w:rsidR="00251E28" w:rsidRPr="007E55CB">
        <w:rPr>
          <w:rFonts w:eastAsia="Calibri" w:cs="Calibri"/>
          <w:color w:val="0D0D0D"/>
        </w:rPr>
        <w:t>dn</w:t>
      </w:r>
      <w:r w:rsidR="002774B9" w:rsidRPr="007E55CB">
        <w:rPr>
          <w:rFonts w:eastAsia="Calibri" w:cs="Calibri"/>
          <w:color w:val="0D0D0D"/>
        </w:rPr>
        <w:t xml:space="preserve">osu na prethodnu godinu i </w:t>
      </w:r>
      <w:r>
        <w:rPr>
          <w:rFonts w:eastAsia="Calibri" w:cs="Calibri"/>
          <w:color w:val="0D0D0D"/>
        </w:rPr>
        <w:t>29,89%</w:t>
      </w:r>
      <w:r w:rsidR="00F756F0" w:rsidRPr="007E55CB">
        <w:rPr>
          <w:rFonts w:eastAsia="Calibri" w:cs="Calibri"/>
          <w:color w:val="0D0D0D"/>
        </w:rPr>
        <w:t xml:space="preserve"> u odnosu na plan.</w:t>
      </w:r>
    </w:p>
    <w:p w14:paraId="34EB23A2" w14:textId="77777777" w:rsidR="001F29D9" w:rsidRDefault="00162751">
      <w:pPr>
        <w:pStyle w:val="Odlomakpopisa"/>
        <w:numPr>
          <w:ilvl w:val="0"/>
          <w:numId w:val="6"/>
        </w:numPr>
        <w:spacing w:after="0"/>
        <w:jc w:val="both"/>
        <w:rPr>
          <w:rFonts w:eastAsia="Calibri" w:cs="Calibri"/>
          <w:color w:val="0D0D0D"/>
        </w:rPr>
      </w:pPr>
      <w:r>
        <w:rPr>
          <w:rFonts w:eastAsia="Calibri" w:cs="Calibri"/>
          <w:color w:val="0D0D0D"/>
        </w:rPr>
        <w:t>Rashodi</w:t>
      </w:r>
      <w:r w:rsidR="006264E3" w:rsidRPr="00162751">
        <w:rPr>
          <w:rFonts w:eastAsia="Calibri" w:cs="Calibri"/>
          <w:color w:val="0D0D0D"/>
        </w:rPr>
        <w:t xml:space="preserve"> po </w:t>
      </w:r>
      <w:r w:rsidR="006264E3" w:rsidRPr="00162751">
        <w:rPr>
          <w:rFonts w:eastAsia="Calibri" w:cs="Calibri"/>
          <w:b/>
          <w:color w:val="0D0D0D"/>
        </w:rPr>
        <w:t>Izvoru 8. Primici</w:t>
      </w:r>
      <w:r w:rsidR="006264E3" w:rsidRPr="00162751">
        <w:rPr>
          <w:rFonts w:eastAsia="Calibri" w:cs="Calibri"/>
          <w:color w:val="0D0D0D"/>
        </w:rPr>
        <w:t xml:space="preserve"> ostvareni </w:t>
      </w:r>
      <w:r w:rsidR="001F29D9">
        <w:rPr>
          <w:rFonts w:eastAsia="Calibri" w:cs="Calibri"/>
          <w:color w:val="0D0D0D"/>
        </w:rPr>
        <w:t xml:space="preserve">su u iznosu </w:t>
      </w:r>
      <w:r w:rsidR="00894008" w:rsidRPr="00894008">
        <w:rPr>
          <w:rFonts w:eastAsia="Calibri" w:cs="Calibri"/>
          <w:color w:val="0D0D0D"/>
        </w:rPr>
        <w:t>7.666.866,94</w:t>
      </w:r>
      <w:r w:rsidR="00894008" w:rsidRPr="00894008">
        <w:rPr>
          <w:rFonts w:eastAsia="Calibri" w:cs="Calibri"/>
          <w:color w:val="0D0D0D"/>
        </w:rPr>
        <w:tab/>
        <w:t xml:space="preserve"> </w:t>
      </w:r>
      <w:r w:rsidR="00251E28">
        <w:rPr>
          <w:rFonts w:eastAsia="Calibri" w:cs="Calibri"/>
          <w:color w:val="0D0D0D"/>
        </w:rPr>
        <w:t>kn,</w:t>
      </w:r>
      <w:r w:rsidR="00894008">
        <w:rPr>
          <w:rFonts w:eastAsia="Calibri" w:cs="Calibri"/>
          <w:color w:val="0D0D0D"/>
        </w:rPr>
        <w:t xml:space="preserve"> 45,25</w:t>
      </w:r>
      <w:r w:rsidR="001F29D9">
        <w:rPr>
          <w:rFonts w:eastAsia="Calibri" w:cs="Calibri"/>
          <w:color w:val="0D0D0D"/>
        </w:rPr>
        <w:t>% u odnosu na plan.</w:t>
      </w:r>
    </w:p>
    <w:p w14:paraId="3BC2D67E" w14:textId="77777777" w:rsidR="000F0016" w:rsidRDefault="000F0016" w:rsidP="000F0016">
      <w:pPr>
        <w:pStyle w:val="Odlomakpopisa"/>
        <w:spacing w:after="0" w:line="240" w:lineRule="auto"/>
        <w:jc w:val="both"/>
        <w:rPr>
          <w:rFonts w:eastAsia="Calibri" w:cs="Calibri"/>
          <w:color w:val="0D0D0D"/>
        </w:rPr>
      </w:pPr>
    </w:p>
    <w:p w14:paraId="3CAB750B" w14:textId="77777777" w:rsidR="000F0016" w:rsidRDefault="000F0016" w:rsidP="000F0016">
      <w:pPr>
        <w:pStyle w:val="Odlomakpopisa"/>
        <w:spacing w:after="0" w:line="240" w:lineRule="auto"/>
        <w:jc w:val="both"/>
        <w:rPr>
          <w:rFonts w:eastAsia="Calibri" w:cs="Calibri"/>
          <w:color w:val="0D0D0D"/>
        </w:rPr>
      </w:pPr>
    </w:p>
    <w:p w14:paraId="18B5F599" w14:textId="77777777" w:rsidR="000F0016" w:rsidRDefault="000F0016" w:rsidP="000F0016">
      <w:pPr>
        <w:pStyle w:val="Odlomakpopisa"/>
        <w:spacing w:after="0" w:line="240" w:lineRule="auto"/>
        <w:jc w:val="both"/>
        <w:rPr>
          <w:rFonts w:eastAsia="Calibri" w:cs="Calibri"/>
          <w:color w:val="0D0D0D"/>
        </w:rPr>
      </w:pPr>
    </w:p>
    <w:p w14:paraId="179BB6D1" w14:textId="77777777" w:rsidR="00F121D1" w:rsidRPr="00DD7DF9" w:rsidRDefault="00F121D1">
      <w:pPr>
        <w:pStyle w:val="Naslov3"/>
        <w:numPr>
          <w:ilvl w:val="2"/>
          <w:numId w:val="9"/>
        </w:numPr>
        <w:rPr>
          <w:rFonts w:eastAsia="Calibri"/>
        </w:rPr>
      </w:pPr>
      <w:bookmarkStart w:id="10" w:name="_Toc137545203"/>
      <w:r w:rsidRPr="00F121D1">
        <w:rPr>
          <w:rFonts w:eastAsia="Calibri"/>
        </w:rPr>
        <w:t>RASHODI PREMA FUNKCIJSKOJ KLASIFIKACIJI</w:t>
      </w:r>
      <w:bookmarkEnd w:id="10"/>
    </w:p>
    <w:p w14:paraId="4BC1274C" w14:textId="77777777" w:rsidR="000F0016" w:rsidRDefault="000F0016" w:rsidP="000F0016">
      <w:pPr>
        <w:pStyle w:val="Odlomakpopisa"/>
        <w:spacing w:after="0" w:line="240" w:lineRule="auto"/>
        <w:jc w:val="both"/>
        <w:rPr>
          <w:rFonts w:eastAsia="Calibri" w:cs="Calibri"/>
          <w:color w:val="0D0D0D"/>
        </w:rPr>
      </w:pPr>
    </w:p>
    <w:p w14:paraId="4C0D715D" w14:textId="77777777" w:rsidR="00162751" w:rsidRDefault="00162751" w:rsidP="006426F3">
      <w:pPr>
        <w:spacing w:after="0" w:line="240" w:lineRule="auto"/>
        <w:jc w:val="both"/>
        <w:rPr>
          <w:rFonts w:eastAsia="Calibri" w:cs="Calibri"/>
          <w:b/>
          <w:color w:val="000000"/>
        </w:rPr>
      </w:pPr>
    </w:p>
    <w:p w14:paraId="3AC2E60F" w14:textId="77777777" w:rsidR="007F5D5F" w:rsidRDefault="00B26886" w:rsidP="004F1481">
      <w:pPr>
        <w:spacing w:after="0"/>
        <w:jc w:val="both"/>
        <w:rPr>
          <w:rFonts w:eastAsia="Calibri" w:cs="Calibri"/>
          <w:color w:val="000000"/>
        </w:rPr>
      </w:pPr>
      <w:r w:rsidRPr="00F84A45">
        <w:rPr>
          <w:rFonts w:eastAsia="Calibri" w:cs="Calibri"/>
          <w:color w:val="000000"/>
        </w:rPr>
        <w:t>Funkcijska klasifikacija  utvrđena je u međunarodnoj klasifikac</w:t>
      </w:r>
      <w:r w:rsidR="00927AC4" w:rsidRPr="00F84A45">
        <w:rPr>
          <w:rFonts w:eastAsia="Calibri" w:cs="Calibri"/>
          <w:color w:val="000000"/>
        </w:rPr>
        <w:t xml:space="preserve">iji funkcija države razvrstane </w:t>
      </w:r>
      <w:r w:rsidR="009A3837" w:rsidRPr="00F84A45">
        <w:rPr>
          <w:rFonts w:eastAsia="Calibri" w:cs="Calibri"/>
          <w:color w:val="000000"/>
        </w:rPr>
        <w:t xml:space="preserve">u </w:t>
      </w:r>
      <w:r w:rsidRPr="00F84A45">
        <w:rPr>
          <w:rFonts w:eastAsia="Calibri" w:cs="Calibri"/>
          <w:color w:val="000000"/>
        </w:rPr>
        <w:t>razrede, skupine i podskupine te vezana uz rashode iskazane prema računima ekonomske klasifikacije svake aktivnosti</w:t>
      </w:r>
      <w:r w:rsidR="00421A07" w:rsidRPr="00F84A45">
        <w:rPr>
          <w:rFonts w:eastAsia="Calibri" w:cs="Calibri"/>
          <w:color w:val="000000"/>
        </w:rPr>
        <w:t>,</w:t>
      </w:r>
      <w:r w:rsidRPr="00F84A45">
        <w:rPr>
          <w:rFonts w:eastAsia="Calibri" w:cs="Calibri"/>
          <w:color w:val="000000"/>
        </w:rPr>
        <w:t xml:space="preserve"> odnosno projekta. Funkcijska klasifikacija vezuje se uz rashode iskazane prema računima ekonomske klasifikacije vezane uz aktivnosti ili projekte u proračunu.</w:t>
      </w:r>
    </w:p>
    <w:p w14:paraId="6200AF27" w14:textId="77777777" w:rsidR="00162751" w:rsidRPr="00162751" w:rsidRDefault="00162751">
      <w:pPr>
        <w:spacing w:after="0" w:line="240" w:lineRule="auto"/>
        <w:jc w:val="both"/>
        <w:rPr>
          <w:rFonts w:eastAsia="Calibri" w:cs="Calibri"/>
          <w:b/>
          <w:color w:val="000000"/>
        </w:rPr>
      </w:pPr>
    </w:p>
    <w:p w14:paraId="4F4C65FA" w14:textId="77777777" w:rsidR="00810944" w:rsidRDefault="008F556D" w:rsidP="004F1481">
      <w:pPr>
        <w:spacing w:after="0"/>
        <w:jc w:val="both"/>
        <w:rPr>
          <w:rFonts w:eastAsia="Calibri" w:cs="Calibri"/>
          <w:color w:val="000000"/>
        </w:rPr>
      </w:pPr>
      <w:r>
        <w:rPr>
          <w:rFonts w:eastAsia="Calibri" w:cs="Calibri"/>
          <w:color w:val="000000"/>
        </w:rPr>
        <w:t xml:space="preserve">Rashodi prema </w:t>
      </w:r>
      <w:r w:rsidR="00231E4E">
        <w:rPr>
          <w:rFonts w:eastAsia="Calibri" w:cs="Calibri"/>
          <w:color w:val="000000"/>
        </w:rPr>
        <w:t>funkcijsk</w:t>
      </w:r>
      <w:r>
        <w:rPr>
          <w:rFonts w:eastAsia="Calibri" w:cs="Calibri"/>
          <w:color w:val="000000"/>
        </w:rPr>
        <w:t>oj klasifikaciji</w:t>
      </w:r>
      <w:r w:rsidR="00810944">
        <w:rPr>
          <w:rFonts w:eastAsia="Calibri" w:cs="Calibri"/>
          <w:color w:val="000000"/>
        </w:rPr>
        <w:t>:</w:t>
      </w:r>
    </w:p>
    <w:p w14:paraId="40F0F67F" w14:textId="77777777" w:rsidR="00421A07" w:rsidRPr="00421A07" w:rsidRDefault="00B26886">
      <w:pPr>
        <w:pStyle w:val="Odlomakpopisa"/>
        <w:numPr>
          <w:ilvl w:val="0"/>
          <w:numId w:val="4"/>
        </w:numPr>
        <w:spacing w:after="0"/>
        <w:jc w:val="both"/>
        <w:rPr>
          <w:rFonts w:eastAsia="Calibri" w:cs="Calibri"/>
          <w:color w:val="000000"/>
        </w:rPr>
      </w:pPr>
      <w:r w:rsidRPr="00421A07">
        <w:rPr>
          <w:rFonts w:eastAsia="Calibri" w:cs="Calibri"/>
          <w:b/>
          <w:color w:val="000000"/>
        </w:rPr>
        <w:t>01</w:t>
      </w:r>
      <w:r w:rsidR="00810944" w:rsidRPr="00421A07">
        <w:rPr>
          <w:rFonts w:eastAsia="Calibri" w:cs="Calibri"/>
          <w:b/>
          <w:color w:val="000000"/>
        </w:rPr>
        <w:t xml:space="preserve"> Opće javne usluge</w:t>
      </w:r>
      <w:r w:rsidR="006426F3">
        <w:rPr>
          <w:rFonts w:eastAsia="Calibri" w:cs="Calibri"/>
          <w:b/>
          <w:color w:val="000000"/>
        </w:rPr>
        <w:t>,</w:t>
      </w:r>
      <w:r w:rsidR="001D329A">
        <w:rPr>
          <w:rFonts w:eastAsia="Calibri" w:cs="Calibri"/>
          <w:color w:val="000000"/>
        </w:rPr>
        <w:t xml:space="preserve"> </w:t>
      </w:r>
      <w:r w:rsidR="00454B27">
        <w:rPr>
          <w:rFonts w:eastAsia="Calibri" w:cs="Calibri"/>
          <w:color w:val="000000"/>
        </w:rPr>
        <w:t>izvršeni</w:t>
      </w:r>
      <w:r w:rsidR="00231E4E" w:rsidRPr="00421A07">
        <w:rPr>
          <w:rFonts w:eastAsia="Calibri" w:cs="Calibri"/>
          <w:color w:val="000000"/>
        </w:rPr>
        <w:t xml:space="preserve"> su</w:t>
      </w:r>
      <w:r w:rsidR="00421A07" w:rsidRPr="00421A07">
        <w:rPr>
          <w:rFonts w:eastAsia="Calibri" w:cs="Calibri"/>
          <w:color w:val="000000"/>
        </w:rPr>
        <w:t xml:space="preserve"> u </w:t>
      </w:r>
      <w:r w:rsidR="00D22F05">
        <w:rPr>
          <w:rFonts w:eastAsia="Calibri" w:cs="Calibri"/>
          <w:color w:val="000000"/>
        </w:rPr>
        <w:t xml:space="preserve">iznosu od </w:t>
      </w:r>
      <w:r w:rsidR="006426F3">
        <w:rPr>
          <w:rFonts w:eastAsia="Calibri" w:cs="Calibri"/>
          <w:color w:val="000000"/>
        </w:rPr>
        <w:t xml:space="preserve">10.647.964,22 </w:t>
      </w:r>
      <w:r w:rsidR="00D22F05">
        <w:rPr>
          <w:rFonts w:eastAsia="Calibri" w:cs="Calibri"/>
          <w:color w:val="000000"/>
        </w:rPr>
        <w:t>kn</w:t>
      </w:r>
      <w:r w:rsidR="00454B27">
        <w:rPr>
          <w:rFonts w:eastAsia="Calibri" w:cs="Calibri"/>
          <w:color w:val="000000"/>
        </w:rPr>
        <w:t xml:space="preserve"> što čini 1</w:t>
      </w:r>
      <w:r w:rsidR="004167D8">
        <w:rPr>
          <w:rFonts w:eastAsia="Calibri" w:cs="Calibri"/>
          <w:color w:val="000000"/>
        </w:rPr>
        <w:t>0,01</w:t>
      </w:r>
      <w:r w:rsidR="00454B27">
        <w:rPr>
          <w:rFonts w:eastAsia="Calibri" w:cs="Calibri"/>
          <w:color w:val="000000"/>
        </w:rPr>
        <w:t>%</w:t>
      </w:r>
      <w:r w:rsidR="00B72D53">
        <w:rPr>
          <w:rFonts w:eastAsia="Calibri" w:cs="Calibri"/>
          <w:color w:val="000000"/>
        </w:rPr>
        <w:t xml:space="preserve"> od</w:t>
      </w:r>
      <w:r w:rsidR="00454B27">
        <w:rPr>
          <w:rFonts w:eastAsia="Calibri" w:cs="Calibri"/>
          <w:color w:val="000000"/>
        </w:rPr>
        <w:t xml:space="preserve"> ukupnih rashoda proračuna</w:t>
      </w:r>
      <w:r w:rsidR="004167D8">
        <w:rPr>
          <w:rFonts w:eastAsia="Calibri" w:cs="Calibri"/>
          <w:color w:val="000000"/>
        </w:rPr>
        <w:t>.</w:t>
      </w:r>
    </w:p>
    <w:p w14:paraId="772D3555" w14:textId="77777777" w:rsidR="001D28A4" w:rsidRPr="00421A07" w:rsidRDefault="00421A07">
      <w:pPr>
        <w:pStyle w:val="Odlomakpopisa"/>
        <w:numPr>
          <w:ilvl w:val="0"/>
          <w:numId w:val="4"/>
        </w:numPr>
        <w:spacing w:after="0"/>
        <w:jc w:val="both"/>
        <w:rPr>
          <w:rFonts w:eastAsia="Calibri" w:cs="Calibri"/>
          <w:color w:val="000000"/>
        </w:rPr>
      </w:pPr>
      <w:r w:rsidRPr="00421A07">
        <w:rPr>
          <w:rFonts w:eastAsia="Calibri" w:cs="Calibri"/>
          <w:b/>
          <w:color w:val="000000"/>
        </w:rPr>
        <w:t>02 Obrana</w:t>
      </w:r>
      <w:r w:rsidRPr="00421A07">
        <w:rPr>
          <w:rFonts w:eastAsia="Calibri" w:cs="Calibri"/>
          <w:color w:val="000000"/>
        </w:rPr>
        <w:t xml:space="preserve"> </w:t>
      </w:r>
      <w:r w:rsidR="006426F3">
        <w:rPr>
          <w:rFonts w:eastAsia="Calibri" w:cs="Calibri"/>
          <w:color w:val="000000"/>
        </w:rPr>
        <w:t>(</w:t>
      </w:r>
      <w:r w:rsidRPr="00421A07">
        <w:rPr>
          <w:rFonts w:eastAsia="Calibri" w:cs="Calibri"/>
          <w:color w:val="000000"/>
        </w:rPr>
        <w:t>civilna obrana</w:t>
      </w:r>
      <w:r w:rsidR="006426F3">
        <w:rPr>
          <w:rFonts w:eastAsia="Calibri" w:cs="Calibri"/>
          <w:color w:val="000000"/>
        </w:rPr>
        <w:t>),</w:t>
      </w:r>
      <w:r w:rsidR="006426F3" w:rsidRPr="006426F3">
        <w:rPr>
          <w:rFonts w:eastAsia="Calibri" w:cs="Calibri"/>
          <w:color w:val="000000"/>
        </w:rPr>
        <w:t xml:space="preserve"> </w:t>
      </w:r>
      <w:r w:rsidR="006426F3">
        <w:rPr>
          <w:rFonts w:eastAsia="Calibri" w:cs="Calibri"/>
          <w:color w:val="000000"/>
        </w:rPr>
        <w:t>izvršeni</w:t>
      </w:r>
      <w:r w:rsidR="006426F3" w:rsidRPr="00421A07">
        <w:rPr>
          <w:rFonts w:eastAsia="Calibri" w:cs="Calibri"/>
          <w:color w:val="000000"/>
        </w:rPr>
        <w:t xml:space="preserve"> su u </w:t>
      </w:r>
      <w:r w:rsidR="006426F3">
        <w:rPr>
          <w:rFonts w:eastAsia="Calibri" w:cs="Calibri"/>
          <w:color w:val="000000"/>
        </w:rPr>
        <w:t xml:space="preserve">iznosu od 23.791,00 kn što čini </w:t>
      </w:r>
      <w:r w:rsidR="004167D8">
        <w:rPr>
          <w:rFonts w:eastAsia="Calibri" w:cs="Calibri"/>
          <w:color w:val="000000"/>
        </w:rPr>
        <w:t>0,02</w:t>
      </w:r>
      <w:r w:rsidR="006426F3">
        <w:rPr>
          <w:rFonts w:eastAsia="Calibri" w:cs="Calibri"/>
          <w:color w:val="000000"/>
        </w:rPr>
        <w:t>% od ukupnih rashoda proračuna</w:t>
      </w:r>
      <w:r w:rsidR="004167D8">
        <w:rPr>
          <w:rFonts w:eastAsia="Calibri" w:cs="Calibri"/>
          <w:color w:val="000000"/>
        </w:rPr>
        <w:t>.</w:t>
      </w:r>
    </w:p>
    <w:p w14:paraId="1C63FDDC" w14:textId="77777777" w:rsidR="00810944" w:rsidRPr="00421A07" w:rsidRDefault="00810944">
      <w:pPr>
        <w:pStyle w:val="Odlomakpopisa"/>
        <w:numPr>
          <w:ilvl w:val="0"/>
          <w:numId w:val="4"/>
        </w:numPr>
        <w:spacing w:after="0"/>
        <w:jc w:val="both"/>
        <w:rPr>
          <w:rFonts w:eastAsia="Calibri" w:cs="Calibri"/>
          <w:color w:val="000000"/>
        </w:rPr>
      </w:pPr>
      <w:r w:rsidRPr="00421A07">
        <w:rPr>
          <w:rFonts w:eastAsia="Calibri" w:cs="Calibri"/>
          <w:b/>
          <w:color w:val="000000"/>
        </w:rPr>
        <w:t>03 Javni red i sigurnost</w:t>
      </w:r>
      <w:r w:rsidR="004167D8">
        <w:rPr>
          <w:rFonts w:eastAsia="Calibri" w:cs="Calibri"/>
          <w:color w:val="000000"/>
        </w:rPr>
        <w:t xml:space="preserve">, </w:t>
      </w:r>
      <w:r w:rsidR="00B26886" w:rsidRPr="00421A07">
        <w:rPr>
          <w:rFonts w:eastAsia="Calibri" w:cs="Calibri"/>
          <w:color w:val="000000"/>
        </w:rPr>
        <w:t>po funkcijskoj klasifikaciji to su troškovi Javne vatrogasne postrojbe</w:t>
      </w:r>
      <w:r w:rsidR="00231E4E" w:rsidRPr="00421A07">
        <w:rPr>
          <w:rFonts w:eastAsia="Calibri" w:cs="Calibri"/>
          <w:color w:val="000000"/>
        </w:rPr>
        <w:t xml:space="preserve"> i </w:t>
      </w:r>
      <w:r w:rsidR="004167D8">
        <w:rPr>
          <w:rFonts w:eastAsia="Calibri" w:cs="Calibri"/>
          <w:color w:val="000000"/>
        </w:rPr>
        <w:t>Vatrogasne zajednice</w:t>
      </w:r>
      <w:r w:rsidR="001D329A">
        <w:rPr>
          <w:rFonts w:eastAsia="Calibri" w:cs="Calibri"/>
          <w:color w:val="000000"/>
        </w:rPr>
        <w:t>,</w:t>
      </w:r>
      <w:r w:rsidRPr="00421A07">
        <w:rPr>
          <w:rFonts w:eastAsia="Calibri" w:cs="Calibri"/>
          <w:color w:val="000000"/>
        </w:rPr>
        <w:t xml:space="preserve"> </w:t>
      </w:r>
      <w:r w:rsidR="00D22F05">
        <w:rPr>
          <w:rFonts w:eastAsia="Calibri" w:cs="Calibri"/>
          <w:color w:val="000000"/>
        </w:rPr>
        <w:t>H</w:t>
      </w:r>
      <w:r w:rsidRPr="00421A07">
        <w:rPr>
          <w:rFonts w:eastAsia="Calibri" w:cs="Calibri"/>
          <w:color w:val="000000"/>
        </w:rPr>
        <w:t>GSS, prometna jedinica mladeži</w:t>
      </w:r>
      <w:r w:rsidR="004167D8">
        <w:rPr>
          <w:rFonts w:eastAsia="Calibri" w:cs="Calibri"/>
          <w:color w:val="000000"/>
        </w:rPr>
        <w:t>. I</w:t>
      </w:r>
      <w:r w:rsidR="00454B27">
        <w:rPr>
          <w:rFonts w:eastAsia="Calibri" w:cs="Calibri"/>
          <w:color w:val="000000"/>
        </w:rPr>
        <w:t>zvršeni</w:t>
      </w:r>
      <w:r w:rsidR="001814C5" w:rsidRPr="00421A07">
        <w:rPr>
          <w:rFonts w:eastAsia="Calibri" w:cs="Calibri"/>
          <w:color w:val="000000"/>
        </w:rPr>
        <w:t xml:space="preserve"> su</w:t>
      </w:r>
      <w:r w:rsidR="00421A07">
        <w:rPr>
          <w:rFonts w:eastAsia="Calibri" w:cs="Calibri"/>
          <w:color w:val="000000"/>
        </w:rPr>
        <w:t xml:space="preserve"> </w:t>
      </w:r>
      <w:r w:rsidR="00D22F05">
        <w:rPr>
          <w:rFonts w:eastAsia="Calibri" w:cs="Calibri"/>
          <w:color w:val="000000"/>
        </w:rPr>
        <w:t xml:space="preserve">u iznosu od </w:t>
      </w:r>
      <w:r w:rsidR="004167D8">
        <w:rPr>
          <w:rFonts w:eastAsia="Calibri" w:cs="Calibri"/>
          <w:color w:val="000000"/>
        </w:rPr>
        <w:t xml:space="preserve">5.832.487,56 </w:t>
      </w:r>
      <w:r w:rsidR="00D22F05">
        <w:rPr>
          <w:rFonts w:eastAsia="Calibri" w:cs="Calibri"/>
          <w:color w:val="000000"/>
        </w:rPr>
        <w:t>kn</w:t>
      </w:r>
      <w:r w:rsidR="00F855A8">
        <w:rPr>
          <w:rFonts w:eastAsia="Calibri" w:cs="Calibri"/>
          <w:color w:val="000000"/>
        </w:rPr>
        <w:t xml:space="preserve"> što čini 5,</w:t>
      </w:r>
      <w:r w:rsidR="004167D8">
        <w:rPr>
          <w:rFonts w:eastAsia="Calibri" w:cs="Calibri"/>
          <w:color w:val="000000"/>
        </w:rPr>
        <w:t>48</w:t>
      </w:r>
      <w:r w:rsidR="00F855A8">
        <w:rPr>
          <w:rFonts w:eastAsia="Calibri" w:cs="Calibri"/>
          <w:color w:val="000000"/>
        </w:rPr>
        <w:t>%</w:t>
      </w:r>
      <w:r w:rsidR="00B72D53">
        <w:rPr>
          <w:rFonts w:eastAsia="Calibri" w:cs="Calibri"/>
          <w:color w:val="000000"/>
        </w:rPr>
        <w:t xml:space="preserve"> od</w:t>
      </w:r>
      <w:r w:rsidR="00F855A8">
        <w:rPr>
          <w:rFonts w:eastAsia="Calibri" w:cs="Calibri"/>
          <w:color w:val="000000"/>
        </w:rPr>
        <w:t xml:space="preserve"> ukupnih rashoda proračuna</w:t>
      </w:r>
      <w:r w:rsidR="004167D8">
        <w:rPr>
          <w:rFonts w:eastAsia="Calibri" w:cs="Calibri"/>
          <w:color w:val="000000"/>
        </w:rPr>
        <w:t>.</w:t>
      </w:r>
    </w:p>
    <w:p w14:paraId="430E9DB0" w14:textId="77777777" w:rsidR="00A367D2" w:rsidRPr="00421A07" w:rsidRDefault="00810944">
      <w:pPr>
        <w:pStyle w:val="Odlomakpopisa"/>
        <w:numPr>
          <w:ilvl w:val="0"/>
          <w:numId w:val="4"/>
        </w:numPr>
        <w:spacing w:after="0"/>
        <w:jc w:val="both"/>
        <w:rPr>
          <w:rFonts w:eastAsia="Calibri" w:cs="Calibri"/>
          <w:color w:val="000000"/>
        </w:rPr>
      </w:pPr>
      <w:r w:rsidRPr="00421A07">
        <w:rPr>
          <w:rFonts w:eastAsia="Calibri" w:cs="Calibri"/>
          <w:b/>
          <w:color w:val="000000"/>
        </w:rPr>
        <w:t>04 Ekonomski poslovi</w:t>
      </w:r>
      <w:r w:rsidR="004167D8">
        <w:rPr>
          <w:rFonts w:eastAsia="Calibri" w:cs="Calibri"/>
          <w:color w:val="000000"/>
        </w:rPr>
        <w:t>:</w:t>
      </w:r>
      <w:r w:rsidR="00231E4E" w:rsidRPr="00421A07">
        <w:rPr>
          <w:rFonts w:eastAsia="Calibri" w:cs="Calibri"/>
          <w:color w:val="000000"/>
        </w:rPr>
        <w:t xml:space="preserve"> </w:t>
      </w:r>
      <w:r w:rsidRPr="00421A07">
        <w:rPr>
          <w:rFonts w:eastAsia="Calibri" w:cs="Calibri"/>
          <w:color w:val="000000"/>
        </w:rPr>
        <w:t>opći ekonomski poslovi, poljoprivreda, proizvodnja i građevinarstvo (subvencije obrtnicima-kamate), cestovni promet (održavanje i gradnja cesta),</w:t>
      </w:r>
      <w:r w:rsidR="00D22F05">
        <w:rPr>
          <w:rFonts w:eastAsia="Calibri" w:cs="Calibri"/>
          <w:color w:val="000000"/>
        </w:rPr>
        <w:t xml:space="preserve"> </w:t>
      </w:r>
      <w:r w:rsidR="00B26886" w:rsidRPr="00421A07">
        <w:rPr>
          <w:rFonts w:eastAsia="Calibri" w:cs="Calibri"/>
          <w:color w:val="000000"/>
        </w:rPr>
        <w:t>donac</w:t>
      </w:r>
      <w:r w:rsidR="00421A07">
        <w:rPr>
          <w:rFonts w:eastAsia="Calibri" w:cs="Calibri"/>
          <w:color w:val="000000"/>
        </w:rPr>
        <w:t>ije Turističkoj zajednici Grada</w:t>
      </w:r>
      <w:r w:rsidRPr="00421A07">
        <w:rPr>
          <w:rFonts w:eastAsia="Calibri" w:cs="Calibri"/>
          <w:b/>
          <w:color w:val="000000"/>
        </w:rPr>
        <w:t>,</w:t>
      </w:r>
      <w:r w:rsidR="001D329A">
        <w:rPr>
          <w:rFonts w:eastAsia="Calibri" w:cs="Calibri"/>
          <w:b/>
          <w:color w:val="000000"/>
        </w:rPr>
        <w:t xml:space="preserve"> </w:t>
      </w:r>
      <w:r w:rsidRPr="00421A07">
        <w:rPr>
          <w:rFonts w:eastAsia="Calibri" w:cs="Calibri"/>
          <w:color w:val="000000"/>
        </w:rPr>
        <w:t>v</w:t>
      </w:r>
      <w:r w:rsidR="002D5190" w:rsidRPr="00421A07">
        <w:rPr>
          <w:rFonts w:eastAsia="Calibri" w:cs="Calibri"/>
          <w:color w:val="000000"/>
        </w:rPr>
        <w:t>išenamjenski razvoji projekti (</w:t>
      </w:r>
      <w:r w:rsidR="00421A07">
        <w:rPr>
          <w:rFonts w:eastAsia="Calibri" w:cs="Calibri"/>
          <w:color w:val="000000"/>
        </w:rPr>
        <w:t xml:space="preserve">gospodarenje poljoprivrednim zemljištem, potpore u poljoprivredi, </w:t>
      </w:r>
      <w:r w:rsidR="002D5190" w:rsidRPr="00421A07">
        <w:rPr>
          <w:rFonts w:eastAsia="Calibri" w:cs="Calibri"/>
          <w:color w:val="000000"/>
        </w:rPr>
        <w:t>članarina LAG, Jesen u Lici</w:t>
      </w:r>
      <w:r w:rsidR="00421A07">
        <w:rPr>
          <w:rFonts w:eastAsia="Calibri" w:cs="Calibri"/>
          <w:color w:val="000000"/>
        </w:rPr>
        <w:t>..</w:t>
      </w:r>
      <w:r w:rsidR="003E6E02" w:rsidRPr="00421A07">
        <w:rPr>
          <w:rFonts w:eastAsia="Calibri" w:cs="Calibri"/>
          <w:color w:val="000000"/>
        </w:rPr>
        <w:t>)</w:t>
      </w:r>
      <w:r w:rsidR="004167D8">
        <w:rPr>
          <w:rFonts w:eastAsia="Calibri" w:cs="Calibri"/>
          <w:color w:val="000000"/>
        </w:rPr>
        <w:t>.</w:t>
      </w:r>
      <w:r w:rsidR="00421A07">
        <w:rPr>
          <w:rFonts w:eastAsia="Calibri" w:cs="Calibri"/>
          <w:color w:val="000000"/>
        </w:rPr>
        <w:t xml:space="preserve"> </w:t>
      </w:r>
      <w:r w:rsidR="004167D8">
        <w:rPr>
          <w:rFonts w:eastAsia="Calibri" w:cs="Calibri"/>
          <w:color w:val="000000"/>
        </w:rPr>
        <w:t>I</w:t>
      </w:r>
      <w:r w:rsidR="00F855A8">
        <w:rPr>
          <w:rFonts w:eastAsia="Calibri" w:cs="Calibri"/>
          <w:color w:val="000000"/>
        </w:rPr>
        <w:t>zvršeni</w:t>
      </w:r>
      <w:r w:rsidR="00421A07">
        <w:rPr>
          <w:rFonts w:eastAsia="Calibri" w:cs="Calibri"/>
          <w:color w:val="000000"/>
        </w:rPr>
        <w:t xml:space="preserve"> su </w:t>
      </w:r>
      <w:r w:rsidR="00D22F05">
        <w:rPr>
          <w:rFonts w:eastAsia="Calibri" w:cs="Calibri"/>
          <w:color w:val="000000"/>
        </w:rPr>
        <w:t xml:space="preserve">u iznosu od </w:t>
      </w:r>
      <w:r w:rsidR="004167D8" w:rsidRPr="004167D8">
        <w:rPr>
          <w:rFonts w:eastAsia="Calibri" w:cs="Calibri"/>
          <w:color w:val="000000"/>
        </w:rPr>
        <w:t>8.099.274,80</w:t>
      </w:r>
      <w:r w:rsidR="004167D8">
        <w:rPr>
          <w:rFonts w:eastAsia="Calibri" w:cs="Calibri"/>
          <w:color w:val="000000"/>
        </w:rPr>
        <w:t xml:space="preserve"> </w:t>
      </w:r>
      <w:r w:rsidR="00B72D53">
        <w:rPr>
          <w:rFonts w:eastAsia="Calibri" w:cs="Calibri"/>
          <w:color w:val="000000"/>
        </w:rPr>
        <w:t xml:space="preserve">kn, što čini </w:t>
      </w:r>
      <w:r w:rsidR="004167D8">
        <w:rPr>
          <w:rFonts w:eastAsia="Calibri" w:cs="Calibri"/>
          <w:color w:val="000000"/>
        </w:rPr>
        <w:t>7,62</w:t>
      </w:r>
      <w:r w:rsidR="00B72D53">
        <w:rPr>
          <w:rFonts w:eastAsia="Calibri" w:cs="Calibri"/>
          <w:color w:val="000000"/>
        </w:rPr>
        <w:t>% od ukupnih rashoda proračuna.</w:t>
      </w:r>
    </w:p>
    <w:p w14:paraId="22C44EB1" w14:textId="77777777" w:rsidR="00A367D2" w:rsidRPr="00421A07" w:rsidRDefault="00A367D2">
      <w:pPr>
        <w:pStyle w:val="Odlomakpopisa"/>
        <w:numPr>
          <w:ilvl w:val="0"/>
          <w:numId w:val="4"/>
        </w:numPr>
        <w:spacing w:after="0"/>
        <w:jc w:val="both"/>
        <w:rPr>
          <w:rFonts w:eastAsia="Calibri" w:cs="Calibri"/>
          <w:color w:val="000000"/>
        </w:rPr>
      </w:pPr>
      <w:r w:rsidRPr="00421A07">
        <w:rPr>
          <w:rFonts w:eastAsia="Calibri" w:cs="Calibri"/>
          <w:b/>
          <w:color w:val="000000"/>
        </w:rPr>
        <w:lastRenderedPageBreak/>
        <w:t>05</w:t>
      </w:r>
      <w:r w:rsidR="003E6E02" w:rsidRPr="00421A07">
        <w:rPr>
          <w:rFonts w:eastAsia="Calibri" w:cs="Calibri"/>
          <w:b/>
          <w:color w:val="000000"/>
        </w:rPr>
        <w:t xml:space="preserve"> Zaštita okoliša</w:t>
      </w:r>
      <w:r w:rsidR="004167D8">
        <w:rPr>
          <w:rFonts w:eastAsia="Calibri" w:cs="Calibri"/>
          <w:b/>
          <w:color w:val="000000"/>
        </w:rPr>
        <w:t>:</w:t>
      </w:r>
      <w:r w:rsidR="00D11E5E">
        <w:rPr>
          <w:rFonts w:eastAsia="Calibri" w:cs="Calibri"/>
          <w:b/>
          <w:color w:val="000000"/>
        </w:rPr>
        <w:t xml:space="preserve"> </w:t>
      </w:r>
      <w:r w:rsidR="003E6E02" w:rsidRPr="00421A07">
        <w:rPr>
          <w:rFonts w:eastAsia="Calibri" w:cs="Calibri"/>
          <w:color w:val="000000"/>
        </w:rPr>
        <w:t>gospodarenje otpadom</w:t>
      </w:r>
      <w:r w:rsidRPr="00421A07">
        <w:rPr>
          <w:rFonts w:eastAsia="Calibri" w:cs="Calibri"/>
          <w:color w:val="000000"/>
        </w:rPr>
        <w:t xml:space="preserve"> (čišćenje i održavanje površin</w:t>
      </w:r>
      <w:r w:rsidR="00231E4E" w:rsidRPr="00421A07">
        <w:rPr>
          <w:rFonts w:eastAsia="Calibri" w:cs="Calibri"/>
          <w:color w:val="000000"/>
        </w:rPr>
        <w:t>a , odvoz otpada ...)</w:t>
      </w:r>
      <w:r w:rsidR="003E6E02" w:rsidRPr="00421A07">
        <w:rPr>
          <w:rFonts w:eastAsia="Calibri" w:cs="Calibri"/>
          <w:color w:val="000000"/>
        </w:rPr>
        <w:t>,</w:t>
      </w:r>
      <w:r w:rsidR="00D11E5E">
        <w:rPr>
          <w:rFonts w:eastAsia="Calibri" w:cs="Calibri"/>
          <w:color w:val="000000"/>
        </w:rPr>
        <w:t xml:space="preserve"> </w:t>
      </w:r>
      <w:r w:rsidR="003E6E02" w:rsidRPr="00421A07">
        <w:rPr>
          <w:rFonts w:eastAsia="Calibri" w:cs="Calibri"/>
          <w:color w:val="000000"/>
        </w:rPr>
        <w:t>g</w:t>
      </w:r>
      <w:r w:rsidRPr="00421A07">
        <w:rPr>
          <w:rFonts w:eastAsia="Calibri" w:cs="Calibri"/>
          <w:color w:val="000000"/>
        </w:rPr>
        <w:t>ospodarenje otpadnim vodama</w:t>
      </w:r>
      <w:r w:rsidR="003E6E02" w:rsidRPr="00421A07">
        <w:rPr>
          <w:rFonts w:eastAsia="Calibri" w:cs="Calibri"/>
          <w:color w:val="000000"/>
        </w:rPr>
        <w:t>, s</w:t>
      </w:r>
      <w:r w:rsidRPr="00421A07">
        <w:rPr>
          <w:rFonts w:eastAsia="Calibri" w:cs="Calibri"/>
          <w:color w:val="000000"/>
        </w:rPr>
        <w:t>manjenje zagađivanja</w:t>
      </w:r>
      <w:r w:rsidR="004167D8">
        <w:rPr>
          <w:rFonts w:eastAsia="Calibri" w:cs="Calibri"/>
          <w:color w:val="000000"/>
        </w:rPr>
        <w:t>. I</w:t>
      </w:r>
      <w:r w:rsidR="004D37C9">
        <w:rPr>
          <w:rFonts w:eastAsia="Calibri" w:cs="Calibri"/>
          <w:color w:val="000000"/>
        </w:rPr>
        <w:t>zvrš</w:t>
      </w:r>
      <w:r w:rsidR="008F556D" w:rsidRPr="00421A07">
        <w:rPr>
          <w:rFonts w:eastAsia="Calibri" w:cs="Calibri"/>
          <w:color w:val="000000"/>
        </w:rPr>
        <w:t>eni su</w:t>
      </w:r>
      <w:r w:rsidR="00D11E5E">
        <w:rPr>
          <w:rFonts w:eastAsia="Calibri" w:cs="Calibri"/>
          <w:color w:val="000000"/>
        </w:rPr>
        <w:t xml:space="preserve"> </w:t>
      </w:r>
      <w:r w:rsidR="00454B27">
        <w:rPr>
          <w:rFonts w:eastAsia="Calibri" w:cs="Calibri"/>
          <w:color w:val="000000"/>
        </w:rPr>
        <w:t xml:space="preserve">u iznosu od </w:t>
      </w:r>
      <w:r w:rsidR="00F855A8">
        <w:rPr>
          <w:rFonts w:eastAsia="Calibri" w:cs="Calibri"/>
          <w:color w:val="000000"/>
        </w:rPr>
        <w:t xml:space="preserve">6.971.071,01 </w:t>
      </w:r>
      <w:r w:rsidR="002752F9">
        <w:rPr>
          <w:rFonts w:eastAsia="Calibri" w:cs="Calibri"/>
          <w:color w:val="000000"/>
        </w:rPr>
        <w:t>kn</w:t>
      </w:r>
      <w:r w:rsidR="004D37C9">
        <w:rPr>
          <w:rFonts w:eastAsia="Calibri" w:cs="Calibri"/>
          <w:color w:val="000000"/>
        </w:rPr>
        <w:t xml:space="preserve"> što je 7,</w:t>
      </w:r>
      <w:r w:rsidR="004167D8">
        <w:rPr>
          <w:rFonts w:eastAsia="Calibri" w:cs="Calibri"/>
          <w:color w:val="000000"/>
        </w:rPr>
        <w:t>31</w:t>
      </w:r>
      <w:r w:rsidR="002752F9">
        <w:rPr>
          <w:rFonts w:eastAsia="Calibri" w:cs="Calibri"/>
          <w:color w:val="000000"/>
        </w:rPr>
        <w:t>% od ukupnih rashoda proračuna.</w:t>
      </w:r>
    </w:p>
    <w:p w14:paraId="600BA966" w14:textId="77777777" w:rsidR="001D28A4" w:rsidRPr="00421A07" w:rsidRDefault="003E6E02">
      <w:pPr>
        <w:pStyle w:val="Odlomakpopisa"/>
        <w:numPr>
          <w:ilvl w:val="0"/>
          <w:numId w:val="4"/>
        </w:numPr>
        <w:spacing w:after="0"/>
        <w:jc w:val="both"/>
        <w:rPr>
          <w:rFonts w:eastAsia="Calibri" w:cs="Calibri"/>
          <w:color w:val="000000"/>
        </w:rPr>
      </w:pPr>
      <w:r w:rsidRPr="00421A07">
        <w:rPr>
          <w:rFonts w:eastAsia="Calibri" w:cs="Calibri"/>
          <w:b/>
          <w:color w:val="000000"/>
        </w:rPr>
        <w:t>06 Usluge una</w:t>
      </w:r>
      <w:r w:rsidR="00421A07">
        <w:rPr>
          <w:rFonts w:eastAsia="Calibri" w:cs="Calibri"/>
          <w:b/>
          <w:color w:val="000000"/>
        </w:rPr>
        <w:t>pređenja stanovanja i zajednice</w:t>
      </w:r>
      <w:r w:rsidR="004167D8">
        <w:rPr>
          <w:rFonts w:eastAsia="Calibri" w:cs="Calibri"/>
          <w:b/>
          <w:color w:val="000000"/>
        </w:rPr>
        <w:t xml:space="preserve">: </w:t>
      </w:r>
      <w:r w:rsidRPr="00421A07">
        <w:rPr>
          <w:rFonts w:eastAsia="Calibri" w:cs="Calibri"/>
          <w:color w:val="000000"/>
        </w:rPr>
        <w:t>r</w:t>
      </w:r>
      <w:r w:rsidR="00A367D2" w:rsidRPr="00421A07">
        <w:rPr>
          <w:rFonts w:eastAsia="Calibri" w:cs="Calibri"/>
          <w:color w:val="000000"/>
        </w:rPr>
        <w:t>azvoj zajednice</w:t>
      </w:r>
      <w:r w:rsidR="00CE4A0D">
        <w:rPr>
          <w:rFonts w:eastAsia="Calibri" w:cs="Calibri"/>
          <w:color w:val="000000"/>
        </w:rPr>
        <w:t xml:space="preserve"> (</w:t>
      </w:r>
      <w:r w:rsidR="001D28A4" w:rsidRPr="00421A07">
        <w:rPr>
          <w:rFonts w:eastAsia="Calibri" w:cs="Calibri"/>
          <w:color w:val="000000"/>
        </w:rPr>
        <w:t>upravljanje poslova i službama razvoja</w:t>
      </w:r>
      <w:r w:rsidR="00D22F05">
        <w:rPr>
          <w:rFonts w:eastAsia="Calibri" w:cs="Calibri"/>
          <w:color w:val="000000"/>
        </w:rPr>
        <w:t xml:space="preserve"> </w:t>
      </w:r>
      <w:r w:rsidR="001D28A4" w:rsidRPr="00421A07">
        <w:rPr>
          <w:rFonts w:eastAsia="Calibri" w:cs="Calibri"/>
          <w:color w:val="000000"/>
        </w:rPr>
        <w:t>zajednice</w:t>
      </w:r>
      <w:r w:rsidR="004167D8">
        <w:rPr>
          <w:rFonts w:eastAsia="Calibri" w:cs="Calibri"/>
          <w:b/>
          <w:color w:val="000000"/>
        </w:rPr>
        <w:t xml:space="preserve">, </w:t>
      </w:r>
      <w:r w:rsidR="005E3195" w:rsidRPr="00421A07">
        <w:rPr>
          <w:rFonts w:eastAsia="Calibri" w:cs="Calibri"/>
          <w:color w:val="000000"/>
        </w:rPr>
        <w:t>npr. izgradnja</w:t>
      </w:r>
      <w:r w:rsidR="001D28A4" w:rsidRPr="00421A07">
        <w:rPr>
          <w:rFonts w:eastAsia="Calibri" w:cs="Calibri"/>
          <w:color w:val="000000"/>
        </w:rPr>
        <w:t xml:space="preserve"> dječjih igrališta, obilježavanje Dana</w:t>
      </w:r>
      <w:r w:rsidR="00CD2F77" w:rsidRPr="00421A07">
        <w:rPr>
          <w:rFonts w:eastAsia="Calibri" w:cs="Calibri"/>
          <w:color w:val="000000"/>
        </w:rPr>
        <w:t xml:space="preserve"> grada, Nove godine, rad udruga</w:t>
      </w:r>
      <w:r w:rsidR="004167D8">
        <w:rPr>
          <w:rFonts w:eastAsia="Calibri" w:cs="Calibri"/>
          <w:color w:val="000000"/>
        </w:rPr>
        <w:t xml:space="preserve"> i sl.</w:t>
      </w:r>
      <w:r w:rsidR="001D28A4" w:rsidRPr="00421A07">
        <w:rPr>
          <w:rFonts w:eastAsia="Calibri" w:cs="Calibri"/>
          <w:color w:val="000000"/>
        </w:rPr>
        <w:t>)</w:t>
      </w:r>
      <w:r w:rsidRPr="00421A07">
        <w:rPr>
          <w:rFonts w:eastAsia="Calibri" w:cs="Calibri"/>
          <w:color w:val="000000"/>
        </w:rPr>
        <w:t>,</w:t>
      </w:r>
      <w:r w:rsidR="00D11E5E">
        <w:rPr>
          <w:rFonts w:eastAsia="Calibri" w:cs="Calibri"/>
          <w:color w:val="000000"/>
        </w:rPr>
        <w:t xml:space="preserve"> </w:t>
      </w:r>
      <w:r w:rsidR="004167D8">
        <w:rPr>
          <w:rFonts w:eastAsia="Calibri" w:cs="Calibri"/>
          <w:color w:val="000000"/>
        </w:rPr>
        <w:t xml:space="preserve">javna </w:t>
      </w:r>
      <w:r w:rsidR="001D28A4" w:rsidRPr="00421A07">
        <w:rPr>
          <w:rFonts w:eastAsia="Calibri" w:cs="Calibri"/>
          <w:color w:val="000000"/>
        </w:rPr>
        <w:t>rasvjeta</w:t>
      </w:r>
      <w:r w:rsidRPr="00421A07">
        <w:rPr>
          <w:rFonts w:eastAsia="Calibri" w:cs="Calibri"/>
          <w:color w:val="000000"/>
        </w:rPr>
        <w:t>,</w:t>
      </w:r>
      <w:r w:rsidR="00AB61AF">
        <w:rPr>
          <w:rFonts w:eastAsia="Calibri" w:cs="Calibri"/>
          <w:color w:val="000000"/>
        </w:rPr>
        <w:t xml:space="preserve"> </w:t>
      </w:r>
      <w:r w:rsidRPr="00421A07">
        <w:rPr>
          <w:rFonts w:eastAsia="Calibri" w:cs="Calibri"/>
          <w:color w:val="000000"/>
        </w:rPr>
        <w:t>r</w:t>
      </w:r>
      <w:r w:rsidR="001D28A4" w:rsidRPr="00421A07">
        <w:rPr>
          <w:rFonts w:eastAsia="Calibri" w:cs="Calibri"/>
          <w:color w:val="000000"/>
        </w:rPr>
        <w:t>as</w:t>
      </w:r>
      <w:r w:rsidR="002D7F22" w:rsidRPr="00421A07">
        <w:rPr>
          <w:rFonts w:eastAsia="Calibri" w:cs="Calibri"/>
          <w:color w:val="000000"/>
        </w:rPr>
        <w:t>hodi vezani za stanovanje i komunalne</w:t>
      </w:r>
      <w:r w:rsidR="001D28A4" w:rsidRPr="00421A07">
        <w:rPr>
          <w:rFonts w:eastAsia="Calibri" w:cs="Calibri"/>
          <w:color w:val="000000"/>
        </w:rPr>
        <w:t xml:space="preserve"> pogodnosti koji nisu drugdje svrstani  (prostorni planovi)</w:t>
      </w:r>
      <w:r w:rsidR="004167D8">
        <w:rPr>
          <w:rFonts w:eastAsia="Calibri" w:cs="Calibri"/>
          <w:color w:val="000000"/>
        </w:rPr>
        <w:t>. I</w:t>
      </w:r>
      <w:r w:rsidR="00F855A8">
        <w:rPr>
          <w:rFonts w:eastAsia="Calibri" w:cs="Calibri"/>
          <w:color w:val="000000"/>
        </w:rPr>
        <w:t>zvršeni</w:t>
      </w:r>
      <w:r w:rsidR="00421A07">
        <w:rPr>
          <w:rFonts w:eastAsia="Calibri" w:cs="Calibri"/>
          <w:color w:val="000000"/>
        </w:rPr>
        <w:t xml:space="preserve"> su </w:t>
      </w:r>
      <w:r w:rsidR="00D22F05">
        <w:rPr>
          <w:rFonts w:eastAsia="Calibri" w:cs="Calibri"/>
          <w:color w:val="000000"/>
        </w:rPr>
        <w:t xml:space="preserve">u iznosu od </w:t>
      </w:r>
      <w:r w:rsidR="004167D8" w:rsidRPr="004167D8">
        <w:rPr>
          <w:rFonts w:eastAsia="Calibri" w:cs="Calibri"/>
          <w:color w:val="000000"/>
        </w:rPr>
        <w:t>15</w:t>
      </w:r>
      <w:r w:rsidR="004167D8">
        <w:rPr>
          <w:rFonts w:eastAsia="Calibri" w:cs="Calibri"/>
          <w:color w:val="000000"/>
        </w:rPr>
        <w:t>.</w:t>
      </w:r>
      <w:r w:rsidR="004167D8" w:rsidRPr="004167D8">
        <w:rPr>
          <w:rFonts w:eastAsia="Calibri" w:cs="Calibri"/>
          <w:color w:val="000000"/>
        </w:rPr>
        <w:t>327</w:t>
      </w:r>
      <w:r w:rsidR="004167D8">
        <w:rPr>
          <w:rFonts w:eastAsia="Calibri" w:cs="Calibri"/>
          <w:color w:val="000000"/>
        </w:rPr>
        <w:t>.</w:t>
      </w:r>
      <w:r w:rsidR="004167D8" w:rsidRPr="004167D8">
        <w:rPr>
          <w:rFonts w:eastAsia="Calibri" w:cs="Calibri"/>
          <w:color w:val="000000"/>
        </w:rPr>
        <w:t>506,21</w:t>
      </w:r>
      <w:r w:rsidR="004167D8">
        <w:rPr>
          <w:rFonts w:eastAsia="Calibri" w:cs="Calibri"/>
          <w:color w:val="000000"/>
        </w:rPr>
        <w:t xml:space="preserve"> </w:t>
      </w:r>
      <w:r w:rsidR="00D22F05">
        <w:rPr>
          <w:rFonts w:eastAsia="Calibri" w:cs="Calibri"/>
          <w:color w:val="000000"/>
        </w:rPr>
        <w:t>kn</w:t>
      </w:r>
      <w:r w:rsidR="00B72D53">
        <w:rPr>
          <w:rFonts w:eastAsia="Calibri" w:cs="Calibri"/>
          <w:color w:val="000000"/>
        </w:rPr>
        <w:t xml:space="preserve"> ili </w:t>
      </w:r>
      <w:r w:rsidR="004167D8">
        <w:rPr>
          <w:rFonts w:eastAsia="Calibri" w:cs="Calibri"/>
          <w:color w:val="000000"/>
        </w:rPr>
        <w:t>14</w:t>
      </w:r>
      <w:r w:rsidR="00B72D53">
        <w:rPr>
          <w:rFonts w:eastAsia="Calibri" w:cs="Calibri"/>
          <w:color w:val="000000"/>
        </w:rPr>
        <w:t>,</w:t>
      </w:r>
      <w:r w:rsidR="004167D8">
        <w:rPr>
          <w:rFonts w:eastAsia="Calibri" w:cs="Calibri"/>
          <w:color w:val="000000"/>
        </w:rPr>
        <w:t>41</w:t>
      </w:r>
      <w:r w:rsidR="00B72D53">
        <w:rPr>
          <w:rFonts w:eastAsia="Calibri" w:cs="Calibri"/>
          <w:color w:val="000000"/>
        </w:rPr>
        <w:t>% od ukupnih rashoda proračuna</w:t>
      </w:r>
      <w:r w:rsidR="004167D8">
        <w:rPr>
          <w:rFonts w:eastAsia="Calibri" w:cs="Calibri"/>
          <w:color w:val="000000"/>
        </w:rPr>
        <w:t>.</w:t>
      </w:r>
    </w:p>
    <w:p w14:paraId="3A6EAABC" w14:textId="77777777" w:rsidR="00C41AB0" w:rsidRPr="00421A07" w:rsidRDefault="00421A07">
      <w:pPr>
        <w:pStyle w:val="Odlomakpopisa"/>
        <w:numPr>
          <w:ilvl w:val="0"/>
          <w:numId w:val="4"/>
        </w:numPr>
        <w:spacing w:after="0"/>
        <w:jc w:val="both"/>
        <w:rPr>
          <w:rFonts w:eastAsia="Calibri" w:cs="Calibri"/>
          <w:color w:val="000000"/>
        </w:rPr>
      </w:pPr>
      <w:r w:rsidRPr="00421A07">
        <w:rPr>
          <w:rFonts w:eastAsia="Calibri" w:cs="Calibri"/>
          <w:b/>
          <w:color w:val="000000"/>
        </w:rPr>
        <w:t>08 Rekreacija, kultura i religija</w:t>
      </w:r>
      <w:r w:rsidR="004167D8">
        <w:rPr>
          <w:rFonts w:eastAsia="Calibri" w:cs="Calibri"/>
          <w:b/>
          <w:color w:val="000000"/>
        </w:rPr>
        <w:t xml:space="preserve">: </w:t>
      </w:r>
      <w:r w:rsidR="003E6E02" w:rsidRPr="00421A07">
        <w:rPr>
          <w:rFonts w:eastAsia="Calibri" w:cs="Calibri"/>
          <w:color w:val="000000"/>
        </w:rPr>
        <w:t>službe rekreacije i sporta</w:t>
      </w:r>
      <w:r w:rsidR="00D11E5E">
        <w:rPr>
          <w:rFonts w:eastAsia="Calibri" w:cs="Calibri"/>
          <w:color w:val="000000"/>
        </w:rPr>
        <w:t xml:space="preserve"> </w:t>
      </w:r>
      <w:r w:rsidR="00C41AB0" w:rsidRPr="00421A07">
        <w:rPr>
          <w:rFonts w:eastAsia="Calibri" w:cs="Calibri"/>
          <w:color w:val="000000"/>
        </w:rPr>
        <w:t xml:space="preserve">(održavanje </w:t>
      </w:r>
      <w:r w:rsidR="004167D8">
        <w:rPr>
          <w:rFonts w:eastAsia="Calibri" w:cs="Calibri"/>
          <w:color w:val="000000"/>
        </w:rPr>
        <w:t>sportske infrastrukture</w:t>
      </w:r>
      <w:r w:rsidR="00C41AB0" w:rsidRPr="00421A07">
        <w:rPr>
          <w:rFonts w:eastAsia="Calibri" w:cs="Calibri"/>
          <w:color w:val="000000"/>
        </w:rPr>
        <w:t>, donacije sportskim udrugama</w:t>
      </w:r>
      <w:r w:rsidR="003E6E02" w:rsidRPr="00421A07">
        <w:rPr>
          <w:rFonts w:eastAsia="Calibri" w:cs="Calibri"/>
          <w:color w:val="000000"/>
        </w:rPr>
        <w:t>), s</w:t>
      </w:r>
      <w:r w:rsidR="00C41AB0" w:rsidRPr="00421A07">
        <w:rPr>
          <w:rFonts w:eastAsia="Calibri" w:cs="Calibri"/>
          <w:color w:val="000000"/>
        </w:rPr>
        <w:t>lužbe kulture</w:t>
      </w:r>
      <w:r w:rsidR="00D11E5E">
        <w:rPr>
          <w:rFonts w:eastAsia="Calibri" w:cs="Calibri"/>
          <w:color w:val="000000"/>
        </w:rPr>
        <w:t xml:space="preserve"> </w:t>
      </w:r>
      <w:r w:rsidR="00C41AB0" w:rsidRPr="00421A07">
        <w:rPr>
          <w:rFonts w:eastAsia="Calibri" w:cs="Calibri"/>
          <w:color w:val="000000"/>
        </w:rPr>
        <w:t>(Pučko otvoreno učilišt</w:t>
      </w:r>
      <w:r>
        <w:rPr>
          <w:rFonts w:eastAsia="Calibri" w:cs="Calibri"/>
          <w:color w:val="000000"/>
        </w:rPr>
        <w:t>e, Samostalna narodna knjižnica</w:t>
      </w:r>
      <w:r w:rsidR="00C41AB0" w:rsidRPr="00421A07">
        <w:rPr>
          <w:rFonts w:eastAsia="Calibri" w:cs="Calibri"/>
          <w:color w:val="000000"/>
        </w:rPr>
        <w:t>, Muzej Like, KIC, do</w:t>
      </w:r>
      <w:r w:rsidR="00D7748E" w:rsidRPr="00421A07">
        <w:rPr>
          <w:rFonts w:eastAsia="Calibri" w:cs="Calibri"/>
          <w:color w:val="000000"/>
        </w:rPr>
        <w:t xml:space="preserve">nacije </w:t>
      </w:r>
      <w:r w:rsidR="004167D8">
        <w:rPr>
          <w:rFonts w:eastAsia="Calibri" w:cs="Calibri"/>
          <w:color w:val="000000"/>
        </w:rPr>
        <w:t xml:space="preserve">udrugama </w:t>
      </w:r>
      <w:r w:rsidR="00D7748E" w:rsidRPr="00421A07">
        <w:rPr>
          <w:rFonts w:eastAsia="Calibri" w:cs="Calibri"/>
          <w:color w:val="000000"/>
        </w:rPr>
        <w:t>u kultur</w:t>
      </w:r>
      <w:r w:rsidR="004167D8">
        <w:rPr>
          <w:rFonts w:eastAsia="Calibri" w:cs="Calibri"/>
          <w:color w:val="000000"/>
        </w:rPr>
        <w:t>i</w:t>
      </w:r>
      <w:r w:rsidR="00D7748E" w:rsidRPr="00421A07">
        <w:rPr>
          <w:rFonts w:eastAsia="Calibri" w:cs="Calibri"/>
          <w:color w:val="000000"/>
        </w:rPr>
        <w:t>)</w:t>
      </w:r>
      <w:r w:rsidR="00162751">
        <w:rPr>
          <w:rFonts w:eastAsia="Calibri" w:cs="Calibri"/>
          <w:b/>
          <w:color w:val="000000"/>
        </w:rPr>
        <w:t xml:space="preserve">, </w:t>
      </w:r>
      <w:r w:rsidR="004167D8">
        <w:rPr>
          <w:rFonts w:eastAsia="Calibri" w:cs="Calibri"/>
          <w:color w:val="000000"/>
        </w:rPr>
        <w:t>s</w:t>
      </w:r>
      <w:r w:rsidR="00C41AB0" w:rsidRPr="00421A07">
        <w:rPr>
          <w:rFonts w:eastAsia="Calibri" w:cs="Calibri"/>
          <w:color w:val="000000"/>
        </w:rPr>
        <w:t>lužbe emitiranja i izdavanja</w:t>
      </w:r>
      <w:r w:rsidR="008840CA">
        <w:rPr>
          <w:rFonts w:eastAsia="Calibri" w:cs="Calibri"/>
          <w:color w:val="000000"/>
        </w:rPr>
        <w:t xml:space="preserve"> </w:t>
      </w:r>
      <w:r w:rsidR="004A593C" w:rsidRPr="00421A07">
        <w:rPr>
          <w:rFonts w:eastAsia="Calibri" w:cs="Calibri"/>
          <w:color w:val="000000"/>
        </w:rPr>
        <w:t>(kino</w:t>
      </w:r>
      <w:r w:rsidR="004167D8">
        <w:rPr>
          <w:rFonts w:eastAsia="Calibri" w:cs="Calibri"/>
          <w:color w:val="000000"/>
        </w:rPr>
        <w:t>, izdavaštvo</w:t>
      </w:r>
      <w:r w:rsidR="004A593C" w:rsidRPr="00421A07">
        <w:rPr>
          <w:rFonts w:eastAsia="Calibri" w:cs="Calibri"/>
          <w:color w:val="000000"/>
        </w:rPr>
        <w:t>)</w:t>
      </w:r>
      <w:r w:rsidR="004B3151" w:rsidRPr="00421A07">
        <w:rPr>
          <w:rFonts w:eastAsia="Calibri" w:cs="Calibri"/>
          <w:color w:val="000000"/>
        </w:rPr>
        <w:t>,</w:t>
      </w:r>
      <w:r w:rsidR="00D11E5E">
        <w:rPr>
          <w:rFonts w:eastAsia="Calibri" w:cs="Calibri"/>
          <w:color w:val="000000"/>
        </w:rPr>
        <w:t xml:space="preserve"> </w:t>
      </w:r>
      <w:r w:rsidR="004B3151" w:rsidRPr="00421A07">
        <w:rPr>
          <w:rFonts w:eastAsia="Calibri" w:cs="Calibri"/>
          <w:color w:val="000000"/>
        </w:rPr>
        <w:t>religijske i druge službe zajednice</w:t>
      </w:r>
      <w:r w:rsidR="004167D8">
        <w:rPr>
          <w:rFonts w:eastAsia="Calibri" w:cs="Calibri"/>
          <w:b/>
          <w:color w:val="000000"/>
        </w:rPr>
        <w:t xml:space="preserve">. </w:t>
      </w:r>
      <w:r w:rsidR="004167D8">
        <w:rPr>
          <w:rFonts w:eastAsia="Calibri" w:cs="Calibri"/>
          <w:color w:val="000000"/>
        </w:rPr>
        <w:t>I</w:t>
      </w:r>
      <w:r w:rsidR="00F855A8">
        <w:rPr>
          <w:rFonts w:eastAsia="Calibri" w:cs="Calibri"/>
          <w:color w:val="000000"/>
        </w:rPr>
        <w:t>zvršeni</w:t>
      </w:r>
      <w:r w:rsidR="004A593C" w:rsidRPr="00421A07">
        <w:rPr>
          <w:rFonts w:eastAsia="Calibri" w:cs="Calibri"/>
          <w:color w:val="000000"/>
        </w:rPr>
        <w:t xml:space="preserve"> su</w:t>
      </w:r>
      <w:r>
        <w:rPr>
          <w:rFonts w:eastAsia="Calibri" w:cs="Calibri"/>
          <w:color w:val="000000"/>
        </w:rPr>
        <w:t xml:space="preserve"> </w:t>
      </w:r>
      <w:r w:rsidR="00D22F05">
        <w:rPr>
          <w:rFonts w:eastAsia="Calibri" w:cs="Calibri"/>
          <w:color w:val="000000"/>
        </w:rPr>
        <w:t xml:space="preserve">u iznosu </w:t>
      </w:r>
      <w:r w:rsidR="003B3C59" w:rsidRPr="003B3C59">
        <w:rPr>
          <w:rFonts w:eastAsia="Calibri" w:cs="Calibri"/>
          <w:color w:val="000000"/>
        </w:rPr>
        <w:t>14.120.606,75</w:t>
      </w:r>
      <w:r w:rsidR="003B3C59">
        <w:rPr>
          <w:rFonts w:eastAsia="Calibri" w:cs="Calibri"/>
          <w:color w:val="000000"/>
        </w:rPr>
        <w:t xml:space="preserve"> </w:t>
      </w:r>
      <w:r w:rsidR="00D22F05">
        <w:rPr>
          <w:rFonts w:eastAsia="Calibri" w:cs="Calibri"/>
          <w:color w:val="000000"/>
        </w:rPr>
        <w:t>kn</w:t>
      </w:r>
      <w:r w:rsidR="004D37C9">
        <w:rPr>
          <w:rFonts w:eastAsia="Calibri" w:cs="Calibri"/>
          <w:color w:val="000000"/>
        </w:rPr>
        <w:t>, odnosno 1</w:t>
      </w:r>
      <w:r w:rsidR="003B3C59">
        <w:rPr>
          <w:rFonts w:eastAsia="Calibri" w:cs="Calibri"/>
          <w:color w:val="000000"/>
        </w:rPr>
        <w:t>3</w:t>
      </w:r>
      <w:r w:rsidR="004D37C9">
        <w:rPr>
          <w:rFonts w:eastAsia="Calibri" w:cs="Calibri"/>
          <w:color w:val="000000"/>
        </w:rPr>
        <w:t>,</w:t>
      </w:r>
      <w:r w:rsidR="003B3C59">
        <w:rPr>
          <w:rFonts w:eastAsia="Calibri" w:cs="Calibri"/>
          <w:color w:val="000000"/>
        </w:rPr>
        <w:t>28</w:t>
      </w:r>
      <w:r w:rsidR="00B72D53">
        <w:rPr>
          <w:rFonts w:eastAsia="Calibri" w:cs="Calibri"/>
          <w:color w:val="000000"/>
        </w:rPr>
        <w:t xml:space="preserve"> % od ukupnih rashoda proračuna</w:t>
      </w:r>
      <w:r w:rsidR="003B3C59">
        <w:rPr>
          <w:rFonts w:eastAsia="Calibri" w:cs="Calibri"/>
          <w:color w:val="000000"/>
        </w:rPr>
        <w:t>.</w:t>
      </w:r>
    </w:p>
    <w:p w14:paraId="4298D1BA" w14:textId="77777777" w:rsidR="009B7CCA" w:rsidRPr="00421A07" w:rsidRDefault="00C41AB0">
      <w:pPr>
        <w:pStyle w:val="Odlomakpopisa"/>
        <w:numPr>
          <w:ilvl w:val="0"/>
          <w:numId w:val="4"/>
        </w:numPr>
        <w:spacing w:after="0"/>
        <w:jc w:val="both"/>
        <w:rPr>
          <w:rFonts w:eastAsia="Calibri" w:cs="Calibri"/>
          <w:color w:val="000000"/>
        </w:rPr>
      </w:pPr>
      <w:r w:rsidRPr="00421A07">
        <w:rPr>
          <w:rFonts w:eastAsia="Calibri" w:cs="Calibri"/>
          <w:b/>
          <w:color w:val="000000"/>
        </w:rPr>
        <w:t>09</w:t>
      </w:r>
      <w:r w:rsidR="004B3151" w:rsidRPr="00421A07">
        <w:rPr>
          <w:rFonts w:eastAsia="Calibri" w:cs="Calibri"/>
          <w:b/>
          <w:color w:val="000000"/>
        </w:rPr>
        <w:t xml:space="preserve"> Obrazovanje</w:t>
      </w:r>
      <w:r w:rsidR="003B3C59">
        <w:rPr>
          <w:rFonts w:eastAsia="Calibri" w:cs="Calibri"/>
          <w:b/>
          <w:color w:val="000000"/>
        </w:rPr>
        <w:t xml:space="preserve">: </w:t>
      </w:r>
      <w:r w:rsidR="004B3151" w:rsidRPr="00421A07">
        <w:rPr>
          <w:rFonts w:eastAsia="Calibri" w:cs="Calibri"/>
          <w:color w:val="000000"/>
        </w:rPr>
        <w:t>p</w:t>
      </w:r>
      <w:r w:rsidRPr="00421A07">
        <w:rPr>
          <w:rFonts w:eastAsia="Calibri" w:cs="Calibri"/>
          <w:color w:val="000000"/>
        </w:rPr>
        <w:t>redškolsko obrazovanje</w:t>
      </w:r>
      <w:r w:rsidR="004A593C" w:rsidRPr="00421A07">
        <w:rPr>
          <w:rFonts w:eastAsia="Calibri" w:cs="Calibri"/>
          <w:color w:val="000000"/>
        </w:rPr>
        <w:t xml:space="preserve"> (</w:t>
      </w:r>
      <w:r w:rsidR="003B3C59">
        <w:rPr>
          <w:rFonts w:eastAsia="Calibri" w:cs="Calibri"/>
          <w:color w:val="000000"/>
        </w:rPr>
        <w:t>d</w:t>
      </w:r>
      <w:r w:rsidR="004A593C" w:rsidRPr="00421A07">
        <w:rPr>
          <w:rFonts w:eastAsia="Calibri" w:cs="Calibri"/>
          <w:color w:val="000000"/>
        </w:rPr>
        <w:t>ječji vrtić)</w:t>
      </w:r>
      <w:r w:rsidR="004B3151" w:rsidRPr="00421A07">
        <w:rPr>
          <w:rFonts w:eastAsia="Calibri" w:cs="Calibri"/>
          <w:b/>
          <w:color w:val="000000"/>
        </w:rPr>
        <w:t xml:space="preserve">, </w:t>
      </w:r>
      <w:r w:rsidR="004B3151" w:rsidRPr="00421A07">
        <w:rPr>
          <w:rFonts w:eastAsia="Calibri" w:cs="Calibri"/>
          <w:color w:val="000000"/>
        </w:rPr>
        <w:t>o</w:t>
      </w:r>
      <w:r w:rsidR="009B7CCA" w:rsidRPr="00421A07">
        <w:rPr>
          <w:rFonts w:eastAsia="Calibri" w:cs="Calibri"/>
          <w:color w:val="000000"/>
        </w:rPr>
        <w:t>snovno obrazovanje</w:t>
      </w:r>
      <w:r w:rsidR="004B3151" w:rsidRPr="00421A07">
        <w:rPr>
          <w:rFonts w:eastAsia="Calibri" w:cs="Calibri"/>
          <w:color w:val="000000"/>
        </w:rPr>
        <w:t>,</w:t>
      </w:r>
      <w:r w:rsidR="009B7CCA" w:rsidRPr="00421A07">
        <w:rPr>
          <w:rFonts w:eastAsia="Calibri" w:cs="Calibri"/>
          <w:color w:val="000000"/>
        </w:rPr>
        <w:t xml:space="preserve"> srednjoškolsko obrazovanje</w:t>
      </w:r>
      <w:r w:rsidR="004B3151" w:rsidRPr="00421A07">
        <w:rPr>
          <w:rFonts w:eastAsia="Calibri" w:cs="Calibri"/>
          <w:color w:val="000000"/>
        </w:rPr>
        <w:t>, o</w:t>
      </w:r>
      <w:r w:rsidR="009B7CCA" w:rsidRPr="00421A07">
        <w:rPr>
          <w:rFonts w:eastAsia="Calibri" w:cs="Calibri"/>
          <w:color w:val="000000"/>
        </w:rPr>
        <w:t>brazovanje koje se ne može definirati po stupnju</w:t>
      </w:r>
      <w:r w:rsidR="003B3C59">
        <w:rPr>
          <w:rFonts w:eastAsia="Calibri" w:cs="Calibri"/>
          <w:color w:val="000000"/>
        </w:rPr>
        <w:t>. I</w:t>
      </w:r>
      <w:r w:rsidR="00F855A8">
        <w:rPr>
          <w:rFonts w:eastAsia="Calibri" w:cs="Calibri"/>
          <w:color w:val="000000"/>
        </w:rPr>
        <w:t>zvršeni</w:t>
      </w:r>
      <w:r w:rsidR="00D7748E" w:rsidRPr="00421A07">
        <w:rPr>
          <w:rFonts w:eastAsia="Calibri" w:cs="Calibri"/>
          <w:color w:val="000000"/>
        </w:rPr>
        <w:t xml:space="preserve"> su</w:t>
      </w:r>
      <w:r w:rsidR="001D329A">
        <w:rPr>
          <w:rFonts w:eastAsia="Calibri" w:cs="Calibri"/>
          <w:color w:val="000000"/>
        </w:rPr>
        <w:t xml:space="preserve"> </w:t>
      </w:r>
      <w:r w:rsidR="00D22F05">
        <w:rPr>
          <w:rFonts w:eastAsia="Calibri" w:cs="Calibri"/>
          <w:color w:val="000000"/>
        </w:rPr>
        <w:t xml:space="preserve">u iznosu od </w:t>
      </w:r>
      <w:r w:rsidR="003B3C59" w:rsidRPr="003B3C59">
        <w:rPr>
          <w:rFonts w:eastAsia="Calibri" w:cs="Calibri"/>
          <w:color w:val="000000"/>
        </w:rPr>
        <w:t>41.645.696,59</w:t>
      </w:r>
      <w:r w:rsidR="003B3C59">
        <w:rPr>
          <w:rFonts w:eastAsia="Calibri" w:cs="Calibri"/>
          <w:color w:val="000000"/>
        </w:rPr>
        <w:t xml:space="preserve"> </w:t>
      </w:r>
      <w:r w:rsidR="004D37C9">
        <w:rPr>
          <w:rFonts w:eastAsia="Calibri" w:cs="Calibri"/>
          <w:color w:val="000000"/>
        </w:rPr>
        <w:t xml:space="preserve">kn što čini </w:t>
      </w:r>
      <w:r w:rsidR="003B3C59">
        <w:rPr>
          <w:rFonts w:eastAsia="Calibri" w:cs="Calibri"/>
          <w:color w:val="000000"/>
        </w:rPr>
        <w:t>39,16</w:t>
      </w:r>
      <w:r w:rsidR="00F855A8">
        <w:rPr>
          <w:rFonts w:eastAsia="Calibri" w:cs="Calibri"/>
          <w:color w:val="000000"/>
        </w:rPr>
        <w:t xml:space="preserve">% </w:t>
      </w:r>
      <w:r w:rsidR="00B05712">
        <w:rPr>
          <w:rFonts w:eastAsia="Calibri" w:cs="Calibri"/>
          <w:color w:val="000000"/>
        </w:rPr>
        <w:t xml:space="preserve">od </w:t>
      </w:r>
      <w:r w:rsidR="00F855A8">
        <w:rPr>
          <w:rFonts w:eastAsia="Calibri" w:cs="Calibri"/>
          <w:color w:val="000000"/>
        </w:rPr>
        <w:t>ukupnih rashoda proračuna</w:t>
      </w:r>
      <w:r w:rsidR="003B3C59">
        <w:rPr>
          <w:rFonts w:eastAsia="Calibri" w:cs="Calibri"/>
          <w:color w:val="000000"/>
        </w:rPr>
        <w:t>.</w:t>
      </w:r>
    </w:p>
    <w:p w14:paraId="7BB2A7D4" w14:textId="77777777" w:rsidR="00D53A8D" w:rsidRPr="009375BE" w:rsidRDefault="004B3151">
      <w:pPr>
        <w:pStyle w:val="Odlomakpopisa"/>
        <w:numPr>
          <w:ilvl w:val="0"/>
          <w:numId w:val="4"/>
        </w:numPr>
        <w:spacing w:after="0"/>
        <w:jc w:val="both"/>
        <w:rPr>
          <w:rFonts w:eastAsia="Calibri" w:cs="Calibri"/>
          <w:color w:val="000000"/>
        </w:rPr>
      </w:pPr>
      <w:r w:rsidRPr="00FC3EA3">
        <w:rPr>
          <w:rFonts w:eastAsia="Calibri" w:cs="Calibri"/>
          <w:b/>
          <w:color w:val="000000"/>
        </w:rPr>
        <w:t xml:space="preserve">10 </w:t>
      </w:r>
      <w:r w:rsidR="00FC3EA3">
        <w:rPr>
          <w:rFonts w:eastAsia="Calibri" w:cs="Calibri"/>
          <w:b/>
          <w:color w:val="000000"/>
        </w:rPr>
        <w:t xml:space="preserve"> Socijalna zaštita</w:t>
      </w:r>
      <w:r w:rsidR="003B3C59">
        <w:rPr>
          <w:rFonts w:eastAsia="Calibri" w:cs="Calibri"/>
          <w:b/>
          <w:color w:val="000000"/>
        </w:rPr>
        <w:t xml:space="preserve">: </w:t>
      </w:r>
      <w:r w:rsidR="00FC3EA3">
        <w:rPr>
          <w:rFonts w:eastAsia="Calibri" w:cs="Calibri"/>
          <w:color w:val="000000"/>
        </w:rPr>
        <w:t xml:space="preserve">programi udruga na području socijalne i zdravstvene zaštite </w:t>
      </w:r>
      <w:r w:rsidR="009B7CCA" w:rsidRPr="00FC3EA3">
        <w:rPr>
          <w:rFonts w:eastAsia="Calibri" w:cs="Calibri"/>
          <w:color w:val="000000"/>
        </w:rPr>
        <w:t>(Udruga Pčelice,</w:t>
      </w:r>
      <w:r w:rsidR="00D11E5E">
        <w:rPr>
          <w:rFonts w:eastAsia="Calibri" w:cs="Calibri"/>
          <w:color w:val="000000"/>
        </w:rPr>
        <w:t xml:space="preserve"> </w:t>
      </w:r>
      <w:r w:rsidR="000D6780" w:rsidRPr="00FC3EA3">
        <w:rPr>
          <w:rFonts w:eastAsia="Calibri" w:cs="Calibri"/>
          <w:color w:val="000000"/>
        </w:rPr>
        <w:t>C</w:t>
      </w:r>
      <w:r w:rsidR="00FC3EA3">
        <w:rPr>
          <w:rFonts w:eastAsia="Calibri" w:cs="Calibri"/>
          <w:color w:val="000000"/>
        </w:rPr>
        <w:t xml:space="preserve">rveni križ), </w:t>
      </w:r>
      <w:r w:rsidR="000D6780" w:rsidRPr="00FC3EA3">
        <w:rPr>
          <w:rFonts w:eastAsia="Calibri" w:cs="Calibri"/>
          <w:color w:val="000000"/>
        </w:rPr>
        <w:t>ja</w:t>
      </w:r>
      <w:r w:rsidR="00FC3EA3">
        <w:rPr>
          <w:rFonts w:eastAsia="Calibri" w:cs="Calibri"/>
          <w:color w:val="000000"/>
        </w:rPr>
        <w:t>vni radovi</w:t>
      </w:r>
      <w:r w:rsidRPr="00FC3EA3">
        <w:rPr>
          <w:rFonts w:eastAsia="Calibri" w:cs="Calibri"/>
          <w:color w:val="000000"/>
        </w:rPr>
        <w:t xml:space="preserve">, </w:t>
      </w:r>
      <w:r w:rsidR="0014621A" w:rsidRPr="00FC3EA3">
        <w:rPr>
          <w:rFonts w:eastAsia="Calibri" w:cs="Calibri"/>
          <w:color w:val="000000"/>
        </w:rPr>
        <w:t>s</w:t>
      </w:r>
      <w:r w:rsidR="000D6780" w:rsidRPr="00FC3EA3">
        <w:rPr>
          <w:rFonts w:eastAsia="Calibri" w:cs="Calibri"/>
          <w:color w:val="000000"/>
        </w:rPr>
        <w:t>ocijalna pomoć stanovništvu ko</w:t>
      </w:r>
      <w:r w:rsidR="00FC3EA3">
        <w:rPr>
          <w:rFonts w:eastAsia="Calibri" w:cs="Calibri"/>
          <w:color w:val="000000"/>
        </w:rPr>
        <w:t>je nije obuhvaćeno redovnim socijalnim</w:t>
      </w:r>
      <w:r w:rsidR="000D6780" w:rsidRPr="00FC3EA3">
        <w:rPr>
          <w:rFonts w:eastAsia="Calibri" w:cs="Calibri"/>
          <w:color w:val="000000"/>
        </w:rPr>
        <w:t xml:space="preserve"> programom</w:t>
      </w:r>
      <w:r w:rsidR="00EC3217" w:rsidRPr="00FC3EA3">
        <w:rPr>
          <w:rFonts w:eastAsia="Calibri" w:cs="Calibri"/>
          <w:color w:val="000000"/>
        </w:rPr>
        <w:t xml:space="preserve"> (</w:t>
      </w:r>
      <w:r w:rsidR="00FC3EA3">
        <w:rPr>
          <w:rFonts w:eastAsia="Calibri" w:cs="Calibri"/>
          <w:color w:val="000000"/>
        </w:rPr>
        <w:t xml:space="preserve">pomoć nezaposlenima i umirovljenicima, </w:t>
      </w:r>
      <w:r w:rsidR="000D6780" w:rsidRPr="00FC3EA3">
        <w:rPr>
          <w:rFonts w:eastAsia="Calibri" w:cs="Calibri"/>
          <w:color w:val="000000"/>
        </w:rPr>
        <w:t xml:space="preserve">naknada </w:t>
      </w:r>
      <w:r w:rsidR="003B3C59">
        <w:rPr>
          <w:rFonts w:eastAsia="Calibri" w:cs="Calibri"/>
          <w:color w:val="000000"/>
        </w:rPr>
        <w:t>za novorođenče</w:t>
      </w:r>
      <w:r w:rsidR="000D6780" w:rsidRPr="00FC3EA3">
        <w:rPr>
          <w:rFonts w:eastAsia="Calibri" w:cs="Calibri"/>
          <w:color w:val="000000"/>
        </w:rPr>
        <w:t>, troškovi stanovanja</w:t>
      </w:r>
      <w:r w:rsidR="003B3C59">
        <w:rPr>
          <w:rFonts w:eastAsia="Calibri" w:cs="Calibri"/>
          <w:color w:val="000000"/>
        </w:rPr>
        <w:t xml:space="preserve"> iz </w:t>
      </w:r>
      <w:r w:rsidR="000D6780" w:rsidRPr="00FC3EA3">
        <w:rPr>
          <w:rFonts w:eastAsia="Calibri" w:cs="Calibri"/>
          <w:color w:val="000000"/>
        </w:rPr>
        <w:t>socijaln</w:t>
      </w:r>
      <w:r w:rsidR="003B3C59">
        <w:rPr>
          <w:rFonts w:eastAsia="Calibri" w:cs="Calibri"/>
          <w:color w:val="000000"/>
        </w:rPr>
        <w:t>og</w:t>
      </w:r>
      <w:r w:rsidR="000D6780" w:rsidRPr="00FC3EA3">
        <w:rPr>
          <w:rFonts w:eastAsia="Calibri" w:cs="Calibri"/>
          <w:color w:val="000000"/>
        </w:rPr>
        <w:t xml:space="preserve"> program</w:t>
      </w:r>
      <w:r w:rsidR="003B3C59">
        <w:rPr>
          <w:rFonts w:eastAsia="Calibri" w:cs="Calibri"/>
          <w:color w:val="000000"/>
        </w:rPr>
        <w:t>a</w:t>
      </w:r>
      <w:r w:rsidR="000D6780" w:rsidRPr="00FC3EA3">
        <w:rPr>
          <w:rFonts w:eastAsia="Calibri" w:cs="Calibri"/>
          <w:color w:val="000000"/>
        </w:rPr>
        <w:t xml:space="preserve">, </w:t>
      </w:r>
      <w:r w:rsidR="003B3C59">
        <w:rPr>
          <w:rFonts w:eastAsia="Calibri" w:cs="Calibri"/>
          <w:color w:val="000000"/>
        </w:rPr>
        <w:t>besplatna prehrana učenika i sl.).</w:t>
      </w:r>
      <w:r w:rsidR="00FC3EA3">
        <w:rPr>
          <w:rFonts w:eastAsia="Calibri" w:cs="Calibri"/>
          <w:color w:val="000000"/>
        </w:rPr>
        <w:t xml:space="preserve"> </w:t>
      </w:r>
      <w:r w:rsidR="003B3C59">
        <w:rPr>
          <w:rFonts w:eastAsia="Calibri" w:cs="Calibri"/>
          <w:color w:val="000000"/>
        </w:rPr>
        <w:t>I</w:t>
      </w:r>
      <w:r w:rsidR="00B72D53">
        <w:rPr>
          <w:rFonts w:eastAsia="Calibri" w:cs="Calibri"/>
          <w:color w:val="000000"/>
        </w:rPr>
        <w:t>zvrš</w:t>
      </w:r>
      <w:r w:rsidR="00FC3EA3">
        <w:rPr>
          <w:rFonts w:eastAsia="Calibri" w:cs="Calibri"/>
          <w:color w:val="000000"/>
        </w:rPr>
        <w:t xml:space="preserve">eni su </w:t>
      </w:r>
      <w:r w:rsidR="00D22F05">
        <w:rPr>
          <w:rFonts w:eastAsia="Calibri" w:cs="Calibri"/>
          <w:color w:val="000000"/>
        </w:rPr>
        <w:t xml:space="preserve">u iznosu od </w:t>
      </w:r>
      <w:r w:rsidR="003B3C59" w:rsidRPr="003B3C59">
        <w:rPr>
          <w:rFonts w:eastAsia="Calibri" w:cs="Calibri"/>
          <w:color w:val="000000"/>
        </w:rPr>
        <w:t>2.886.846,85</w:t>
      </w:r>
      <w:r w:rsidR="003B3C59" w:rsidRPr="003B3C59">
        <w:rPr>
          <w:rFonts w:eastAsia="Calibri" w:cs="Calibri"/>
          <w:color w:val="000000"/>
        </w:rPr>
        <w:tab/>
      </w:r>
      <w:r w:rsidR="00B72D53">
        <w:rPr>
          <w:rFonts w:eastAsia="Calibri" w:cs="Calibri"/>
          <w:color w:val="000000"/>
        </w:rPr>
        <w:t>kn što je 2,</w:t>
      </w:r>
      <w:r w:rsidR="003B3C59">
        <w:rPr>
          <w:rFonts w:eastAsia="Calibri" w:cs="Calibri"/>
          <w:color w:val="000000"/>
        </w:rPr>
        <w:t>71</w:t>
      </w:r>
      <w:r w:rsidR="00B72D53">
        <w:rPr>
          <w:rFonts w:eastAsia="Calibri" w:cs="Calibri"/>
          <w:color w:val="000000"/>
        </w:rPr>
        <w:t xml:space="preserve">% </w:t>
      </w:r>
      <w:r w:rsidR="00B05712">
        <w:rPr>
          <w:rFonts w:eastAsia="Calibri" w:cs="Calibri"/>
          <w:color w:val="000000"/>
        </w:rPr>
        <w:t xml:space="preserve">od </w:t>
      </w:r>
      <w:r w:rsidR="00B72D53">
        <w:rPr>
          <w:rFonts w:eastAsia="Calibri" w:cs="Calibri"/>
          <w:color w:val="000000"/>
        </w:rPr>
        <w:t>ukupnih rashoda proračuna.</w:t>
      </w:r>
    </w:p>
    <w:p w14:paraId="0FDD795D" w14:textId="77777777" w:rsidR="00C078A8" w:rsidRDefault="00C078A8" w:rsidP="004F1481">
      <w:pPr>
        <w:spacing w:after="0"/>
        <w:jc w:val="both"/>
        <w:rPr>
          <w:rFonts w:eastAsia="Calibri" w:cs="Calibri"/>
        </w:rPr>
      </w:pPr>
    </w:p>
    <w:p w14:paraId="3E859650" w14:textId="77777777" w:rsidR="00C078A8" w:rsidRDefault="00C078A8" w:rsidP="004F1481">
      <w:pPr>
        <w:spacing w:after="0"/>
        <w:jc w:val="both"/>
        <w:rPr>
          <w:rFonts w:eastAsia="Calibri" w:cs="Calibri"/>
        </w:rPr>
      </w:pPr>
    </w:p>
    <w:p w14:paraId="25E45760" w14:textId="77777777" w:rsidR="00C078A8" w:rsidRDefault="00C078A8">
      <w:pPr>
        <w:spacing w:after="0" w:line="240" w:lineRule="auto"/>
        <w:jc w:val="both"/>
        <w:rPr>
          <w:rFonts w:eastAsia="Calibri" w:cs="Calibri"/>
        </w:rPr>
      </w:pPr>
    </w:p>
    <w:p w14:paraId="43F8CF52" w14:textId="77777777" w:rsidR="00C078A8" w:rsidRPr="00DD7DF9" w:rsidRDefault="00887A4C">
      <w:pPr>
        <w:pStyle w:val="Naslov3"/>
        <w:numPr>
          <w:ilvl w:val="2"/>
          <w:numId w:val="9"/>
        </w:numPr>
        <w:rPr>
          <w:rFonts w:eastAsia="Calibri"/>
        </w:rPr>
      </w:pPr>
      <w:bookmarkStart w:id="11" w:name="_Toc137545204"/>
      <w:r w:rsidRPr="00887A4C">
        <w:rPr>
          <w:rFonts w:eastAsia="Calibri"/>
        </w:rPr>
        <w:t>RAČUN FINANCIRANJA PREMA EKONOMSKOJ KLASIFIKACIJI</w:t>
      </w:r>
      <w:bookmarkEnd w:id="11"/>
    </w:p>
    <w:p w14:paraId="3B3667A3" w14:textId="77777777" w:rsidR="00C078A8" w:rsidRDefault="00C078A8">
      <w:pPr>
        <w:spacing w:after="0" w:line="240" w:lineRule="auto"/>
        <w:jc w:val="both"/>
        <w:rPr>
          <w:rFonts w:eastAsia="Calibri" w:cs="Calibri"/>
        </w:rPr>
      </w:pPr>
    </w:p>
    <w:p w14:paraId="3132B2CE" w14:textId="77777777" w:rsidR="009375BE" w:rsidRDefault="009375BE" w:rsidP="00887A4C">
      <w:pPr>
        <w:spacing w:after="0" w:line="240" w:lineRule="auto"/>
        <w:jc w:val="both"/>
        <w:rPr>
          <w:rFonts w:eastAsia="Calibri" w:cs="Calibri"/>
        </w:rPr>
      </w:pPr>
    </w:p>
    <w:p w14:paraId="01025378" w14:textId="77777777" w:rsidR="00887A4C" w:rsidRPr="00887A4C" w:rsidRDefault="00887A4C" w:rsidP="004F1481">
      <w:pPr>
        <w:spacing w:after="0"/>
        <w:jc w:val="both"/>
        <w:rPr>
          <w:rFonts w:eastAsia="Calibri" w:cs="Calibri"/>
        </w:rPr>
      </w:pPr>
      <w:r w:rsidRPr="00887A4C">
        <w:rPr>
          <w:rFonts w:eastAsia="Calibri" w:cs="Calibri"/>
        </w:rPr>
        <w:t xml:space="preserve">Račun financiranja daje prikaz primitaka od financijske imovine i zaduživanja i izdataka za financijsku imovinu i otplate zajmova te neto financiranje. </w:t>
      </w:r>
    </w:p>
    <w:p w14:paraId="5148D2C6" w14:textId="77777777" w:rsidR="00887A4C" w:rsidRPr="00887A4C" w:rsidRDefault="00887A4C" w:rsidP="004F1481">
      <w:pPr>
        <w:spacing w:after="0"/>
        <w:jc w:val="both"/>
        <w:rPr>
          <w:rFonts w:eastAsia="Calibri" w:cs="Calibri"/>
        </w:rPr>
      </w:pPr>
    </w:p>
    <w:p w14:paraId="71CAC7E6" w14:textId="77777777" w:rsidR="00887A4C" w:rsidRPr="005B1F21" w:rsidRDefault="00887A4C" w:rsidP="004F1481">
      <w:pPr>
        <w:spacing w:after="0"/>
        <w:jc w:val="both"/>
        <w:rPr>
          <w:rFonts w:eastAsia="Calibri" w:cs="Calibri"/>
          <w:i/>
          <w:iCs/>
        </w:rPr>
      </w:pPr>
      <w:r w:rsidRPr="005B1F21">
        <w:rPr>
          <w:rFonts w:eastAsia="Calibri" w:cs="Calibri"/>
          <w:i/>
          <w:iCs/>
        </w:rPr>
        <w:t xml:space="preserve">Primici od financijske imovine i zaduživanja  </w:t>
      </w:r>
    </w:p>
    <w:p w14:paraId="0B63C349" w14:textId="77777777" w:rsidR="00887A4C" w:rsidRPr="00887A4C" w:rsidRDefault="00887A4C" w:rsidP="004F1481">
      <w:pPr>
        <w:spacing w:after="0"/>
        <w:jc w:val="both"/>
        <w:rPr>
          <w:rFonts w:eastAsia="Calibri" w:cs="Calibri"/>
        </w:rPr>
      </w:pPr>
    </w:p>
    <w:p w14:paraId="0D477D65" w14:textId="77777777" w:rsidR="00887A4C" w:rsidRPr="005B1F21" w:rsidRDefault="005B1F21" w:rsidP="004F1481">
      <w:pPr>
        <w:spacing w:after="0"/>
        <w:jc w:val="both"/>
        <w:rPr>
          <w:rFonts w:eastAsia="Calibri" w:cs="Calibri"/>
        </w:rPr>
      </w:pPr>
      <w:r>
        <w:rPr>
          <w:rFonts w:eastAsia="Calibri" w:cs="Calibri"/>
        </w:rPr>
        <w:t>U</w:t>
      </w:r>
      <w:r w:rsidR="00887A4C" w:rsidRPr="005B1F21">
        <w:rPr>
          <w:rFonts w:eastAsia="Calibri" w:cs="Calibri"/>
        </w:rPr>
        <w:t xml:space="preserve"> izvještajnom razdoblju 2022. godine ova skupina primitaka ostvarena je u iznosu od 8.019.402,13 kuna ili 47,33% od godišnjeg plana. </w:t>
      </w:r>
    </w:p>
    <w:p w14:paraId="0AA2562C" w14:textId="77777777" w:rsidR="005B1F21" w:rsidRDefault="00887A4C" w:rsidP="004F1481">
      <w:pPr>
        <w:spacing w:after="0"/>
        <w:jc w:val="both"/>
        <w:rPr>
          <w:rFonts w:eastAsia="Calibri" w:cs="Calibri"/>
        </w:rPr>
      </w:pPr>
      <w:r w:rsidRPr="005B1F21">
        <w:rPr>
          <w:rFonts w:eastAsia="Calibri" w:cs="Calibri"/>
        </w:rPr>
        <w:t xml:space="preserve">Strukturu primitaka čine: </w:t>
      </w:r>
    </w:p>
    <w:p w14:paraId="10D09E98" w14:textId="77777777" w:rsidR="005B1F21" w:rsidRDefault="00887A4C">
      <w:pPr>
        <w:pStyle w:val="Odlomakpopisa"/>
        <w:numPr>
          <w:ilvl w:val="0"/>
          <w:numId w:val="13"/>
        </w:numPr>
        <w:spacing w:after="0"/>
        <w:jc w:val="both"/>
        <w:rPr>
          <w:rFonts w:eastAsia="Calibri" w:cs="Calibri"/>
        </w:rPr>
      </w:pPr>
      <w:r w:rsidRPr="005B1F21">
        <w:rPr>
          <w:rFonts w:eastAsia="Calibri" w:cs="Calibri"/>
        </w:rPr>
        <w:t xml:space="preserve">primitak od prodaje dionica i udjela koju su ostvarili proračunski korisnici OŠ dr. Jure </w:t>
      </w:r>
      <w:proofErr w:type="spellStart"/>
      <w:r w:rsidRPr="005B1F21">
        <w:rPr>
          <w:rFonts w:eastAsia="Calibri" w:cs="Calibri"/>
        </w:rPr>
        <w:t>Turića</w:t>
      </w:r>
      <w:proofErr w:type="spellEnd"/>
      <w:r w:rsidRPr="005B1F21">
        <w:rPr>
          <w:rFonts w:eastAsia="Calibri" w:cs="Calibri"/>
        </w:rPr>
        <w:t>, OŠ dr. Franje Tuđmana i OŠ dr. Ante Starčevića Pazarišta-Klanac</w:t>
      </w:r>
      <w:r w:rsidR="00AC65D4" w:rsidRPr="005B1F21">
        <w:rPr>
          <w:rFonts w:eastAsia="Calibri" w:cs="Calibri"/>
        </w:rPr>
        <w:t xml:space="preserve"> (30.710,00 kn), </w:t>
      </w:r>
    </w:p>
    <w:p w14:paraId="2E60E112" w14:textId="77777777" w:rsidR="00DA77F1" w:rsidRDefault="00DA77F1">
      <w:pPr>
        <w:pStyle w:val="Odlomakpopisa"/>
        <w:numPr>
          <w:ilvl w:val="0"/>
          <w:numId w:val="13"/>
        </w:numPr>
        <w:spacing w:after="0"/>
        <w:jc w:val="both"/>
        <w:rPr>
          <w:rFonts w:eastAsia="Calibri" w:cs="Calibri"/>
        </w:rPr>
      </w:pPr>
      <w:r w:rsidRPr="00DA77F1">
        <w:rPr>
          <w:rFonts w:eastAsia="Calibri" w:cs="Calibri"/>
        </w:rPr>
        <w:t>Primljeni zaj</w:t>
      </w:r>
      <w:r>
        <w:rPr>
          <w:rFonts w:eastAsia="Calibri" w:cs="Calibri"/>
        </w:rPr>
        <w:t>am</w:t>
      </w:r>
      <w:r w:rsidRPr="00DA77F1">
        <w:rPr>
          <w:rFonts w:eastAsia="Calibri" w:cs="Calibri"/>
        </w:rPr>
        <w:t xml:space="preserve"> od državnog proračuna</w:t>
      </w:r>
      <w:r>
        <w:rPr>
          <w:rFonts w:eastAsia="Calibri" w:cs="Calibri"/>
        </w:rPr>
        <w:t xml:space="preserve"> (27.199,43 kn). </w:t>
      </w:r>
      <w:r w:rsidRPr="00DA77F1">
        <w:rPr>
          <w:rFonts w:eastAsia="Calibri" w:cs="Calibri"/>
        </w:rPr>
        <w:t xml:space="preserve">Uputom Ministarstva financija (Klasa:400-02/21-01/66, </w:t>
      </w:r>
      <w:proofErr w:type="spellStart"/>
      <w:r w:rsidRPr="00DA77F1">
        <w:rPr>
          <w:rFonts w:eastAsia="Calibri" w:cs="Calibri"/>
        </w:rPr>
        <w:t>Urbroj</w:t>
      </w:r>
      <w:proofErr w:type="spellEnd"/>
      <w:r w:rsidRPr="00DA77F1">
        <w:rPr>
          <w:rFonts w:eastAsia="Calibri" w:cs="Calibri"/>
        </w:rPr>
        <w:t xml:space="preserve"> : 513-05-21-1) od 25. kolovoza 2021. godine za evidentiranje prihoda od poreza na dohodak kod jedinica lokalne i područne (regionalne) samouprave temeljem izvještaja koje ispostavlja Fina, namirenje sredstava u državni proračun za povrat poreza</w:t>
      </w:r>
      <w:r>
        <w:rPr>
          <w:rFonts w:eastAsia="Calibri" w:cs="Calibri"/>
        </w:rPr>
        <w:t xml:space="preserve"> i prireza</w:t>
      </w:r>
      <w:r w:rsidRPr="00DA77F1">
        <w:rPr>
          <w:rFonts w:eastAsia="Calibri" w:cs="Calibri"/>
        </w:rPr>
        <w:t xml:space="preserve"> na dohodak (8471) ako jedinica lokalne samouprave ne vrati do 31.12. 202</w:t>
      </w:r>
      <w:r>
        <w:rPr>
          <w:rFonts w:eastAsia="Calibri" w:cs="Calibri"/>
        </w:rPr>
        <w:t>2</w:t>
      </w:r>
      <w:r w:rsidRPr="00DA77F1">
        <w:rPr>
          <w:rFonts w:eastAsia="Calibri" w:cs="Calibri"/>
        </w:rPr>
        <w:t xml:space="preserve">. godine, knjiži se kao primitak kratkoročnog zajma od državnog proračuna u iznosu od </w:t>
      </w:r>
      <w:r>
        <w:rPr>
          <w:rFonts w:eastAsia="Calibri" w:cs="Calibri"/>
        </w:rPr>
        <w:t>27.199,43</w:t>
      </w:r>
      <w:r w:rsidRPr="00DA77F1">
        <w:rPr>
          <w:rFonts w:eastAsia="Calibri" w:cs="Calibri"/>
        </w:rPr>
        <w:t xml:space="preserve"> k</w:t>
      </w:r>
      <w:r>
        <w:rPr>
          <w:rFonts w:eastAsia="Calibri" w:cs="Calibri"/>
        </w:rPr>
        <w:t>n</w:t>
      </w:r>
      <w:r w:rsidRPr="00DA77F1">
        <w:rPr>
          <w:rFonts w:eastAsia="Calibri" w:cs="Calibri"/>
        </w:rPr>
        <w:t>, a izdatak se knjiži u 202</w:t>
      </w:r>
      <w:r>
        <w:rPr>
          <w:rFonts w:eastAsia="Calibri" w:cs="Calibri"/>
        </w:rPr>
        <w:t>3</w:t>
      </w:r>
      <w:r w:rsidRPr="00DA77F1">
        <w:rPr>
          <w:rFonts w:eastAsia="Calibri" w:cs="Calibri"/>
        </w:rPr>
        <w:t>. godini u četiri mjesečna obroka.</w:t>
      </w:r>
    </w:p>
    <w:p w14:paraId="55A73DB0" w14:textId="77777777" w:rsidR="00DA77F1" w:rsidRDefault="00DA77F1">
      <w:pPr>
        <w:pStyle w:val="Odlomakpopisa"/>
        <w:numPr>
          <w:ilvl w:val="0"/>
          <w:numId w:val="13"/>
        </w:numPr>
        <w:spacing w:after="0"/>
        <w:jc w:val="both"/>
        <w:rPr>
          <w:rFonts w:eastAsia="Calibri" w:cs="Calibri"/>
        </w:rPr>
      </w:pPr>
      <w:r>
        <w:rPr>
          <w:rFonts w:eastAsia="Calibri" w:cs="Calibri"/>
        </w:rPr>
        <w:lastRenderedPageBreak/>
        <w:t xml:space="preserve">primitak od kratkoročnog zajma </w:t>
      </w:r>
      <w:r w:rsidRPr="00DA77F1">
        <w:rPr>
          <w:rFonts w:eastAsia="Calibri" w:cs="Calibri"/>
        </w:rPr>
        <w:t>kod HPB d.d.</w:t>
      </w:r>
      <w:r>
        <w:rPr>
          <w:rFonts w:eastAsia="Calibri" w:cs="Calibri"/>
        </w:rPr>
        <w:t xml:space="preserve"> za </w:t>
      </w:r>
      <w:r w:rsidRPr="00DA77F1">
        <w:rPr>
          <w:rFonts w:eastAsia="Calibri" w:cs="Calibri"/>
        </w:rPr>
        <w:t>premošćivanje jaza nastalog zbog različite dinamike priljeva sredstava</w:t>
      </w:r>
      <w:r>
        <w:rPr>
          <w:rFonts w:eastAsia="Calibri" w:cs="Calibri"/>
        </w:rPr>
        <w:t>(3.500.000,00 kn),</w:t>
      </w:r>
    </w:p>
    <w:p w14:paraId="0BF67417" w14:textId="77777777" w:rsidR="005B1F21" w:rsidRDefault="00AC65D4">
      <w:pPr>
        <w:pStyle w:val="Odlomakpopisa"/>
        <w:numPr>
          <w:ilvl w:val="0"/>
          <w:numId w:val="13"/>
        </w:numPr>
        <w:spacing w:after="0"/>
        <w:jc w:val="both"/>
        <w:rPr>
          <w:rFonts w:eastAsia="Calibri" w:cs="Calibri"/>
        </w:rPr>
      </w:pPr>
      <w:r w:rsidRPr="005B1F21">
        <w:rPr>
          <w:rFonts w:eastAsia="Calibri" w:cs="Calibri"/>
        </w:rPr>
        <w:t xml:space="preserve">primitak od zaduživanja kod Hrvatske banke za obnovu i razvitak za projekt izgradnje sustava energetski učinkovite javne rasvjete (3.411.568,31 kn) i </w:t>
      </w:r>
    </w:p>
    <w:p w14:paraId="08D04018" w14:textId="77777777" w:rsidR="00AC65D4" w:rsidRPr="005B1F21" w:rsidRDefault="00AC65D4">
      <w:pPr>
        <w:pStyle w:val="Odlomakpopisa"/>
        <w:numPr>
          <w:ilvl w:val="0"/>
          <w:numId w:val="13"/>
        </w:numPr>
        <w:spacing w:after="0"/>
        <w:jc w:val="both"/>
        <w:rPr>
          <w:rFonts w:eastAsia="Calibri" w:cs="Calibri"/>
        </w:rPr>
      </w:pPr>
      <w:r w:rsidRPr="005B1F21">
        <w:rPr>
          <w:rFonts w:eastAsia="Calibri" w:cs="Calibri"/>
        </w:rPr>
        <w:t>primitak od zaduživanja kod Hrvatske banke za obnovu i razvitak za projekt razvoja infrastrukture širokopojasnog pristupa za područje Grada Gospića, Grada Otočca i Općine Plitvička jezera -PRŠI (1.049.924,39 kn).</w:t>
      </w:r>
      <w:r w:rsidRPr="005B1F21">
        <w:rPr>
          <w:rFonts w:eastAsia="Calibri" w:cs="Calibri"/>
        </w:rPr>
        <w:tab/>
      </w:r>
    </w:p>
    <w:p w14:paraId="383792DD" w14:textId="77777777" w:rsidR="00AC65D4" w:rsidRDefault="00AC65D4" w:rsidP="004F1481">
      <w:pPr>
        <w:spacing w:after="0"/>
        <w:jc w:val="both"/>
        <w:rPr>
          <w:rFonts w:eastAsia="Calibri" w:cs="Calibri"/>
        </w:rPr>
      </w:pPr>
    </w:p>
    <w:p w14:paraId="470A0053" w14:textId="77777777" w:rsidR="005B1F21" w:rsidRDefault="005B1F21" w:rsidP="004F1481">
      <w:pPr>
        <w:spacing w:after="0"/>
        <w:jc w:val="both"/>
        <w:rPr>
          <w:rFonts w:eastAsia="Calibri" w:cs="Calibri"/>
        </w:rPr>
      </w:pPr>
    </w:p>
    <w:p w14:paraId="65BB5A66" w14:textId="77777777" w:rsidR="00887A4C" w:rsidRPr="005B1F21" w:rsidRDefault="00887A4C" w:rsidP="004F1481">
      <w:pPr>
        <w:spacing w:after="0"/>
        <w:jc w:val="both"/>
        <w:rPr>
          <w:rFonts w:eastAsia="Calibri" w:cs="Calibri"/>
          <w:i/>
          <w:iCs/>
        </w:rPr>
      </w:pPr>
      <w:r w:rsidRPr="005B1F21">
        <w:rPr>
          <w:rFonts w:eastAsia="Calibri" w:cs="Calibri"/>
          <w:i/>
          <w:iCs/>
        </w:rPr>
        <w:t>Izdaci za financijsku imovinu i otplate zajmova</w:t>
      </w:r>
    </w:p>
    <w:p w14:paraId="5F87EA9F" w14:textId="77777777" w:rsidR="00887A4C" w:rsidRPr="00887A4C" w:rsidRDefault="00887A4C" w:rsidP="004F1481">
      <w:pPr>
        <w:spacing w:after="0"/>
        <w:jc w:val="both"/>
        <w:rPr>
          <w:rFonts w:eastAsia="Calibri" w:cs="Calibri"/>
        </w:rPr>
      </w:pPr>
      <w:r w:rsidRPr="00887A4C">
        <w:rPr>
          <w:rFonts w:eastAsia="Calibri" w:cs="Calibri"/>
        </w:rPr>
        <w:t xml:space="preserve">             </w:t>
      </w:r>
    </w:p>
    <w:p w14:paraId="7C40C15B" w14:textId="77777777" w:rsidR="00AC65D4" w:rsidRPr="005B1F21" w:rsidRDefault="00887A4C" w:rsidP="004F1481">
      <w:pPr>
        <w:spacing w:after="0"/>
        <w:jc w:val="both"/>
        <w:rPr>
          <w:rFonts w:eastAsia="Calibri" w:cs="Calibri"/>
        </w:rPr>
      </w:pPr>
      <w:r w:rsidRPr="005B1F21">
        <w:rPr>
          <w:rFonts w:eastAsia="Calibri" w:cs="Calibri"/>
        </w:rPr>
        <w:t xml:space="preserve">Izdaci za financijsku imovinu i otplate zajmova ostvareni su u iznosu od </w:t>
      </w:r>
      <w:r w:rsidR="00AC65D4" w:rsidRPr="005B1F21">
        <w:rPr>
          <w:rFonts w:eastAsia="Calibri" w:cs="Calibri"/>
        </w:rPr>
        <w:t xml:space="preserve">4.396.692,25 kn </w:t>
      </w:r>
      <w:r w:rsidRPr="005B1F21">
        <w:rPr>
          <w:rFonts w:eastAsia="Calibri" w:cs="Calibri"/>
        </w:rPr>
        <w:t>ili 10</w:t>
      </w:r>
      <w:r w:rsidR="00AC65D4" w:rsidRPr="005B1F21">
        <w:rPr>
          <w:rFonts w:eastAsia="Calibri" w:cs="Calibri"/>
        </w:rPr>
        <w:t>1</w:t>
      </w:r>
      <w:r w:rsidRPr="005B1F21">
        <w:rPr>
          <w:rFonts w:eastAsia="Calibri" w:cs="Calibri"/>
        </w:rPr>
        <w:t>,0</w:t>
      </w:r>
      <w:r w:rsidR="00AC65D4" w:rsidRPr="005B1F21">
        <w:rPr>
          <w:rFonts w:eastAsia="Calibri" w:cs="Calibri"/>
        </w:rPr>
        <w:t>0</w:t>
      </w:r>
      <w:r w:rsidRPr="005B1F21">
        <w:rPr>
          <w:rFonts w:eastAsia="Calibri" w:cs="Calibri"/>
        </w:rPr>
        <w:t>% godišnjeg plana</w:t>
      </w:r>
      <w:r w:rsidR="00AC65D4" w:rsidRPr="005B1F21">
        <w:rPr>
          <w:rFonts w:eastAsia="Calibri" w:cs="Calibri"/>
        </w:rPr>
        <w:t>.</w:t>
      </w:r>
      <w:r w:rsidRPr="005B1F21">
        <w:rPr>
          <w:rFonts w:eastAsia="Calibri" w:cs="Calibri"/>
        </w:rPr>
        <w:t xml:space="preserve">           </w:t>
      </w:r>
    </w:p>
    <w:p w14:paraId="5B46B9F7" w14:textId="77777777" w:rsidR="005B1F21" w:rsidRDefault="00AC65D4" w:rsidP="004F1481">
      <w:pPr>
        <w:spacing w:after="0"/>
        <w:jc w:val="both"/>
        <w:rPr>
          <w:rFonts w:eastAsia="Calibri" w:cs="Calibri"/>
        </w:rPr>
      </w:pPr>
      <w:r w:rsidRPr="005B1F21">
        <w:rPr>
          <w:rFonts w:eastAsia="Calibri" w:cs="Calibri"/>
        </w:rPr>
        <w:t>Strukturu i</w:t>
      </w:r>
      <w:r w:rsidR="00887A4C" w:rsidRPr="005B1F21">
        <w:rPr>
          <w:rFonts w:eastAsia="Calibri" w:cs="Calibri"/>
        </w:rPr>
        <w:t>zda</w:t>
      </w:r>
      <w:r w:rsidRPr="005B1F21">
        <w:rPr>
          <w:rFonts w:eastAsia="Calibri" w:cs="Calibri"/>
        </w:rPr>
        <w:t>taka</w:t>
      </w:r>
      <w:r w:rsidR="00887A4C" w:rsidRPr="005B1F21">
        <w:rPr>
          <w:rFonts w:eastAsia="Calibri" w:cs="Calibri"/>
        </w:rPr>
        <w:t xml:space="preserve"> </w:t>
      </w:r>
      <w:r w:rsidR="00A9785D" w:rsidRPr="005B1F21">
        <w:rPr>
          <w:rFonts w:eastAsia="Calibri" w:cs="Calibri"/>
        </w:rPr>
        <w:t xml:space="preserve">za financijsku imovinu i otplate zajmova čine:  </w:t>
      </w:r>
    </w:p>
    <w:p w14:paraId="435926F3" w14:textId="77777777" w:rsidR="00A9785D" w:rsidRDefault="00A9785D">
      <w:pPr>
        <w:pStyle w:val="Odlomakpopisa"/>
        <w:numPr>
          <w:ilvl w:val="0"/>
          <w:numId w:val="12"/>
        </w:numPr>
        <w:spacing w:after="0"/>
        <w:jc w:val="both"/>
        <w:rPr>
          <w:rFonts w:eastAsia="Calibri" w:cs="Calibri"/>
        </w:rPr>
      </w:pPr>
      <w:r w:rsidRPr="005B1F21">
        <w:rPr>
          <w:rFonts w:eastAsia="Calibri" w:cs="Calibri"/>
        </w:rPr>
        <w:t>izdaci za dionice i udjele u glavnici gradskog trgovačkog društva TESLA NET d.o.o.</w:t>
      </w:r>
      <w:r w:rsidR="005B1F21" w:rsidRPr="005B1F21">
        <w:rPr>
          <w:rFonts w:eastAsia="Calibri" w:cs="Calibri"/>
        </w:rPr>
        <w:t xml:space="preserve">, odnosno </w:t>
      </w:r>
      <w:r w:rsidR="005B1F21">
        <w:rPr>
          <w:rFonts w:eastAsia="Calibri" w:cs="Calibri"/>
        </w:rPr>
        <w:t xml:space="preserve">ulaganje u </w:t>
      </w:r>
      <w:r w:rsidR="005B1F21" w:rsidRPr="005B1F21">
        <w:rPr>
          <w:rFonts w:eastAsia="Calibri" w:cs="Calibri"/>
        </w:rPr>
        <w:t xml:space="preserve">temeljni kapital </w:t>
      </w:r>
      <w:r w:rsidR="005B1F21">
        <w:rPr>
          <w:rFonts w:eastAsia="Calibri" w:cs="Calibri"/>
        </w:rPr>
        <w:t>TESLA NET d.o.o. (50.000,00 kn)</w:t>
      </w:r>
      <w:r w:rsidR="009375BE">
        <w:rPr>
          <w:rFonts w:eastAsia="Calibri" w:cs="Calibri"/>
        </w:rPr>
        <w:t>.</w:t>
      </w:r>
      <w:r w:rsidR="005B1F21" w:rsidRPr="005B1F21">
        <w:rPr>
          <w:rFonts w:eastAsia="Calibri" w:cs="Calibri"/>
        </w:rPr>
        <w:t xml:space="preserve"> </w:t>
      </w:r>
    </w:p>
    <w:p w14:paraId="4E381989" w14:textId="77777777" w:rsidR="009375BE" w:rsidRDefault="009375BE">
      <w:pPr>
        <w:pStyle w:val="Odlomakpopisa"/>
        <w:numPr>
          <w:ilvl w:val="0"/>
          <w:numId w:val="12"/>
        </w:numPr>
        <w:spacing w:after="0"/>
        <w:jc w:val="both"/>
        <w:rPr>
          <w:rFonts w:eastAsia="Calibri" w:cs="Calibri"/>
        </w:rPr>
      </w:pPr>
      <w:r>
        <w:rPr>
          <w:rFonts w:eastAsia="Calibri" w:cs="Calibri"/>
        </w:rPr>
        <w:t xml:space="preserve">izdaci za namirenje povrata </w:t>
      </w:r>
      <w:proofErr w:type="spellStart"/>
      <w:r>
        <w:rPr>
          <w:rFonts w:eastAsia="Calibri" w:cs="Calibri"/>
        </w:rPr>
        <w:t>povrata</w:t>
      </w:r>
      <w:proofErr w:type="spellEnd"/>
      <w:r>
        <w:rPr>
          <w:rFonts w:eastAsia="Calibri" w:cs="Calibri"/>
        </w:rPr>
        <w:t xml:space="preserve"> poreza i prireza na dohodak (182.210,44 kn). </w:t>
      </w:r>
      <w:r w:rsidRPr="009375BE">
        <w:rPr>
          <w:rFonts w:eastAsia="Calibri" w:cs="Calibri"/>
        </w:rPr>
        <w:t xml:space="preserve">Uputom Ministarstva financija (Klasa:400-02/21-01/66, </w:t>
      </w:r>
      <w:proofErr w:type="spellStart"/>
      <w:r w:rsidRPr="009375BE">
        <w:rPr>
          <w:rFonts w:eastAsia="Calibri" w:cs="Calibri"/>
        </w:rPr>
        <w:t>Urbroj</w:t>
      </w:r>
      <w:proofErr w:type="spellEnd"/>
      <w:r w:rsidRPr="009375BE">
        <w:rPr>
          <w:rFonts w:eastAsia="Calibri" w:cs="Calibri"/>
        </w:rPr>
        <w:t>: 513-05-21-1) od 25. kolovoza 2021. namirenje sredstava u državni proračun za povrat poreza</w:t>
      </w:r>
      <w:r>
        <w:rPr>
          <w:rFonts w:eastAsia="Calibri" w:cs="Calibri"/>
        </w:rPr>
        <w:t xml:space="preserve"> i prireza</w:t>
      </w:r>
      <w:r w:rsidRPr="009375BE">
        <w:rPr>
          <w:rFonts w:eastAsia="Calibri" w:cs="Calibri"/>
        </w:rPr>
        <w:t xml:space="preserve"> na dohodak (8471)</w:t>
      </w:r>
      <w:r>
        <w:rPr>
          <w:rFonts w:eastAsia="Calibri" w:cs="Calibri"/>
        </w:rPr>
        <w:t xml:space="preserve"> </w:t>
      </w:r>
      <w:r w:rsidRPr="009375BE">
        <w:rPr>
          <w:rFonts w:eastAsia="Calibri" w:cs="Calibri"/>
        </w:rPr>
        <w:t>knjiži se kao izdatak u 2022. godini</w:t>
      </w:r>
      <w:r>
        <w:rPr>
          <w:rFonts w:eastAsia="Calibri" w:cs="Calibri"/>
        </w:rPr>
        <w:t>.</w:t>
      </w:r>
    </w:p>
    <w:p w14:paraId="59386DC4" w14:textId="77777777" w:rsidR="005B1F21" w:rsidRPr="009F13D4" w:rsidRDefault="005B1F21">
      <w:pPr>
        <w:pStyle w:val="Odlomakpopisa"/>
        <w:numPr>
          <w:ilvl w:val="0"/>
          <w:numId w:val="12"/>
        </w:numPr>
        <w:spacing w:after="0"/>
        <w:jc w:val="both"/>
        <w:rPr>
          <w:rFonts w:eastAsia="Calibri" w:cs="Calibri"/>
        </w:rPr>
      </w:pPr>
      <w:r>
        <w:t>i</w:t>
      </w:r>
      <w:r w:rsidRPr="00693257">
        <w:t>zdaci za otplatu glavnice primljenih kredita</w:t>
      </w:r>
      <w:r>
        <w:t xml:space="preserve">: </w:t>
      </w:r>
      <w:r w:rsidRPr="009F13D4">
        <w:rPr>
          <w:rFonts w:eastAsia="Calibri" w:cs="Calibri"/>
        </w:rPr>
        <w:t xml:space="preserve">kratkoročnog kredita </w:t>
      </w:r>
      <w:r w:rsidR="00DA77F1" w:rsidRPr="009F13D4">
        <w:rPr>
          <w:rFonts w:eastAsia="Calibri" w:cs="Calibri"/>
        </w:rPr>
        <w:t xml:space="preserve">kod </w:t>
      </w:r>
      <w:r w:rsidRPr="009F13D4">
        <w:rPr>
          <w:rFonts w:eastAsia="Calibri" w:cs="Calibri"/>
        </w:rPr>
        <w:t>HPB d.d.</w:t>
      </w:r>
      <w:r w:rsidR="00DA77F1" w:rsidRPr="009F13D4">
        <w:rPr>
          <w:rFonts w:eastAsia="Calibri" w:cs="Calibri"/>
        </w:rPr>
        <w:t xml:space="preserve"> (3.210.000,00), dugoročnog kredita kod OTP d. d. banke (nekadašnje Splitske banke) za izgradnju tržnice (394.463,40 kn), </w:t>
      </w:r>
      <w:r w:rsidR="009F13D4" w:rsidRPr="009F13D4">
        <w:rPr>
          <w:rFonts w:eastAsia="Calibri" w:cs="Calibri"/>
        </w:rPr>
        <w:t>dugoročnog kredita kod HBOR-a za projekt Energetske obnove zgrade osnovne škole na Ličkom Osiku (561.685,05 kn).</w:t>
      </w:r>
      <w:r w:rsidRPr="009F13D4">
        <w:rPr>
          <w:rFonts w:eastAsia="Calibri" w:cs="Calibri"/>
        </w:rPr>
        <w:tab/>
      </w:r>
    </w:p>
    <w:p w14:paraId="64D7DF9A" w14:textId="77777777" w:rsidR="00887A4C" w:rsidRPr="009F13D4" w:rsidRDefault="00887A4C" w:rsidP="004F1481">
      <w:pPr>
        <w:spacing w:after="0"/>
        <w:jc w:val="both"/>
        <w:rPr>
          <w:rFonts w:eastAsia="Calibri" w:cs="Calibri"/>
        </w:rPr>
      </w:pPr>
    </w:p>
    <w:p w14:paraId="48AA0A42" w14:textId="77777777" w:rsidR="00887A4C" w:rsidRDefault="009375BE" w:rsidP="004F1481">
      <w:pPr>
        <w:spacing w:after="0"/>
        <w:jc w:val="both"/>
        <w:rPr>
          <w:rFonts w:eastAsia="Calibri" w:cs="Calibri"/>
        </w:rPr>
      </w:pPr>
      <w:r w:rsidRPr="009375BE">
        <w:rPr>
          <w:rFonts w:eastAsia="Calibri" w:cs="Calibri"/>
        </w:rPr>
        <w:t>Podaci o godini realizacije, roku otplate, visini kamate i stanju dugovanja po kreditima na dan 31. prosinca 202</w:t>
      </w:r>
      <w:r>
        <w:rPr>
          <w:rFonts w:eastAsia="Calibri" w:cs="Calibri"/>
        </w:rPr>
        <w:t>2</w:t>
      </w:r>
      <w:r w:rsidRPr="009375BE">
        <w:rPr>
          <w:rFonts w:eastAsia="Calibri" w:cs="Calibri"/>
        </w:rPr>
        <w:t>. godine vidljivi su u</w:t>
      </w:r>
      <w:r w:rsidR="00841EB4">
        <w:rPr>
          <w:rFonts w:eastAsia="Calibri" w:cs="Calibri"/>
        </w:rPr>
        <w:t xml:space="preserve"> Izvještaju</w:t>
      </w:r>
      <w:r w:rsidRPr="009375BE">
        <w:rPr>
          <w:rFonts w:eastAsia="Calibri" w:cs="Calibri"/>
        </w:rPr>
        <w:t xml:space="preserve"> </w:t>
      </w:r>
      <w:r w:rsidR="00841EB4" w:rsidRPr="00841EB4">
        <w:rPr>
          <w:rFonts w:eastAsia="Calibri" w:cs="Calibri"/>
        </w:rPr>
        <w:t>o zaduživanju na domaćem i stranom tržištu novca i kapitala</w:t>
      </w:r>
      <w:r w:rsidR="00841EB4">
        <w:rPr>
          <w:rFonts w:eastAsia="Calibri" w:cs="Calibri"/>
        </w:rPr>
        <w:t>.</w:t>
      </w:r>
    </w:p>
    <w:p w14:paraId="3E5874B9" w14:textId="77777777" w:rsidR="00C078A8" w:rsidRDefault="00C078A8">
      <w:pPr>
        <w:spacing w:after="0" w:line="240" w:lineRule="auto"/>
        <w:jc w:val="both"/>
        <w:rPr>
          <w:rFonts w:eastAsia="Calibri" w:cs="Calibri"/>
        </w:rPr>
      </w:pPr>
    </w:p>
    <w:p w14:paraId="6282A284" w14:textId="77777777" w:rsidR="00E162D4" w:rsidRDefault="00E162D4" w:rsidP="004D04A9">
      <w:pPr>
        <w:spacing w:after="0" w:line="240" w:lineRule="auto"/>
        <w:jc w:val="both"/>
        <w:rPr>
          <w:rFonts w:eastAsia="Calibri" w:cs="Calibri"/>
          <w:b/>
        </w:rPr>
      </w:pPr>
    </w:p>
    <w:p w14:paraId="48A17C77" w14:textId="77777777" w:rsidR="004F1481" w:rsidRDefault="004F1481">
      <w:pPr>
        <w:spacing w:after="0" w:line="240" w:lineRule="auto"/>
        <w:rPr>
          <w:rFonts w:eastAsia="Calibri" w:cs="Calibri"/>
          <w:b/>
        </w:rPr>
      </w:pPr>
      <w:r>
        <w:rPr>
          <w:rFonts w:eastAsia="Calibri" w:cs="Calibri"/>
          <w:b/>
        </w:rPr>
        <w:br w:type="page"/>
      </w:r>
    </w:p>
    <w:p w14:paraId="7630CB40" w14:textId="77777777" w:rsidR="008575DE" w:rsidRDefault="00C2706B">
      <w:pPr>
        <w:pStyle w:val="Naslov1"/>
        <w:numPr>
          <w:ilvl w:val="0"/>
          <w:numId w:val="9"/>
        </w:numPr>
        <w:rPr>
          <w:rFonts w:eastAsia="Calibri"/>
          <w:lang w:val="hr-HR"/>
        </w:rPr>
      </w:pPr>
      <w:bookmarkStart w:id="12" w:name="_Toc137545205"/>
      <w:r>
        <w:rPr>
          <w:rFonts w:eastAsia="Calibri"/>
          <w:lang w:val="hr-HR"/>
        </w:rPr>
        <w:lastRenderedPageBreak/>
        <w:t>POSEBNI</w:t>
      </w:r>
      <w:r w:rsidR="008575DE" w:rsidRPr="000E5184">
        <w:rPr>
          <w:rFonts w:eastAsia="Calibri"/>
        </w:rPr>
        <w:t xml:space="preserve"> DIO</w:t>
      </w:r>
      <w:r w:rsidR="008575DE">
        <w:rPr>
          <w:rFonts w:eastAsia="Calibri"/>
          <w:lang w:val="hr-HR"/>
        </w:rPr>
        <w:t xml:space="preserve"> - OBRAZLOŽENJE POSEBNOG DIJELA</w:t>
      </w:r>
      <w:bookmarkEnd w:id="12"/>
      <w:r w:rsidR="008575DE">
        <w:rPr>
          <w:rFonts w:eastAsia="Calibri"/>
          <w:lang w:val="hr-HR"/>
        </w:rPr>
        <w:t xml:space="preserve"> </w:t>
      </w:r>
    </w:p>
    <w:p w14:paraId="48F25747" w14:textId="77777777" w:rsidR="00C2706B" w:rsidRPr="00C2706B" w:rsidRDefault="00C2706B" w:rsidP="00C2706B">
      <w:pPr>
        <w:rPr>
          <w:rFonts w:eastAsia="Calibri"/>
          <w:lang w:eastAsia="x-none"/>
        </w:rPr>
      </w:pPr>
    </w:p>
    <w:p w14:paraId="140B108B" w14:textId="77777777" w:rsidR="007F36D5" w:rsidRDefault="007F36D5" w:rsidP="007F36D5">
      <w:pPr>
        <w:spacing w:after="0" w:line="240" w:lineRule="auto"/>
        <w:jc w:val="both"/>
        <w:rPr>
          <w:rFonts w:eastAsia="Calibri" w:cs="Calibri"/>
        </w:rPr>
      </w:pPr>
    </w:p>
    <w:p w14:paraId="07865E7F" w14:textId="77777777" w:rsidR="00C2706B" w:rsidRDefault="00C2706B" w:rsidP="004F1481">
      <w:pPr>
        <w:pStyle w:val="Bezproreda"/>
        <w:spacing w:line="276" w:lineRule="auto"/>
        <w:jc w:val="both"/>
        <w:rPr>
          <w:rFonts w:ascii="Calibri" w:hAnsi="Calibri" w:cs="Calibri"/>
          <w:sz w:val="22"/>
          <w:szCs w:val="22"/>
        </w:rPr>
      </w:pPr>
      <w:r>
        <w:rPr>
          <w:rFonts w:ascii="Calibri" w:hAnsi="Calibri" w:cs="Calibri"/>
          <w:sz w:val="22"/>
          <w:szCs w:val="22"/>
        </w:rPr>
        <w:t xml:space="preserve">Posebni dio godišnjeg izvještaja </w:t>
      </w:r>
      <w:r w:rsidRPr="00C2706B">
        <w:rPr>
          <w:rFonts w:ascii="Calibri" w:hAnsi="Calibri" w:cs="Calibri"/>
          <w:sz w:val="22"/>
          <w:szCs w:val="22"/>
        </w:rPr>
        <w:t>o izvršenju proračuna sadrži izvršenje rashoda i izdataka iskazanih po organizacijskoj klasifikaciji, izvorima financiranja i ekonomskoj klasifikaciji, raspoređenih u programe koji se sastoje od aktivnosti i projekata.</w:t>
      </w:r>
    </w:p>
    <w:p w14:paraId="48E3D1E1" w14:textId="77777777" w:rsidR="00C2706B" w:rsidRDefault="00C2706B" w:rsidP="008C6318">
      <w:pPr>
        <w:pStyle w:val="Bezproreda"/>
        <w:jc w:val="both"/>
        <w:rPr>
          <w:rFonts w:ascii="Calibri" w:hAnsi="Calibri" w:cs="Calibri"/>
          <w:sz w:val="22"/>
          <w:szCs w:val="22"/>
        </w:rPr>
      </w:pPr>
    </w:p>
    <w:p w14:paraId="66F770DD" w14:textId="77777777" w:rsidR="00C2706B" w:rsidRDefault="00C2706B" w:rsidP="008C6318">
      <w:pPr>
        <w:pStyle w:val="Bezproreda"/>
        <w:jc w:val="both"/>
        <w:rPr>
          <w:rFonts w:ascii="Calibri" w:hAnsi="Calibri" w:cs="Calibri"/>
          <w:sz w:val="22"/>
          <w:szCs w:val="22"/>
        </w:rPr>
      </w:pPr>
    </w:p>
    <w:p w14:paraId="3DB1BD1B" w14:textId="77777777" w:rsidR="00C2706B" w:rsidRPr="00DD7DF9" w:rsidRDefault="0022684B">
      <w:pPr>
        <w:pStyle w:val="Naslov2"/>
        <w:numPr>
          <w:ilvl w:val="1"/>
          <w:numId w:val="9"/>
        </w:numPr>
        <w:rPr>
          <w:rFonts w:eastAsia="Calibri"/>
        </w:rPr>
      </w:pPr>
      <w:bookmarkStart w:id="13" w:name="_Toc137545206"/>
      <w:r w:rsidRPr="0022684B">
        <w:rPr>
          <w:rFonts w:eastAsia="Calibri"/>
        </w:rPr>
        <w:t>IZVRŠENJE PO ORGANIZACIJSKOJ KLASIFIKACIJI</w:t>
      </w:r>
      <w:bookmarkEnd w:id="13"/>
    </w:p>
    <w:p w14:paraId="66B08115" w14:textId="77777777" w:rsidR="00AB4EA2" w:rsidRDefault="00AB4EA2" w:rsidP="00AB4EA2">
      <w:pPr>
        <w:pStyle w:val="Odlomakpopisa"/>
        <w:spacing w:after="0" w:line="240" w:lineRule="auto"/>
        <w:ind w:left="495"/>
        <w:jc w:val="both"/>
        <w:rPr>
          <w:rFonts w:eastAsia="Calibri" w:cs="Calibri"/>
          <w:b/>
          <w:sz w:val="24"/>
          <w:szCs w:val="24"/>
        </w:rPr>
      </w:pPr>
    </w:p>
    <w:p w14:paraId="1C54FF63" w14:textId="77777777" w:rsidR="0022684B" w:rsidRDefault="0022684B" w:rsidP="004F1481">
      <w:pPr>
        <w:pStyle w:val="Odlomakpopisa"/>
        <w:spacing w:after="0"/>
        <w:ind w:left="0"/>
        <w:jc w:val="both"/>
        <w:rPr>
          <w:rFonts w:eastAsia="Calibri" w:cs="Calibri"/>
          <w:bCs/>
        </w:rPr>
      </w:pPr>
      <w:r w:rsidRPr="0022684B">
        <w:rPr>
          <w:rFonts w:eastAsia="Calibri" w:cs="Calibri"/>
          <w:bCs/>
        </w:rPr>
        <w:t>U nastavku se daje pregled ukupnih izvršenih rashoda i izdataka po odjelima gradske uprave u 2022. godini, po organizacijskoj klasifikaciji. S obzirom na to da obrazloženja izvršenja financijskih planova</w:t>
      </w:r>
      <w:r>
        <w:rPr>
          <w:rFonts w:eastAsia="Calibri" w:cs="Calibri"/>
          <w:bCs/>
        </w:rPr>
        <w:t xml:space="preserve"> proračunskih korisnika,</w:t>
      </w:r>
      <w:r w:rsidRPr="0022684B">
        <w:rPr>
          <w:rFonts w:eastAsia="Calibri" w:cs="Calibri"/>
          <w:bCs/>
        </w:rPr>
        <w:t xml:space="preserve"> odnosno programa rada </w:t>
      </w:r>
      <w:r>
        <w:rPr>
          <w:rFonts w:eastAsia="Calibri" w:cs="Calibri"/>
          <w:bCs/>
        </w:rPr>
        <w:t xml:space="preserve">gradskih upravnih </w:t>
      </w:r>
      <w:r w:rsidRPr="0022684B">
        <w:rPr>
          <w:rFonts w:eastAsia="Calibri" w:cs="Calibri"/>
          <w:bCs/>
        </w:rPr>
        <w:t>odjela čine dio Godišnjeg izvještaja o izvršenju proračuna, u nastavku se daje samo tabelarni i grafički prikaz ostvarenja rashoda i izdataka po odjelima gradske uprave u 2022. godini.</w:t>
      </w:r>
    </w:p>
    <w:p w14:paraId="03D63D01" w14:textId="77777777" w:rsidR="00B27FFC" w:rsidRDefault="00B27FFC" w:rsidP="004F1481">
      <w:pPr>
        <w:pStyle w:val="Odlomakpopisa"/>
        <w:spacing w:after="0"/>
        <w:ind w:left="0"/>
        <w:jc w:val="both"/>
        <w:rPr>
          <w:rFonts w:eastAsia="Calibri" w:cs="Calibri"/>
          <w:bCs/>
        </w:rPr>
      </w:pPr>
    </w:p>
    <w:p w14:paraId="4CEF0024" w14:textId="77777777" w:rsidR="00EC65E2" w:rsidRPr="004F1481" w:rsidRDefault="00B27FFC" w:rsidP="004F1481">
      <w:pPr>
        <w:pStyle w:val="Odlomakpopisa"/>
        <w:spacing w:after="0"/>
        <w:ind w:left="0"/>
        <w:jc w:val="both"/>
        <w:rPr>
          <w:rFonts w:eastAsia="Calibri" w:cs="Calibri"/>
          <w:bCs/>
          <w:i/>
          <w:iCs/>
        </w:rPr>
      </w:pPr>
      <w:r w:rsidRPr="00B27FFC">
        <w:rPr>
          <w:rFonts w:eastAsia="Calibri" w:cs="Calibri"/>
          <w:bCs/>
          <w:i/>
          <w:iCs/>
        </w:rPr>
        <w:t xml:space="preserve">Tabela br. 10 </w:t>
      </w:r>
      <w:r>
        <w:rPr>
          <w:rFonts w:eastAsia="Calibri" w:cs="Calibri"/>
          <w:bCs/>
          <w:i/>
          <w:iCs/>
        </w:rPr>
        <w:t xml:space="preserve">Rashodi i izdaci izvršeni 2022. godine prikazani po razdjelima, glavama i proračunskim korisnicima </w:t>
      </w:r>
      <w:r w:rsidRPr="004F1481">
        <w:rPr>
          <w:rFonts w:eastAsia="Calibri" w:cs="Calibri"/>
          <w:b/>
          <w:sz w:val="24"/>
          <w:szCs w:val="24"/>
        </w:rPr>
        <w:tab/>
      </w:r>
      <w:r w:rsidRPr="004F1481">
        <w:rPr>
          <w:rFonts w:eastAsia="Calibri" w:cs="Calibri"/>
          <w:b/>
          <w:sz w:val="24"/>
          <w:szCs w:val="24"/>
        </w:rPr>
        <w:tab/>
      </w:r>
      <w:r w:rsidRPr="004F1481">
        <w:rPr>
          <w:rFonts w:eastAsia="Calibri" w:cs="Calibri"/>
          <w:b/>
          <w:sz w:val="24"/>
          <w:szCs w:val="24"/>
        </w:rPr>
        <w:tab/>
      </w:r>
      <w:r w:rsidRPr="004F1481">
        <w:rPr>
          <w:rFonts w:eastAsia="Calibri" w:cs="Calibri"/>
          <w:b/>
          <w:sz w:val="24"/>
          <w:szCs w:val="24"/>
        </w:rPr>
        <w:tab/>
      </w:r>
      <w:r w:rsidRPr="004F1481">
        <w:rPr>
          <w:rFonts w:eastAsia="Calibri" w:cs="Calibri"/>
          <w:b/>
          <w:sz w:val="24"/>
          <w:szCs w:val="24"/>
        </w:rPr>
        <w:tab/>
      </w:r>
      <w:r w:rsidRPr="004F1481">
        <w:rPr>
          <w:rFonts w:eastAsia="Calibri" w:cs="Calibri"/>
          <w:b/>
          <w:sz w:val="24"/>
          <w:szCs w:val="24"/>
        </w:rPr>
        <w:tab/>
      </w:r>
      <w:r w:rsidRPr="004F1481">
        <w:rPr>
          <w:rFonts w:eastAsia="Calibri" w:cs="Calibri"/>
          <w:b/>
          <w:sz w:val="24"/>
          <w:szCs w:val="24"/>
        </w:rPr>
        <w:tab/>
      </w:r>
      <w:r w:rsidRPr="004F1481">
        <w:rPr>
          <w:rFonts w:eastAsia="Calibri" w:cs="Calibri"/>
          <w:b/>
          <w:sz w:val="24"/>
          <w:szCs w:val="24"/>
        </w:rPr>
        <w:tab/>
      </w:r>
      <w:r w:rsidRPr="004F1481">
        <w:rPr>
          <w:rFonts w:eastAsia="Calibri" w:cs="Calibri"/>
          <w:b/>
          <w:sz w:val="24"/>
          <w:szCs w:val="24"/>
        </w:rPr>
        <w:tab/>
      </w:r>
      <w:r w:rsidRPr="004F1481">
        <w:rPr>
          <w:rFonts w:eastAsia="Calibri" w:cs="Calibri"/>
          <w:b/>
          <w:sz w:val="24"/>
          <w:szCs w:val="24"/>
        </w:rPr>
        <w:tab/>
      </w:r>
    </w:p>
    <w:tbl>
      <w:tblPr>
        <w:tblW w:w="8483" w:type="dxa"/>
        <w:jc w:val="center"/>
        <w:tblLook w:val="04A0" w:firstRow="1" w:lastRow="0" w:firstColumn="1" w:lastColumn="0" w:noHBand="0" w:noVBand="1"/>
      </w:tblPr>
      <w:tblGrid>
        <w:gridCol w:w="816"/>
        <w:gridCol w:w="5834"/>
        <w:gridCol w:w="1855"/>
      </w:tblGrid>
      <w:tr w:rsidR="00B27FFC" w:rsidRPr="00B27FFC" w14:paraId="195BD7F2" w14:textId="77777777" w:rsidTr="00B27FFC">
        <w:trPr>
          <w:trHeight w:val="232"/>
          <w:jc w:val="center"/>
        </w:trPr>
        <w:tc>
          <w:tcPr>
            <w:tcW w:w="794" w:type="dxa"/>
            <w:tcBorders>
              <w:top w:val="nil"/>
              <w:left w:val="nil"/>
              <w:bottom w:val="nil"/>
              <w:right w:val="nil"/>
            </w:tcBorders>
            <w:shd w:val="clear" w:color="000000" w:fill="D9E1F2"/>
            <w:noWrap/>
            <w:vAlign w:val="bottom"/>
          </w:tcPr>
          <w:p w14:paraId="07E54870" w14:textId="77777777" w:rsidR="00B27FFC" w:rsidRPr="00B27FFC" w:rsidRDefault="00B27FFC" w:rsidP="00B27FFC">
            <w:pPr>
              <w:spacing w:after="0" w:line="240" w:lineRule="auto"/>
              <w:rPr>
                <w:rFonts w:asciiTheme="minorHAnsi" w:hAnsiTheme="minorHAnsi" w:cstheme="minorHAnsi"/>
                <w:b/>
                <w:bCs/>
                <w:sz w:val="20"/>
                <w:szCs w:val="20"/>
              </w:rPr>
            </w:pPr>
          </w:p>
        </w:tc>
        <w:tc>
          <w:tcPr>
            <w:tcW w:w="5834" w:type="dxa"/>
            <w:tcBorders>
              <w:top w:val="nil"/>
              <w:left w:val="nil"/>
              <w:bottom w:val="nil"/>
              <w:right w:val="nil"/>
            </w:tcBorders>
            <w:shd w:val="clear" w:color="000000" w:fill="D9E1F2"/>
            <w:noWrap/>
            <w:vAlign w:val="bottom"/>
          </w:tcPr>
          <w:p w14:paraId="02189E9F"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eastAsia="Calibri" w:cs="Calibri"/>
                <w:b/>
                <w:sz w:val="20"/>
                <w:szCs w:val="20"/>
              </w:rPr>
              <w:t>UKUPNO RASHODI I IZDATCI</w:t>
            </w:r>
            <w:r w:rsidRPr="00B27FFC">
              <w:rPr>
                <w:rFonts w:eastAsia="Calibri" w:cs="Calibri"/>
                <w:b/>
                <w:sz w:val="20"/>
                <w:szCs w:val="20"/>
              </w:rPr>
              <w:tab/>
            </w:r>
          </w:p>
        </w:tc>
        <w:tc>
          <w:tcPr>
            <w:tcW w:w="1855" w:type="dxa"/>
            <w:tcBorders>
              <w:top w:val="nil"/>
              <w:left w:val="nil"/>
              <w:bottom w:val="nil"/>
              <w:right w:val="nil"/>
            </w:tcBorders>
            <w:shd w:val="clear" w:color="000000" w:fill="D9E1F2"/>
            <w:noWrap/>
            <w:vAlign w:val="bottom"/>
          </w:tcPr>
          <w:p w14:paraId="0589FA81" w14:textId="77777777" w:rsidR="00B27FFC" w:rsidRPr="00B27FFC" w:rsidRDefault="00B27FFC" w:rsidP="00B27FFC">
            <w:pPr>
              <w:spacing w:after="0" w:line="240" w:lineRule="auto"/>
              <w:jc w:val="right"/>
              <w:rPr>
                <w:rFonts w:asciiTheme="minorHAnsi" w:hAnsiTheme="minorHAnsi" w:cstheme="minorHAnsi"/>
                <w:b/>
                <w:bCs/>
                <w:sz w:val="20"/>
                <w:szCs w:val="20"/>
              </w:rPr>
            </w:pPr>
            <w:r w:rsidRPr="00B27FFC">
              <w:rPr>
                <w:rFonts w:eastAsia="Calibri" w:cs="Calibri"/>
                <w:b/>
                <w:sz w:val="20"/>
                <w:szCs w:val="20"/>
              </w:rPr>
              <w:t>110.754.657,31</w:t>
            </w:r>
          </w:p>
        </w:tc>
      </w:tr>
      <w:tr w:rsidR="00B27FFC" w:rsidRPr="00B27FFC" w14:paraId="4557662F" w14:textId="77777777" w:rsidTr="00B27FFC">
        <w:trPr>
          <w:trHeight w:val="232"/>
          <w:jc w:val="center"/>
        </w:trPr>
        <w:tc>
          <w:tcPr>
            <w:tcW w:w="794" w:type="dxa"/>
            <w:tcBorders>
              <w:top w:val="nil"/>
              <w:left w:val="nil"/>
              <w:bottom w:val="nil"/>
              <w:right w:val="nil"/>
            </w:tcBorders>
            <w:shd w:val="clear" w:color="000000" w:fill="D9E1F2"/>
            <w:noWrap/>
            <w:vAlign w:val="bottom"/>
            <w:hideMark/>
          </w:tcPr>
          <w:p w14:paraId="73782868"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63B31600"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PREDSTAVNIČKO I IZVRŠNO TIJELO</w:t>
            </w:r>
          </w:p>
        </w:tc>
        <w:tc>
          <w:tcPr>
            <w:tcW w:w="1855" w:type="dxa"/>
            <w:tcBorders>
              <w:top w:val="nil"/>
              <w:left w:val="nil"/>
              <w:bottom w:val="nil"/>
              <w:right w:val="nil"/>
            </w:tcBorders>
            <w:shd w:val="clear" w:color="000000" w:fill="D9E1F2"/>
            <w:noWrap/>
            <w:vAlign w:val="bottom"/>
            <w:hideMark/>
          </w:tcPr>
          <w:p w14:paraId="685FFC1A" w14:textId="77777777" w:rsidR="00B27FFC" w:rsidRPr="00B27FFC" w:rsidRDefault="00B27FFC" w:rsidP="00B27FFC">
            <w:pPr>
              <w:spacing w:after="0" w:line="240" w:lineRule="auto"/>
              <w:jc w:val="right"/>
              <w:rPr>
                <w:rFonts w:asciiTheme="minorHAnsi" w:hAnsiTheme="minorHAnsi" w:cstheme="minorHAnsi"/>
                <w:b/>
                <w:bCs/>
                <w:sz w:val="20"/>
                <w:szCs w:val="20"/>
              </w:rPr>
            </w:pPr>
            <w:r w:rsidRPr="00B27FFC">
              <w:rPr>
                <w:rFonts w:asciiTheme="minorHAnsi" w:hAnsiTheme="minorHAnsi" w:cstheme="minorHAnsi"/>
                <w:b/>
                <w:bCs/>
                <w:sz w:val="20"/>
                <w:szCs w:val="20"/>
              </w:rPr>
              <w:t>413.716,77</w:t>
            </w:r>
          </w:p>
        </w:tc>
      </w:tr>
      <w:tr w:rsidR="00B27FFC" w:rsidRPr="00B27FFC" w14:paraId="0D1129D8"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44F7F2C3"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77290CEF"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GRADSKO VIJEĆE</w:t>
            </w:r>
          </w:p>
        </w:tc>
        <w:tc>
          <w:tcPr>
            <w:tcW w:w="1855" w:type="dxa"/>
            <w:tcBorders>
              <w:top w:val="nil"/>
              <w:left w:val="nil"/>
              <w:bottom w:val="nil"/>
              <w:right w:val="nil"/>
            </w:tcBorders>
            <w:shd w:val="clear" w:color="auto" w:fill="auto"/>
            <w:noWrap/>
            <w:vAlign w:val="bottom"/>
            <w:hideMark/>
          </w:tcPr>
          <w:p w14:paraId="7CE234D1"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379.942,10</w:t>
            </w:r>
          </w:p>
        </w:tc>
      </w:tr>
      <w:tr w:rsidR="00B27FFC" w:rsidRPr="00B27FFC" w14:paraId="690B1E53"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667EF6F1"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2FD47396"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GRADONAČELNIK</w:t>
            </w:r>
          </w:p>
        </w:tc>
        <w:tc>
          <w:tcPr>
            <w:tcW w:w="1855" w:type="dxa"/>
            <w:tcBorders>
              <w:top w:val="nil"/>
              <w:left w:val="nil"/>
              <w:bottom w:val="nil"/>
              <w:right w:val="nil"/>
            </w:tcBorders>
            <w:shd w:val="clear" w:color="auto" w:fill="auto"/>
            <w:noWrap/>
            <w:vAlign w:val="bottom"/>
            <w:hideMark/>
          </w:tcPr>
          <w:p w14:paraId="04631AE3"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33.774,67</w:t>
            </w:r>
          </w:p>
        </w:tc>
      </w:tr>
      <w:tr w:rsidR="00B27FFC" w:rsidRPr="00B27FFC" w14:paraId="2B8F1D42" w14:textId="77777777" w:rsidTr="00B27FFC">
        <w:trPr>
          <w:trHeight w:val="232"/>
          <w:jc w:val="center"/>
        </w:trPr>
        <w:tc>
          <w:tcPr>
            <w:tcW w:w="794" w:type="dxa"/>
            <w:tcBorders>
              <w:top w:val="nil"/>
              <w:left w:val="nil"/>
              <w:bottom w:val="nil"/>
              <w:right w:val="nil"/>
            </w:tcBorders>
            <w:shd w:val="clear" w:color="000000" w:fill="D9E1F2"/>
            <w:noWrap/>
            <w:vAlign w:val="bottom"/>
            <w:hideMark/>
          </w:tcPr>
          <w:p w14:paraId="6A974844"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48BC4B0B"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TAJNIŠTVO</w:t>
            </w:r>
          </w:p>
        </w:tc>
        <w:tc>
          <w:tcPr>
            <w:tcW w:w="1855" w:type="dxa"/>
            <w:tcBorders>
              <w:top w:val="nil"/>
              <w:left w:val="nil"/>
              <w:bottom w:val="nil"/>
              <w:right w:val="nil"/>
            </w:tcBorders>
            <w:shd w:val="clear" w:color="000000" w:fill="D9E1F2"/>
            <w:noWrap/>
            <w:vAlign w:val="bottom"/>
            <w:hideMark/>
          </w:tcPr>
          <w:p w14:paraId="7A97C5E0" w14:textId="77777777" w:rsidR="00B27FFC" w:rsidRPr="00B27FFC" w:rsidRDefault="00B27FFC" w:rsidP="00B27FFC">
            <w:pPr>
              <w:spacing w:after="0" w:line="240" w:lineRule="auto"/>
              <w:jc w:val="right"/>
              <w:rPr>
                <w:rFonts w:asciiTheme="minorHAnsi" w:hAnsiTheme="minorHAnsi" w:cstheme="minorHAnsi"/>
                <w:b/>
                <w:bCs/>
                <w:sz w:val="20"/>
                <w:szCs w:val="20"/>
              </w:rPr>
            </w:pPr>
            <w:r w:rsidRPr="00B27FFC">
              <w:rPr>
                <w:rFonts w:asciiTheme="minorHAnsi" w:hAnsiTheme="minorHAnsi" w:cstheme="minorHAnsi"/>
                <w:b/>
                <w:bCs/>
                <w:sz w:val="20"/>
                <w:szCs w:val="20"/>
              </w:rPr>
              <w:t>850.246,94</w:t>
            </w:r>
          </w:p>
        </w:tc>
      </w:tr>
      <w:tr w:rsidR="00B27FFC" w:rsidRPr="00B27FFC" w14:paraId="6CFD5A53"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2C62429F"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50A298D7"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TAJNIŠTVO</w:t>
            </w:r>
          </w:p>
        </w:tc>
        <w:tc>
          <w:tcPr>
            <w:tcW w:w="1855" w:type="dxa"/>
            <w:tcBorders>
              <w:top w:val="nil"/>
              <w:left w:val="nil"/>
              <w:bottom w:val="nil"/>
              <w:right w:val="nil"/>
            </w:tcBorders>
            <w:shd w:val="clear" w:color="auto" w:fill="auto"/>
            <w:noWrap/>
            <w:vAlign w:val="bottom"/>
            <w:hideMark/>
          </w:tcPr>
          <w:p w14:paraId="08CE4A19"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674.844,96</w:t>
            </w:r>
          </w:p>
        </w:tc>
      </w:tr>
      <w:tr w:rsidR="00B27FFC" w:rsidRPr="00B27FFC" w14:paraId="363311E6"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4E7F19AA"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7D085DCE"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MJESNA SAMOUPRAVA</w:t>
            </w:r>
          </w:p>
        </w:tc>
        <w:tc>
          <w:tcPr>
            <w:tcW w:w="1855" w:type="dxa"/>
            <w:tcBorders>
              <w:top w:val="nil"/>
              <w:left w:val="nil"/>
              <w:bottom w:val="nil"/>
              <w:right w:val="nil"/>
            </w:tcBorders>
            <w:shd w:val="clear" w:color="auto" w:fill="auto"/>
            <w:noWrap/>
            <w:vAlign w:val="bottom"/>
            <w:hideMark/>
          </w:tcPr>
          <w:p w14:paraId="450399E0"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175.401,98</w:t>
            </w:r>
          </w:p>
        </w:tc>
      </w:tr>
      <w:tr w:rsidR="00B27FFC" w:rsidRPr="00B27FFC" w14:paraId="4BB427AF" w14:textId="77777777" w:rsidTr="00B27FFC">
        <w:trPr>
          <w:trHeight w:val="232"/>
          <w:jc w:val="center"/>
        </w:trPr>
        <w:tc>
          <w:tcPr>
            <w:tcW w:w="794" w:type="dxa"/>
            <w:tcBorders>
              <w:top w:val="nil"/>
              <w:left w:val="nil"/>
              <w:bottom w:val="nil"/>
              <w:right w:val="nil"/>
            </w:tcBorders>
            <w:shd w:val="clear" w:color="000000" w:fill="D9E1F2"/>
            <w:noWrap/>
            <w:vAlign w:val="bottom"/>
            <w:hideMark/>
          </w:tcPr>
          <w:p w14:paraId="60427121"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6FFAF140"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GU ODJEL ZA SAMOUPRAVU I UPRAVU</w:t>
            </w:r>
          </w:p>
        </w:tc>
        <w:tc>
          <w:tcPr>
            <w:tcW w:w="1855" w:type="dxa"/>
            <w:tcBorders>
              <w:top w:val="nil"/>
              <w:left w:val="nil"/>
              <w:bottom w:val="nil"/>
              <w:right w:val="nil"/>
            </w:tcBorders>
            <w:shd w:val="clear" w:color="000000" w:fill="D9E1F2"/>
            <w:noWrap/>
            <w:vAlign w:val="bottom"/>
            <w:hideMark/>
          </w:tcPr>
          <w:p w14:paraId="09062488" w14:textId="77777777" w:rsidR="00B27FFC" w:rsidRPr="00B27FFC" w:rsidRDefault="00B27FFC" w:rsidP="00B27FFC">
            <w:pPr>
              <w:spacing w:after="0" w:line="240" w:lineRule="auto"/>
              <w:jc w:val="right"/>
              <w:rPr>
                <w:rFonts w:asciiTheme="minorHAnsi" w:hAnsiTheme="minorHAnsi" w:cstheme="minorHAnsi"/>
                <w:b/>
                <w:bCs/>
                <w:sz w:val="20"/>
                <w:szCs w:val="20"/>
              </w:rPr>
            </w:pPr>
            <w:r w:rsidRPr="00B27FFC">
              <w:rPr>
                <w:rFonts w:asciiTheme="minorHAnsi" w:hAnsiTheme="minorHAnsi" w:cstheme="minorHAnsi"/>
                <w:b/>
                <w:bCs/>
                <w:sz w:val="20"/>
                <w:szCs w:val="20"/>
              </w:rPr>
              <w:t>77.809.403,81</w:t>
            </w:r>
          </w:p>
        </w:tc>
      </w:tr>
      <w:tr w:rsidR="00B27FFC" w:rsidRPr="00B27FFC" w14:paraId="3E0F274D"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596339D7"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4EAEE211"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ODJELI</w:t>
            </w:r>
          </w:p>
        </w:tc>
        <w:tc>
          <w:tcPr>
            <w:tcW w:w="1855" w:type="dxa"/>
            <w:tcBorders>
              <w:top w:val="nil"/>
              <w:left w:val="nil"/>
              <w:bottom w:val="nil"/>
              <w:right w:val="nil"/>
            </w:tcBorders>
            <w:shd w:val="clear" w:color="auto" w:fill="auto"/>
            <w:noWrap/>
            <w:vAlign w:val="bottom"/>
            <w:hideMark/>
          </w:tcPr>
          <w:p w14:paraId="262394C6"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14.858.050,61</w:t>
            </w:r>
          </w:p>
        </w:tc>
      </w:tr>
      <w:tr w:rsidR="00B27FFC" w:rsidRPr="00B27FFC" w14:paraId="1B9ACDCB"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666397BA"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15C0A3D9"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GOSPODARSTVO , POLJOPRIVREDA I TURIZAM</w:t>
            </w:r>
          </w:p>
        </w:tc>
        <w:tc>
          <w:tcPr>
            <w:tcW w:w="1855" w:type="dxa"/>
            <w:tcBorders>
              <w:top w:val="nil"/>
              <w:left w:val="nil"/>
              <w:bottom w:val="nil"/>
              <w:right w:val="nil"/>
            </w:tcBorders>
            <w:shd w:val="clear" w:color="auto" w:fill="auto"/>
            <w:noWrap/>
            <w:vAlign w:val="bottom"/>
            <w:hideMark/>
          </w:tcPr>
          <w:p w14:paraId="1A5A772E"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1.644.855,65</w:t>
            </w:r>
          </w:p>
        </w:tc>
      </w:tr>
      <w:tr w:rsidR="00B27FFC" w:rsidRPr="00B27FFC" w14:paraId="15767652"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1CD5B36C"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4D51056F"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ŠKOLSTVO I PREDŠKOLSKI ODGOJ</w:t>
            </w:r>
          </w:p>
        </w:tc>
        <w:tc>
          <w:tcPr>
            <w:tcW w:w="1855" w:type="dxa"/>
            <w:tcBorders>
              <w:top w:val="nil"/>
              <w:left w:val="nil"/>
              <w:bottom w:val="nil"/>
              <w:right w:val="nil"/>
            </w:tcBorders>
            <w:shd w:val="clear" w:color="auto" w:fill="auto"/>
            <w:noWrap/>
            <w:vAlign w:val="bottom"/>
            <w:hideMark/>
          </w:tcPr>
          <w:p w14:paraId="384A4CF0"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41.451.848,88</w:t>
            </w:r>
          </w:p>
        </w:tc>
      </w:tr>
      <w:tr w:rsidR="00B27FFC" w:rsidRPr="00B27FFC" w14:paraId="4E2C540A"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7CA5E72D" w14:textId="77777777" w:rsidR="00B27FFC" w:rsidRPr="00B27FFC" w:rsidRDefault="00B27FFC" w:rsidP="00B27FFC">
            <w:pPr>
              <w:spacing w:after="0" w:line="240" w:lineRule="auto"/>
              <w:jc w:val="right"/>
              <w:rPr>
                <w:rFonts w:asciiTheme="minorHAnsi" w:hAnsiTheme="minorHAnsi" w:cstheme="minorHAnsi"/>
                <w:sz w:val="20"/>
                <w:szCs w:val="20"/>
              </w:rPr>
            </w:pPr>
          </w:p>
        </w:tc>
        <w:tc>
          <w:tcPr>
            <w:tcW w:w="5834" w:type="dxa"/>
            <w:tcBorders>
              <w:top w:val="nil"/>
              <w:left w:val="nil"/>
              <w:bottom w:val="nil"/>
              <w:right w:val="nil"/>
            </w:tcBorders>
            <w:shd w:val="clear" w:color="auto" w:fill="auto"/>
            <w:noWrap/>
            <w:vAlign w:val="bottom"/>
            <w:hideMark/>
          </w:tcPr>
          <w:p w14:paraId="03A29CD1"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01 OŠ Dr. JURE TURIĆA Gospić</w:t>
            </w:r>
          </w:p>
        </w:tc>
        <w:tc>
          <w:tcPr>
            <w:tcW w:w="1855" w:type="dxa"/>
            <w:tcBorders>
              <w:top w:val="nil"/>
              <w:left w:val="nil"/>
              <w:bottom w:val="nil"/>
              <w:right w:val="nil"/>
            </w:tcBorders>
            <w:shd w:val="clear" w:color="auto" w:fill="auto"/>
            <w:noWrap/>
            <w:vAlign w:val="bottom"/>
            <w:hideMark/>
          </w:tcPr>
          <w:p w14:paraId="1066ADF5" w14:textId="77777777" w:rsidR="00B27FFC" w:rsidRPr="00B27FFC" w:rsidRDefault="00B27FFC" w:rsidP="00B27FFC">
            <w:pPr>
              <w:spacing w:after="0" w:line="240" w:lineRule="auto"/>
              <w:jc w:val="right"/>
              <w:rPr>
                <w:rFonts w:asciiTheme="minorHAnsi" w:hAnsiTheme="minorHAnsi" w:cstheme="minorHAnsi"/>
                <w:i/>
                <w:iCs/>
                <w:sz w:val="20"/>
                <w:szCs w:val="20"/>
              </w:rPr>
            </w:pPr>
            <w:r w:rsidRPr="00B27FFC">
              <w:rPr>
                <w:rFonts w:asciiTheme="minorHAnsi" w:hAnsiTheme="minorHAnsi" w:cstheme="minorHAnsi"/>
                <w:i/>
                <w:iCs/>
                <w:sz w:val="20"/>
                <w:szCs w:val="20"/>
              </w:rPr>
              <w:t>19.193.516,24</w:t>
            </w:r>
          </w:p>
        </w:tc>
      </w:tr>
      <w:tr w:rsidR="00B27FFC" w:rsidRPr="00B27FFC" w14:paraId="2F57CFAA"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15A0DAC7"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56F5C149"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02 OŠ Dr. FRANJE TUĐMANA Lički Osik</w:t>
            </w:r>
          </w:p>
        </w:tc>
        <w:tc>
          <w:tcPr>
            <w:tcW w:w="1855" w:type="dxa"/>
            <w:tcBorders>
              <w:top w:val="nil"/>
              <w:left w:val="nil"/>
              <w:bottom w:val="nil"/>
              <w:right w:val="nil"/>
            </w:tcBorders>
            <w:shd w:val="clear" w:color="auto" w:fill="auto"/>
            <w:noWrap/>
            <w:vAlign w:val="bottom"/>
            <w:hideMark/>
          </w:tcPr>
          <w:p w14:paraId="2D04E1D1" w14:textId="77777777" w:rsidR="00B27FFC" w:rsidRPr="00B27FFC" w:rsidRDefault="00B27FFC" w:rsidP="00B27FFC">
            <w:pPr>
              <w:spacing w:after="0" w:line="240" w:lineRule="auto"/>
              <w:jc w:val="right"/>
              <w:rPr>
                <w:rFonts w:asciiTheme="minorHAnsi" w:hAnsiTheme="minorHAnsi" w:cstheme="minorHAnsi"/>
                <w:i/>
                <w:iCs/>
                <w:sz w:val="20"/>
                <w:szCs w:val="20"/>
              </w:rPr>
            </w:pPr>
            <w:r w:rsidRPr="00B27FFC">
              <w:rPr>
                <w:rFonts w:asciiTheme="minorHAnsi" w:hAnsiTheme="minorHAnsi" w:cstheme="minorHAnsi"/>
                <w:i/>
                <w:iCs/>
                <w:sz w:val="20"/>
                <w:szCs w:val="20"/>
              </w:rPr>
              <w:t>6.825.469,38</w:t>
            </w:r>
          </w:p>
        </w:tc>
      </w:tr>
      <w:tr w:rsidR="00B27FFC" w:rsidRPr="00B27FFC" w14:paraId="53C65E19"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56C68433"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18CA7165"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03 OŠ Dr. ANTE STARČEVIĆA Klanac</w:t>
            </w:r>
          </w:p>
        </w:tc>
        <w:tc>
          <w:tcPr>
            <w:tcW w:w="1855" w:type="dxa"/>
            <w:tcBorders>
              <w:top w:val="nil"/>
              <w:left w:val="nil"/>
              <w:bottom w:val="nil"/>
              <w:right w:val="nil"/>
            </w:tcBorders>
            <w:shd w:val="clear" w:color="auto" w:fill="auto"/>
            <w:noWrap/>
            <w:vAlign w:val="bottom"/>
            <w:hideMark/>
          </w:tcPr>
          <w:p w14:paraId="296CF381" w14:textId="77777777" w:rsidR="00B27FFC" w:rsidRPr="00B27FFC" w:rsidRDefault="00B27FFC" w:rsidP="00B27FFC">
            <w:pPr>
              <w:spacing w:after="0" w:line="240" w:lineRule="auto"/>
              <w:jc w:val="right"/>
              <w:rPr>
                <w:rFonts w:asciiTheme="minorHAnsi" w:hAnsiTheme="minorHAnsi" w:cstheme="minorHAnsi"/>
                <w:i/>
                <w:iCs/>
                <w:sz w:val="20"/>
                <w:szCs w:val="20"/>
              </w:rPr>
            </w:pPr>
            <w:r w:rsidRPr="00B27FFC">
              <w:rPr>
                <w:rFonts w:asciiTheme="minorHAnsi" w:hAnsiTheme="minorHAnsi" w:cstheme="minorHAnsi"/>
                <w:i/>
                <w:iCs/>
                <w:sz w:val="20"/>
                <w:szCs w:val="20"/>
              </w:rPr>
              <w:t>3.646.873,09</w:t>
            </w:r>
          </w:p>
        </w:tc>
      </w:tr>
      <w:tr w:rsidR="00B27FFC" w:rsidRPr="00B27FFC" w14:paraId="27529129"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7C14D4CC"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46348FA5"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04 DJEČJI VRTIĆ PAHULJICA Gospić</w:t>
            </w:r>
          </w:p>
        </w:tc>
        <w:tc>
          <w:tcPr>
            <w:tcW w:w="1855" w:type="dxa"/>
            <w:tcBorders>
              <w:top w:val="nil"/>
              <w:left w:val="nil"/>
              <w:bottom w:val="nil"/>
              <w:right w:val="nil"/>
            </w:tcBorders>
            <w:shd w:val="clear" w:color="auto" w:fill="auto"/>
            <w:noWrap/>
            <w:vAlign w:val="bottom"/>
            <w:hideMark/>
          </w:tcPr>
          <w:p w14:paraId="69777864" w14:textId="77777777" w:rsidR="00B27FFC" w:rsidRPr="00B27FFC" w:rsidRDefault="00B27FFC" w:rsidP="00B27FFC">
            <w:pPr>
              <w:spacing w:after="0" w:line="240" w:lineRule="auto"/>
              <w:jc w:val="right"/>
              <w:rPr>
                <w:rFonts w:asciiTheme="minorHAnsi" w:hAnsiTheme="minorHAnsi" w:cstheme="minorHAnsi"/>
                <w:i/>
                <w:iCs/>
                <w:sz w:val="20"/>
                <w:szCs w:val="20"/>
              </w:rPr>
            </w:pPr>
            <w:r w:rsidRPr="00B27FFC">
              <w:rPr>
                <w:rFonts w:asciiTheme="minorHAnsi" w:hAnsiTheme="minorHAnsi" w:cstheme="minorHAnsi"/>
                <w:i/>
                <w:iCs/>
                <w:sz w:val="20"/>
                <w:szCs w:val="20"/>
              </w:rPr>
              <w:t>11.498.647,91</w:t>
            </w:r>
          </w:p>
        </w:tc>
      </w:tr>
      <w:tr w:rsidR="00B27FFC" w:rsidRPr="00B27FFC" w14:paraId="5F3C6E1F"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25979CE6"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446AF693"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KULTURA</w:t>
            </w:r>
          </w:p>
        </w:tc>
        <w:tc>
          <w:tcPr>
            <w:tcW w:w="1855" w:type="dxa"/>
            <w:tcBorders>
              <w:top w:val="nil"/>
              <w:left w:val="nil"/>
              <w:bottom w:val="nil"/>
              <w:right w:val="nil"/>
            </w:tcBorders>
            <w:shd w:val="clear" w:color="auto" w:fill="auto"/>
            <w:noWrap/>
            <w:vAlign w:val="bottom"/>
            <w:hideMark/>
          </w:tcPr>
          <w:p w14:paraId="56824921"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10.550.291,42</w:t>
            </w:r>
          </w:p>
        </w:tc>
      </w:tr>
      <w:tr w:rsidR="00B27FFC" w:rsidRPr="00B27FFC" w14:paraId="2940890E"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2C59941F" w14:textId="77777777" w:rsidR="00B27FFC" w:rsidRPr="00B27FFC" w:rsidRDefault="00B27FFC" w:rsidP="00B27FFC">
            <w:pPr>
              <w:spacing w:after="0" w:line="240" w:lineRule="auto"/>
              <w:jc w:val="right"/>
              <w:rPr>
                <w:rFonts w:asciiTheme="minorHAnsi" w:hAnsiTheme="minorHAnsi" w:cstheme="minorHAnsi"/>
                <w:sz w:val="20"/>
                <w:szCs w:val="20"/>
              </w:rPr>
            </w:pPr>
          </w:p>
        </w:tc>
        <w:tc>
          <w:tcPr>
            <w:tcW w:w="5834" w:type="dxa"/>
            <w:tcBorders>
              <w:top w:val="nil"/>
              <w:left w:val="nil"/>
              <w:bottom w:val="nil"/>
              <w:right w:val="nil"/>
            </w:tcBorders>
            <w:shd w:val="clear" w:color="auto" w:fill="auto"/>
            <w:noWrap/>
            <w:vAlign w:val="bottom"/>
            <w:hideMark/>
          </w:tcPr>
          <w:p w14:paraId="03944295"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01 POU Dr. ANTE STARČEVIĆ Gospić</w:t>
            </w:r>
          </w:p>
        </w:tc>
        <w:tc>
          <w:tcPr>
            <w:tcW w:w="1855" w:type="dxa"/>
            <w:tcBorders>
              <w:top w:val="nil"/>
              <w:left w:val="nil"/>
              <w:bottom w:val="nil"/>
              <w:right w:val="nil"/>
            </w:tcBorders>
            <w:shd w:val="clear" w:color="auto" w:fill="auto"/>
            <w:noWrap/>
            <w:vAlign w:val="bottom"/>
            <w:hideMark/>
          </w:tcPr>
          <w:p w14:paraId="69CAEF05" w14:textId="77777777" w:rsidR="00B27FFC" w:rsidRPr="00B27FFC" w:rsidRDefault="00B27FFC" w:rsidP="00B27FFC">
            <w:pPr>
              <w:spacing w:after="0" w:line="240" w:lineRule="auto"/>
              <w:jc w:val="right"/>
              <w:rPr>
                <w:rFonts w:asciiTheme="minorHAnsi" w:hAnsiTheme="minorHAnsi" w:cstheme="minorHAnsi"/>
                <w:i/>
                <w:iCs/>
                <w:sz w:val="20"/>
                <w:szCs w:val="20"/>
              </w:rPr>
            </w:pPr>
            <w:r w:rsidRPr="00B27FFC">
              <w:rPr>
                <w:rFonts w:asciiTheme="minorHAnsi" w:hAnsiTheme="minorHAnsi" w:cstheme="minorHAnsi"/>
                <w:i/>
                <w:iCs/>
                <w:sz w:val="20"/>
                <w:szCs w:val="20"/>
              </w:rPr>
              <w:t>2.339.565,62</w:t>
            </w:r>
          </w:p>
        </w:tc>
      </w:tr>
      <w:tr w:rsidR="00B27FFC" w:rsidRPr="00B27FFC" w14:paraId="32C374B4"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2BD6A9B1"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6538A957"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02 SAMOSTALNA NARODNA KNJIŽNICA Gospić</w:t>
            </w:r>
          </w:p>
        </w:tc>
        <w:tc>
          <w:tcPr>
            <w:tcW w:w="1855" w:type="dxa"/>
            <w:tcBorders>
              <w:top w:val="nil"/>
              <w:left w:val="nil"/>
              <w:bottom w:val="nil"/>
              <w:right w:val="nil"/>
            </w:tcBorders>
            <w:shd w:val="clear" w:color="auto" w:fill="auto"/>
            <w:noWrap/>
            <w:vAlign w:val="bottom"/>
            <w:hideMark/>
          </w:tcPr>
          <w:p w14:paraId="49C557BB" w14:textId="77777777" w:rsidR="00B27FFC" w:rsidRPr="00B27FFC" w:rsidRDefault="00B27FFC" w:rsidP="00B27FFC">
            <w:pPr>
              <w:spacing w:after="0" w:line="240" w:lineRule="auto"/>
              <w:jc w:val="right"/>
              <w:rPr>
                <w:rFonts w:asciiTheme="minorHAnsi" w:hAnsiTheme="minorHAnsi" w:cstheme="minorHAnsi"/>
                <w:i/>
                <w:iCs/>
                <w:sz w:val="20"/>
                <w:szCs w:val="20"/>
              </w:rPr>
            </w:pPr>
            <w:r w:rsidRPr="00B27FFC">
              <w:rPr>
                <w:rFonts w:asciiTheme="minorHAnsi" w:hAnsiTheme="minorHAnsi" w:cstheme="minorHAnsi"/>
                <w:i/>
                <w:iCs/>
                <w:sz w:val="20"/>
                <w:szCs w:val="20"/>
              </w:rPr>
              <w:t>1.578.559,68</w:t>
            </w:r>
          </w:p>
        </w:tc>
      </w:tr>
      <w:tr w:rsidR="00B27FFC" w:rsidRPr="00B27FFC" w14:paraId="6B2D0F75"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0F60FA15"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16669F32"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03 MUZEJ LIKE Gospić</w:t>
            </w:r>
          </w:p>
        </w:tc>
        <w:tc>
          <w:tcPr>
            <w:tcW w:w="1855" w:type="dxa"/>
            <w:tcBorders>
              <w:top w:val="nil"/>
              <w:left w:val="nil"/>
              <w:bottom w:val="nil"/>
              <w:right w:val="nil"/>
            </w:tcBorders>
            <w:shd w:val="clear" w:color="auto" w:fill="auto"/>
            <w:noWrap/>
            <w:vAlign w:val="bottom"/>
            <w:hideMark/>
          </w:tcPr>
          <w:p w14:paraId="79F5F10A" w14:textId="77777777" w:rsidR="00B27FFC" w:rsidRPr="00B27FFC" w:rsidRDefault="00B27FFC" w:rsidP="00B27FFC">
            <w:pPr>
              <w:spacing w:after="0" w:line="240" w:lineRule="auto"/>
              <w:jc w:val="right"/>
              <w:rPr>
                <w:rFonts w:asciiTheme="minorHAnsi" w:hAnsiTheme="minorHAnsi" w:cstheme="minorHAnsi"/>
                <w:i/>
                <w:iCs/>
                <w:sz w:val="20"/>
                <w:szCs w:val="20"/>
              </w:rPr>
            </w:pPr>
            <w:r w:rsidRPr="00B27FFC">
              <w:rPr>
                <w:rFonts w:asciiTheme="minorHAnsi" w:hAnsiTheme="minorHAnsi" w:cstheme="minorHAnsi"/>
                <w:i/>
                <w:iCs/>
                <w:sz w:val="20"/>
                <w:szCs w:val="20"/>
              </w:rPr>
              <w:t>4.421.493,35</w:t>
            </w:r>
          </w:p>
        </w:tc>
      </w:tr>
      <w:tr w:rsidR="00B27FFC" w:rsidRPr="00B27FFC" w14:paraId="32E25F9F"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3AB6DB0A"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13FDD8E4"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04 KULTURNO-INFORMATIVNI CENTAR Gospić</w:t>
            </w:r>
          </w:p>
        </w:tc>
        <w:tc>
          <w:tcPr>
            <w:tcW w:w="1855" w:type="dxa"/>
            <w:tcBorders>
              <w:top w:val="nil"/>
              <w:left w:val="nil"/>
              <w:bottom w:val="nil"/>
              <w:right w:val="nil"/>
            </w:tcBorders>
            <w:shd w:val="clear" w:color="auto" w:fill="auto"/>
            <w:noWrap/>
            <w:vAlign w:val="bottom"/>
            <w:hideMark/>
          </w:tcPr>
          <w:p w14:paraId="0C765688" w14:textId="77777777" w:rsidR="00B27FFC" w:rsidRPr="00B27FFC" w:rsidRDefault="00B27FFC" w:rsidP="00B27FFC">
            <w:pPr>
              <w:spacing w:after="0" w:line="240" w:lineRule="auto"/>
              <w:jc w:val="right"/>
              <w:rPr>
                <w:rFonts w:asciiTheme="minorHAnsi" w:hAnsiTheme="minorHAnsi" w:cstheme="minorHAnsi"/>
                <w:i/>
                <w:iCs/>
                <w:sz w:val="20"/>
                <w:szCs w:val="20"/>
              </w:rPr>
            </w:pPr>
            <w:r w:rsidRPr="00B27FFC">
              <w:rPr>
                <w:rFonts w:asciiTheme="minorHAnsi" w:hAnsiTheme="minorHAnsi" w:cstheme="minorHAnsi"/>
                <w:i/>
                <w:iCs/>
                <w:sz w:val="20"/>
                <w:szCs w:val="20"/>
              </w:rPr>
              <w:t>2.141.672,77</w:t>
            </w:r>
          </w:p>
        </w:tc>
      </w:tr>
      <w:tr w:rsidR="00B27FFC" w:rsidRPr="00B27FFC" w14:paraId="1E81EBF0"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317B23CA"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5C18CBBB"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SOCIJALNA SKRB, ZDRAVSTVO,OBITELJ I ZAJEDNICA</w:t>
            </w:r>
          </w:p>
        </w:tc>
        <w:tc>
          <w:tcPr>
            <w:tcW w:w="1855" w:type="dxa"/>
            <w:tcBorders>
              <w:top w:val="nil"/>
              <w:left w:val="nil"/>
              <w:bottom w:val="nil"/>
              <w:right w:val="nil"/>
            </w:tcBorders>
            <w:shd w:val="clear" w:color="auto" w:fill="auto"/>
            <w:noWrap/>
            <w:vAlign w:val="bottom"/>
            <w:hideMark/>
          </w:tcPr>
          <w:p w14:paraId="3E4CAC7C"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3.457.266,69</w:t>
            </w:r>
          </w:p>
        </w:tc>
      </w:tr>
      <w:tr w:rsidR="00B27FFC" w:rsidRPr="00B27FFC" w14:paraId="40950E0F"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79451653"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6A765A92"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SLUŽBE ZAŠTITE I SPAŠAVANJA</w:t>
            </w:r>
          </w:p>
        </w:tc>
        <w:tc>
          <w:tcPr>
            <w:tcW w:w="1855" w:type="dxa"/>
            <w:tcBorders>
              <w:top w:val="nil"/>
              <w:left w:val="nil"/>
              <w:bottom w:val="nil"/>
              <w:right w:val="nil"/>
            </w:tcBorders>
            <w:shd w:val="clear" w:color="auto" w:fill="auto"/>
            <w:noWrap/>
            <w:vAlign w:val="bottom"/>
            <w:hideMark/>
          </w:tcPr>
          <w:p w14:paraId="597D8CF2"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5.847.090,56</w:t>
            </w:r>
          </w:p>
        </w:tc>
      </w:tr>
      <w:tr w:rsidR="00B27FFC" w:rsidRPr="00B27FFC" w14:paraId="7F54D942"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31492FBD" w14:textId="77777777" w:rsidR="00B27FFC" w:rsidRPr="00B27FFC" w:rsidRDefault="00B27FFC" w:rsidP="00B27FFC">
            <w:pPr>
              <w:spacing w:after="0" w:line="240" w:lineRule="auto"/>
              <w:jc w:val="right"/>
              <w:rPr>
                <w:rFonts w:asciiTheme="minorHAnsi" w:hAnsiTheme="minorHAnsi" w:cstheme="minorHAnsi"/>
                <w:sz w:val="20"/>
                <w:szCs w:val="20"/>
              </w:rPr>
            </w:pPr>
          </w:p>
        </w:tc>
        <w:tc>
          <w:tcPr>
            <w:tcW w:w="5834" w:type="dxa"/>
            <w:tcBorders>
              <w:top w:val="nil"/>
              <w:left w:val="nil"/>
              <w:bottom w:val="nil"/>
              <w:right w:val="nil"/>
            </w:tcBorders>
            <w:shd w:val="clear" w:color="auto" w:fill="auto"/>
            <w:noWrap/>
            <w:vAlign w:val="bottom"/>
            <w:hideMark/>
          </w:tcPr>
          <w:p w14:paraId="5FB93AC7"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 xml:space="preserve">Proračunski korisnik 01 JAVNA VATROGASNA POSTROJBA </w:t>
            </w:r>
          </w:p>
        </w:tc>
        <w:tc>
          <w:tcPr>
            <w:tcW w:w="1855" w:type="dxa"/>
            <w:tcBorders>
              <w:top w:val="nil"/>
              <w:left w:val="nil"/>
              <w:bottom w:val="nil"/>
              <w:right w:val="nil"/>
            </w:tcBorders>
            <w:shd w:val="clear" w:color="auto" w:fill="auto"/>
            <w:noWrap/>
            <w:vAlign w:val="bottom"/>
            <w:hideMark/>
          </w:tcPr>
          <w:p w14:paraId="6010CB51" w14:textId="77777777" w:rsidR="00B27FFC" w:rsidRPr="00B27FFC" w:rsidRDefault="00B27FFC" w:rsidP="00B27FFC">
            <w:pPr>
              <w:spacing w:after="0" w:line="240" w:lineRule="auto"/>
              <w:jc w:val="right"/>
              <w:rPr>
                <w:rFonts w:asciiTheme="minorHAnsi" w:hAnsiTheme="minorHAnsi" w:cstheme="minorHAnsi"/>
                <w:i/>
                <w:iCs/>
                <w:sz w:val="20"/>
                <w:szCs w:val="20"/>
              </w:rPr>
            </w:pPr>
            <w:r w:rsidRPr="00B27FFC">
              <w:rPr>
                <w:rFonts w:asciiTheme="minorHAnsi" w:hAnsiTheme="minorHAnsi" w:cstheme="minorHAnsi"/>
                <w:i/>
                <w:iCs/>
                <w:sz w:val="20"/>
                <w:szCs w:val="20"/>
              </w:rPr>
              <w:t>5.679.716,23</w:t>
            </w:r>
          </w:p>
        </w:tc>
      </w:tr>
      <w:tr w:rsidR="00B27FFC" w:rsidRPr="00B27FFC" w14:paraId="2A303BC7" w14:textId="77777777" w:rsidTr="00B27FFC">
        <w:trPr>
          <w:trHeight w:val="232"/>
          <w:jc w:val="center"/>
        </w:trPr>
        <w:tc>
          <w:tcPr>
            <w:tcW w:w="794" w:type="dxa"/>
            <w:tcBorders>
              <w:top w:val="nil"/>
              <w:left w:val="nil"/>
              <w:bottom w:val="nil"/>
              <w:right w:val="nil"/>
            </w:tcBorders>
            <w:shd w:val="clear" w:color="000000" w:fill="D9E1F2"/>
            <w:noWrap/>
            <w:vAlign w:val="bottom"/>
            <w:hideMark/>
          </w:tcPr>
          <w:p w14:paraId="751FBC53"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5D88A606"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GU ODJEL ZA KOMUNALNU DJELATNOST I ZAŠTITU OKOLIŠA</w:t>
            </w:r>
          </w:p>
        </w:tc>
        <w:tc>
          <w:tcPr>
            <w:tcW w:w="1855" w:type="dxa"/>
            <w:tcBorders>
              <w:top w:val="nil"/>
              <w:left w:val="nil"/>
              <w:bottom w:val="nil"/>
              <w:right w:val="nil"/>
            </w:tcBorders>
            <w:shd w:val="clear" w:color="000000" w:fill="D9E1F2"/>
            <w:noWrap/>
            <w:vAlign w:val="bottom"/>
            <w:hideMark/>
          </w:tcPr>
          <w:p w14:paraId="5E562758" w14:textId="77777777" w:rsidR="00B27FFC" w:rsidRPr="00B27FFC" w:rsidRDefault="00B27FFC" w:rsidP="00B27FFC">
            <w:pPr>
              <w:spacing w:after="0" w:line="240" w:lineRule="auto"/>
              <w:jc w:val="right"/>
              <w:rPr>
                <w:rFonts w:asciiTheme="minorHAnsi" w:hAnsiTheme="minorHAnsi" w:cstheme="minorHAnsi"/>
                <w:b/>
                <w:bCs/>
                <w:sz w:val="20"/>
                <w:szCs w:val="20"/>
              </w:rPr>
            </w:pPr>
            <w:r w:rsidRPr="00B27FFC">
              <w:rPr>
                <w:rFonts w:asciiTheme="minorHAnsi" w:hAnsiTheme="minorHAnsi" w:cstheme="minorHAnsi"/>
                <w:b/>
                <w:bCs/>
                <w:sz w:val="20"/>
                <w:szCs w:val="20"/>
              </w:rPr>
              <w:t>31.583.749,79</w:t>
            </w:r>
          </w:p>
        </w:tc>
      </w:tr>
      <w:tr w:rsidR="00B27FFC" w:rsidRPr="00B27FFC" w14:paraId="48BCF203"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17720ED9"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0DB04E3C"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w:t>
            </w:r>
          </w:p>
        </w:tc>
        <w:tc>
          <w:tcPr>
            <w:tcW w:w="1855" w:type="dxa"/>
            <w:tcBorders>
              <w:top w:val="nil"/>
              <w:left w:val="nil"/>
              <w:bottom w:val="nil"/>
              <w:right w:val="nil"/>
            </w:tcBorders>
            <w:shd w:val="clear" w:color="auto" w:fill="auto"/>
            <w:noWrap/>
            <w:vAlign w:val="bottom"/>
            <w:hideMark/>
          </w:tcPr>
          <w:p w14:paraId="3FB61E80"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651.585,36</w:t>
            </w:r>
          </w:p>
        </w:tc>
      </w:tr>
      <w:tr w:rsidR="00B27FFC" w:rsidRPr="00B27FFC" w14:paraId="69A11DCE"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139D2AF2"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0F852ED4"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KOMUNALNA DJELATNOST</w:t>
            </w:r>
          </w:p>
        </w:tc>
        <w:tc>
          <w:tcPr>
            <w:tcW w:w="1855" w:type="dxa"/>
            <w:tcBorders>
              <w:top w:val="nil"/>
              <w:left w:val="nil"/>
              <w:bottom w:val="nil"/>
              <w:right w:val="nil"/>
            </w:tcBorders>
            <w:shd w:val="clear" w:color="auto" w:fill="auto"/>
            <w:noWrap/>
            <w:vAlign w:val="bottom"/>
            <w:hideMark/>
          </w:tcPr>
          <w:p w14:paraId="0362353D"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27.097.069,37</w:t>
            </w:r>
          </w:p>
        </w:tc>
      </w:tr>
      <w:tr w:rsidR="00B27FFC" w:rsidRPr="00B27FFC" w14:paraId="24FD0D4F"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65014DF6"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7E18C64E"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STANOVANJE, POSLOVNI PROSTORI</w:t>
            </w:r>
          </w:p>
        </w:tc>
        <w:tc>
          <w:tcPr>
            <w:tcW w:w="1855" w:type="dxa"/>
            <w:tcBorders>
              <w:top w:val="nil"/>
              <w:left w:val="nil"/>
              <w:bottom w:val="nil"/>
              <w:right w:val="nil"/>
            </w:tcBorders>
            <w:shd w:val="clear" w:color="auto" w:fill="auto"/>
            <w:noWrap/>
            <w:vAlign w:val="bottom"/>
            <w:hideMark/>
          </w:tcPr>
          <w:p w14:paraId="177CACC7"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204.627,28</w:t>
            </w:r>
          </w:p>
        </w:tc>
      </w:tr>
      <w:tr w:rsidR="00B27FFC" w:rsidRPr="00B27FFC" w14:paraId="2E7A925B"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1AF46053"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2C2014B7"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ZAŠTITA OKOLIŠA</w:t>
            </w:r>
          </w:p>
        </w:tc>
        <w:tc>
          <w:tcPr>
            <w:tcW w:w="1855" w:type="dxa"/>
            <w:tcBorders>
              <w:top w:val="nil"/>
              <w:left w:val="nil"/>
              <w:bottom w:val="nil"/>
              <w:right w:val="nil"/>
            </w:tcBorders>
            <w:shd w:val="clear" w:color="auto" w:fill="auto"/>
            <w:noWrap/>
            <w:vAlign w:val="bottom"/>
            <w:hideMark/>
          </w:tcPr>
          <w:p w14:paraId="65C76BAC"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3.630.467,78</w:t>
            </w:r>
          </w:p>
        </w:tc>
      </w:tr>
      <w:tr w:rsidR="00B27FFC" w:rsidRPr="00B27FFC" w14:paraId="4B06562F" w14:textId="77777777" w:rsidTr="00B27FFC">
        <w:trPr>
          <w:trHeight w:val="232"/>
          <w:jc w:val="center"/>
        </w:trPr>
        <w:tc>
          <w:tcPr>
            <w:tcW w:w="794" w:type="dxa"/>
            <w:tcBorders>
              <w:top w:val="nil"/>
              <w:left w:val="nil"/>
              <w:bottom w:val="nil"/>
              <w:right w:val="nil"/>
            </w:tcBorders>
            <w:shd w:val="clear" w:color="000000" w:fill="D9E1F2"/>
            <w:noWrap/>
            <w:vAlign w:val="bottom"/>
            <w:hideMark/>
          </w:tcPr>
          <w:p w14:paraId="2F4D83FA"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4BCCDC45"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JEDINICA ZA UNUTARNJU REVIZIJU</w:t>
            </w:r>
          </w:p>
        </w:tc>
        <w:tc>
          <w:tcPr>
            <w:tcW w:w="1855" w:type="dxa"/>
            <w:tcBorders>
              <w:top w:val="nil"/>
              <w:left w:val="nil"/>
              <w:bottom w:val="nil"/>
              <w:right w:val="nil"/>
            </w:tcBorders>
            <w:shd w:val="clear" w:color="000000" w:fill="D9E1F2"/>
            <w:noWrap/>
            <w:vAlign w:val="bottom"/>
            <w:hideMark/>
          </w:tcPr>
          <w:p w14:paraId="0D2B23BA" w14:textId="77777777" w:rsidR="00B27FFC" w:rsidRPr="00B27FFC" w:rsidRDefault="00B27FFC" w:rsidP="00B27FFC">
            <w:pPr>
              <w:spacing w:after="0" w:line="240" w:lineRule="auto"/>
              <w:jc w:val="right"/>
              <w:rPr>
                <w:rFonts w:asciiTheme="minorHAnsi" w:hAnsiTheme="minorHAnsi" w:cstheme="minorHAnsi"/>
                <w:b/>
                <w:bCs/>
                <w:sz w:val="20"/>
                <w:szCs w:val="20"/>
              </w:rPr>
            </w:pPr>
            <w:r w:rsidRPr="00B27FFC">
              <w:rPr>
                <w:rFonts w:asciiTheme="minorHAnsi" w:hAnsiTheme="minorHAnsi" w:cstheme="minorHAnsi"/>
                <w:b/>
                <w:bCs/>
                <w:sz w:val="20"/>
                <w:szCs w:val="20"/>
              </w:rPr>
              <w:t>6.577,50</w:t>
            </w:r>
          </w:p>
        </w:tc>
      </w:tr>
      <w:tr w:rsidR="00B27FFC" w:rsidRPr="00B27FFC" w14:paraId="0189E047"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4D252B14"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25F28E96"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w:t>
            </w:r>
          </w:p>
        </w:tc>
        <w:tc>
          <w:tcPr>
            <w:tcW w:w="1855" w:type="dxa"/>
            <w:tcBorders>
              <w:top w:val="nil"/>
              <w:left w:val="nil"/>
              <w:bottom w:val="nil"/>
              <w:right w:val="nil"/>
            </w:tcBorders>
            <w:shd w:val="clear" w:color="auto" w:fill="auto"/>
            <w:noWrap/>
            <w:vAlign w:val="bottom"/>
            <w:hideMark/>
          </w:tcPr>
          <w:p w14:paraId="6554CEAE"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6.577,50</w:t>
            </w:r>
          </w:p>
        </w:tc>
      </w:tr>
      <w:tr w:rsidR="00B27FFC" w:rsidRPr="00B27FFC" w14:paraId="0A281D5F" w14:textId="77777777" w:rsidTr="00B27FFC">
        <w:trPr>
          <w:trHeight w:val="232"/>
          <w:jc w:val="center"/>
        </w:trPr>
        <w:tc>
          <w:tcPr>
            <w:tcW w:w="794" w:type="dxa"/>
            <w:tcBorders>
              <w:top w:val="nil"/>
              <w:left w:val="nil"/>
              <w:bottom w:val="nil"/>
              <w:right w:val="nil"/>
            </w:tcBorders>
            <w:shd w:val="clear" w:color="000000" w:fill="D9E1F2"/>
            <w:noWrap/>
            <w:vAlign w:val="bottom"/>
            <w:hideMark/>
          </w:tcPr>
          <w:p w14:paraId="216DA8F6"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06F79C72"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GU ODJEL ZA PROSTORNO UREĐENJE I GRADNJU</w:t>
            </w:r>
          </w:p>
        </w:tc>
        <w:tc>
          <w:tcPr>
            <w:tcW w:w="1855" w:type="dxa"/>
            <w:tcBorders>
              <w:top w:val="nil"/>
              <w:left w:val="nil"/>
              <w:bottom w:val="nil"/>
              <w:right w:val="nil"/>
            </w:tcBorders>
            <w:shd w:val="clear" w:color="000000" w:fill="D9E1F2"/>
            <w:noWrap/>
            <w:vAlign w:val="bottom"/>
            <w:hideMark/>
          </w:tcPr>
          <w:p w14:paraId="64396D6F" w14:textId="77777777" w:rsidR="00B27FFC" w:rsidRPr="00B27FFC" w:rsidRDefault="00B27FFC" w:rsidP="00B27FFC">
            <w:pPr>
              <w:spacing w:after="0" w:line="240" w:lineRule="auto"/>
              <w:jc w:val="right"/>
              <w:rPr>
                <w:rFonts w:asciiTheme="minorHAnsi" w:hAnsiTheme="minorHAnsi" w:cstheme="minorHAnsi"/>
                <w:b/>
                <w:bCs/>
                <w:sz w:val="20"/>
                <w:szCs w:val="20"/>
              </w:rPr>
            </w:pPr>
            <w:r w:rsidRPr="00B27FFC">
              <w:rPr>
                <w:rFonts w:asciiTheme="minorHAnsi" w:hAnsiTheme="minorHAnsi" w:cstheme="minorHAnsi"/>
                <w:b/>
                <w:bCs/>
                <w:sz w:val="20"/>
                <w:szCs w:val="20"/>
              </w:rPr>
              <w:t>90.962,50</w:t>
            </w:r>
          </w:p>
        </w:tc>
      </w:tr>
      <w:tr w:rsidR="00B27FFC" w:rsidRPr="00B27FFC" w14:paraId="4D43C2FE"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3FFB7FCE"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2E62E7D1"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w:t>
            </w:r>
          </w:p>
        </w:tc>
        <w:tc>
          <w:tcPr>
            <w:tcW w:w="1855" w:type="dxa"/>
            <w:tcBorders>
              <w:top w:val="nil"/>
              <w:left w:val="nil"/>
              <w:bottom w:val="nil"/>
              <w:right w:val="nil"/>
            </w:tcBorders>
            <w:shd w:val="clear" w:color="auto" w:fill="auto"/>
            <w:noWrap/>
            <w:vAlign w:val="bottom"/>
            <w:hideMark/>
          </w:tcPr>
          <w:p w14:paraId="2363F892"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36.662,50</w:t>
            </w:r>
          </w:p>
        </w:tc>
      </w:tr>
      <w:tr w:rsidR="00B27FFC" w:rsidRPr="00B27FFC" w14:paraId="65F9A529" w14:textId="77777777" w:rsidTr="00B27FFC">
        <w:trPr>
          <w:trHeight w:val="232"/>
          <w:jc w:val="center"/>
        </w:trPr>
        <w:tc>
          <w:tcPr>
            <w:tcW w:w="794" w:type="dxa"/>
            <w:tcBorders>
              <w:top w:val="nil"/>
              <w:left w:val="nil"/>
              <w:bottom w:val="nil"/>
              <w:right w:val="nil"/>
            </w:tcBorders>
            <w:shd w:val="clear" w:color="auto" w:fill="auto"/>
            <w:noWrap/>
            <w:vAlign w:val="bottom"/>
            <w:hideMark/>
          </w:tcPr>
          <w:p w14:paraId="3B9C6ED4"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7B548BB6"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URBANIZAM I PROSTORNO PLANIRANJE</w:t>
            </w:r>
          </w:p>
        </w:tc>
        <w:tc>
          <w:tcPr>
            <w:tcW w:w="1855" w:type="dxa"/>
            <w:tcBorders>
              <w:top w:val="nil"/>
              <w:left w:val="nil"/>
              <w:bottom w:val="nil"/>
              <w:right w:val="nil"/>
            </w:tcBorders>
            <w:shd w:val="clear" w:color="auto" w:fill="auto"/>
            <w:noWrap/>
            <w:vAlign w:val="bottom"/>
            <w:hideMark/>
          </w:tcPr>
          <w:p w14:paraId="7580B701" w14:textId="77777777" w:rsidR="00B27FFC" w:rsidRPr="00B27FFC" w:rsidRDefault="00B27FFC" w:rsidP="00B27FFC">
            <w:pPr>
              <w:spacing w:after="0" w:line="240" w:lineRule="auto"/>
              <w:jc w:val="right"/>
              <w:rPr>
                <w:rFonts w:asciiTheme="minorHAnsi" w:hAnsiTheme="minorHAnsi" w:cstheme="minorHAnsi"/>
                <w:sz w:val="20"/>
                <w:szCs w:val="20"/>
              </w:rPr>
            </w:pPr>
            <w:r w:rsidRPr="00B27FFC">
              <w:rPr>
                <w:rFonts w:asciiTheme="minorHAnsi" w:hAnsiTheme="minorHAnsi" w:cstheme="minorHAnsi"/>
                <w:sz w:val="20"/>
                <w:szCs w:val="20"/>
              </w:rPr>
              <w:t>54.300,00</w:t>
            </w:r>
          </w:p>
        </w:tc>
      </w:tr>
    </w:tbl>
    <w:p w14:paraId="35420337" w14:textId="77777777" w:rsidR="00BA0C3C" w:rsidRDefault="00BA0C3C" w:rsidP="00BA0C3C">
      <w:pPr>
        <w:spacing w:after="0" w:line="240" w:lineRule="auto"/>
        <w:jc w:val="both"/>
        <w:rPr>
          <w:rFonts w:eastAsia="Calibri" w:cs="Calibri"/>
          <w:i/>
        </w:rPr>
      </w:pPr>
      <w:r>
        <w:rPr>
          <w:rFonts w:eastAsia="Calibri" w:cs="Calibri"/>
          <w:i/>
        </w:rPr>
        <w:lastRenderedPageBreak/>
        <w:t>Grafikon br. 5</w:t>
      </w:r>
      <w:r w:rsidRPr="00E63ADA">
        <w:rPr>
          <w:rFonts w:eastAsia="Calibri" w:cs="Calibri"/>
          <w:i/>
        </w:rPr>
        <w:t xml:space="preserve"> Grafički prikaz </w:t>
      </w:r>
      <w:r w:rsidRPr="00BA0C3C">
        <w:rPr>
          <w:rFonts w:eastAsia="Calibri" w:cs="Calibri"/>
          <w:i/>
        </w:rPr>
        <w:t>izvršenja Proračuna</w:t>
      </w:r>
      <w:r>
        <w:rPr>
          <w:rFonts w:eastAsia="Calibri" w:cs="Calibri"/>
          <w:i/>
        </w:rPr>
        <w:t xml:space="preserve"> Grada Gospića</w:t>
      </w:r>
      <w:r w:rsidRPr="00BA0C3C">
        <w:rPr>
          <w:rFonts w:eastAsia="Calibri" w:cs="Calibri"/>
          <w:i/>
        </w:rPr>
        <w:t xml:space="preserve"> za 2022. godinu po</w:t>
      </w:r>
      <w:r>
        <w:rPr>
          <w:rFonts w:eastAsia="Calibri" w:cs="Calibri"/>
          <w:i/>
        </w:rPr>
        <w:t xml:space="preserve"> razdjelima</w:t>
      </w:r>
    </w:p>
    <w:p w14:paraId="40822F58" w14:textId="77777777" w:rsidR="00BA0C3C" w:rsidRDefault="00BA0C3C" w:rsidP="00BA0C3C">
      <w:pPr>
        <w:spacing w:after="0" w:line="240" w:lineRule="auto"/>
        <w:jc w:val="both"/>
        <w:rPr>
          <w:rFonts w:eastAsia="Calibri" w:cs="Calibri"/>
          <w:i/>
        </w:rPr>
      </w:pPr>
    </w:p>
    <w:p w14:paraId="5D5F1F0E" w14:textId="77777777" w:rsidR="00BA0C3C" w:rsidRDefault="007F6BD6" w:rsidP="007F6BD6">
      <w:pPr>
        <w:spacing w:after="0" w:line="240" w:lineRule="auto"/>
        <w:jc w:val="center"/>
        <w:rPr>
          <w:rFonts w:eastAsia="Calibri" w:cs="Calibri"/>
          <w:i/>
        </w:rPr>
      </w:pPr>
      <w:r>
        <w:rPr>
          <w:rFonts w:eastAsia="Calibri" w:cs="Calibri"/>
          <w:i/>
          <w:noProof/>
        </w:rPr>
        <w:drawing>
          <wp:inline distT="0" distB="0" distL="0" distR="0" wp14:anchorId="523BABF0" wp14:editId="563FF558">
            <wp:extent cx="5099399" cy="3438144"/>
            <wp:effectExtent l="0" t="0" r="6350" b="0"/>
            <wp:docPr id="82009817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0276" cy="3452220"/>
                    </a:xfrm>
                    <a:prstGeom prst="rect">
                      <a:avLst/>
                    </a:prstGeom>
                    <a:noFill/>
                  </pic:spPr>
                </pic:pic>
              </a:graphicData>
            </a:graphic>
          </wp:inline>
        </w:drawing>
      </w:r>
    </w:p>
    <w:p w14:paraId="25373EFE" w14:textId="77777777" w:rsidR="007F6BD6" w:rsidRDefault="007F6BD6" w:rsidP="007F6BD6">
      <w:pPr>
        <w:spacing w:after="0" w:line="240" w:lineRule="auto"/>
        <w:jc w:val="center"/>
        <w:rPr>
          <w:rFonts w:eastAsia="Calibri" w:cs="Calibri"/>
          <w:i/>
        </w:rPr>
      </w:pPr>
    </w:p>
    <w:p w14:paraId="5378671F" w14:textId="77777777" w:rsidR="004F1481" w:rsidRDefault="004F1481" w:rsidP="007F6BD6">
      <w:pPr>
        <w:spacing w:after="0" w:line="240" w:lineRule="auto"/>
        <w:jc w:val="both"/>
        <w:rPr>
          <w:rFonts w:eastAsia="Calibri" w:cs="Calibri"/>
          <w:iCs/>
        </w:rPr>
      </w:pPr>
    </w:p>
    <w:p w14:paraId="4D18E9BA" w14:textId="77777777" w:rsidR="004F1481" w:rsidRDefault="004F1481" w:rsidP="007F6BD6">
      <w:pPr>
        <w:spacing w:after="0" w:line="240" w:lineRule="auto"/>
        <w:jc w:val="both"/>
        <w:rPr>
          <w:rFonts w:eastAsia="Calibri" w:cs="Calibri"/>
          <w:iCs/>
        </w:rPr>
      </w:pPr>
    </w:p>
    <w:p w14:paraId="4FCB59C3" w14:textId="77777777" w:rsidR="007F6BD6" w:rsidRDefault="007F6BD6" w:rsidP="004F1481">
      <w:pPr>
        <w:spacing w:after="0"/>
        <w:jc w:val="both"/>
        <w:rPr>
          <w:rFonts w:eastAsia="Calibri" w:cs="Calibri"/>
          <w:iCs/>
        </w:rPr>
      </w:pPr>
      <w:r>
        <w:rPr>
          <w:rFonts w:eastAsia="Calibri" w:cs="Calibri"/>
          <w:iCs/>
        </w:rPr>
        <w:t xml:space="preserve">U strukturi rashoda po razdjelima, najveći rashodi u iznosu od </w:t>
      </w:r>
      <w:r w:rsidRPr="007F6BD6">
        <w:rPr>
          <w:rFonts w:eastAsia="Calibri" w:cs="Calibri"/>
          <w:iCs/>
        </w:rPr>
        <w:t>77.809.403,81</w:t>
      </w:r>
      <w:r>
        <w:rPr>
          <w:rFonts w:eastAsia="Calibri" w:cs="Calibri"/>
          <w:iCs/>
        </w:rPr>
        <w:t xml:space="preserve"> kn ostvareni su u Gradskom upravnom odjelu za samoupravu i upravu i čine 70,25% svih ukupnih rashoda i izdataka proračuna. Razlog tomu je, što se u ovom razdjelu prikazuju i svi rashodi proračunskih korisnika: </w:t>
      </w:r>
      <w:r w:rsidR="00713B8C">
        <w:rPr>
          <w:rFonts w:eastAsia="Calibri" w:cs="Calibri"/>
          <w:iCs/>
        </w:rPr>
        <w:t>O</w:t>
      </w:r>
      <w:r w:rsidRPr="007F6BD6">
        <w:rPr>
          <w:rFonts w:eastAsia="Calibri" w:cs="Calibri"/>
          <w:iCs/>
        </w:rPr>
        <w:t>snovn</w:t>
      </w:r>
      <w:r w:rsidR="00713B8C">
        <w:rPr>
          <w:rFonts w:eastAsia="Calibri" w:cs="Calibri"/>
          <w:iCs/>
        </w:rPr>
        <w:t>e</w:t>
      </w:r>
      <w:r w:rsidRPr="007F6BD6">
        <w:rPr>
          <w:rFonts w:eastAsia="Calibri" w:cs="Calibri"/>
          <w:iCs/>
        </w:rPr>
        <w:t xml:space="preserve"> škol</w:t>
      </w:r>
      <w:r w:rsidR="00713B8C">
        <w:rPr>
          <w:rFonts w:eastAsia="Calibri" w:cs="Calibri"/>
          <w:iCs/>
        </w:rPr>
        <w:t>e</w:t>
      </w:r>
      <w:r w:rsidRPr="007F6BD6">
        <w:rPr>
          <w:rFonts w:eastAsia="Calibri" w:cs="Calibri"/>
          <w:iCs/>
        </w:rPr>
        <w:t xml:space="preserve"> dr. Jure </w:t>
      </w:r>
      <w:proofErr w:type="spellStart"/>
      <w:r w:rsidRPr="007F6BD6">
        <w:rPr>
          <w:rFonts w:eastAsia="Calibri" w:cs="Calibri"/>
          <w:iCs/>
        </w:rPr>
        <w:t>Turića</w:t>
      </w:r>
      <w:proofErr w:type="spellEnd"/>
      <w:r w:rsidRPr="007F6BD6">
        <w:rPr>
          <w:rFonts w:eastAsia="Calibri" w:cs="Calibri"/>
          <w:iCs/>
        </w:rPr>
        <w:t xml:space="preserve"> Gospić,</w:t>
      </w:r>
      <w:r w:rsidR="00713B8C">
        <w:rPr>
          <w:rFonts w:eastAsia="Calibri" w:cs="Calibri"/>
          <w:iCs/>
        </w:rPr>
        <w:t xml:space="preserve"> O</w:t>
      </w:r>
      <w:r w:rsidRPr="007F6BD6">
        <w:rPr>
          <w:rFonts w:eastAsia="Calibri" w:cs="Calibri"/>
          <w:iCs/>
        </w:rPr>
        <w:t>snovn</w:t>
      </w:r>
      <w:r w:rsidR="00713B8C">
        <w:rPr>
          <w:rFonts w:eastAsia="Calibri" w:cs="Calibri"/>
          <w:iCs/>
        </w:rPr>
        <w:t>e</w:t>
      </w:r>
      <w:r w:rsidRPr="007F6BD6">
        <w:rPr>
          <w:rFonts w:eastAsia="Calibri" w:cs="Calibri"/>
          <w:iCs/>
        </w:rPr>
        <w:t xml:space="preserve"> škol</w:t>
      </w:r>
      <w:r w:rsidR="00713B8C">
        <w:rPr>
          <w:rFonts w:eastAsia="Calibri" w:cs="Calibri"/>
          <w:iCs/>
        </w:rPr>
        <w:t>e</w:t>
      </w:r>
      <w:r w:rsidRPr="007F6BD6">
        <w:rPr>
          <w:rFonts w:eastAsia="Calibri" w:cs="Calibri"/>
          <w:iCs/>
        </w:rPr>
        <w:t xml:space="preserve"> </w:t>
      </w:r>
      <w:r w:rsidR="00713B8C">
        <w:rPr>
          <w:rFonts w:eastAsia="Calibri" w:cs="Calibri"/>
          <w:iCs/>
        </w:rPr>
        <w:t>D</w:t>
      </w:r>
      <w:r w:rsidRPr="007F6BD6">
        <w:rPr>
          <w:rFonts w:eastAsia="Calibri" w:cs="Calibri"/>
          <w:iCs/>
        </w:rPr>
        <w:t>r. Franje Tuđmana Lički Osik,</w:t>
      </w:r>
      <w:r w:rsidR="00713B8C">
        <w:rPr>
          <w:rFonts w:eastAsia="Calibri" w:cs="Calibri"/>
          <w:iCs/>
        </w:rPr>
        <w:t xml:space="preserve"> O</w:t>
      </w:r>
      <w:r w:rsidRPr="007F6BD6">
        <w:rPr>
          <w:rFonts w:eastAsia="Calibri" w:cs="Calibri"/>
          <w:iCs/>
        </w:rPr>
        <w:t>snovn</w:t>
      </w:r>
      <w:r w:rsidR="00713B8C">
        <w:rPr>
          <w:rFonts w:eastAsia="Calibri" w:cs="Calibri"/>
          <w:iCs/>
        </w:rPr>
        <w:t>e</w:t>
      </w:r>
      <w:r w:rsidRPr="007F6BD6">
        <w:rPr>
          <w:rFonts w:eastAsia="Calibri" w:cs="Calibri"/>
          <w:iCs/>
        </w:rPr>
        <w:t xml:space="preserve"> škol</w:t>
      </w:r>
      <w:r w:rsidR="00713B8C">
        <w:rPr>
          <w:rFonts w:eastAsia="Calibri" w:cs="Calibri"/>
          <w:iCs/>
        </w:rPr>
        <w:t>e</w:t>
      </w:r>
      <w:r w:rsidRPr="007F6BD6">
        <w:rPr>
          <w:rFonts w:eastAsia="Calibri" w:cs="Calibri"/>
          <w:iCs/>
        </w:rPr>
        <w:t xml:space="preserve"> dr. Ante Starčevića Pazarište-Klanac,</w:t>
      </w:r>
      <w:r w:rsidR="00713B8C">
        <w:rPr>
          <w:rFonts w:eastAsia="Calibri" w:cs="Calibri"/>
          <w:iCs/>
        </w:rPr>
        <w:t xml:space="preserve"> </w:t>
      </w:r>
      <w:r w:rsidRPr="007F6BD6">
        <w:rPr>
          <w:rFonts w:eastAsia="Calibri" w:cs="Calibri"/>
          <w:iCs/>
        </w:rPr>
        <w:t>Dječj</w:t>
      </w:r>
      <w:r w:rsidR="00713B8C">
        <w:rPr>
          <w:rFonts w:eastAsia="Calibri" w:cs="Calibri"/>
          <w:iCs/>
        </w:rPr>
        <w:t>eg</w:t>
      </w:r>
      <w:r w:rsidRPr="007F6BD6">
        <w:rPr>
          <w:rFonts w:eastAsia="Calibri" w:cs="Calibri"/>
          <w:iCs/>
        </w:rPr>
        <w:t xml:space="preserve"> vrtić</w:t>
      </w:r>
      <w:r w:rsidR="00713B8C">
        <w:rPr>
          <w:rFonts w:eastAsia="Calibri" w:cs="Calibri"/>
          <w:iCs/>
        </w:rPr>
        <w:t>a</w:t>
      </w:r>
      <w:r w:rsidRPr="007F6BD6">
        <w:rPr>
          <w:rFonts w:eastAsia="Calibri" w:cs="Calibri"/>
          <w:iCs/>
        </w:rPr>
        <w:t xml:space="preserve"> Pahuljica</w:t>
      </w:r>
      <w:r w:rsidR="00713B8C">
        <w:rPr>
          <w:rFonts w:eastAsia="Calibri" w:cs="Calibri"/>
          <w:iCs/>
        </w:rPr>
        <w:t xml:space="preserve">, </w:t>
      </w:r>
      <w:r w:rsidRPr="007F6BD6">
        <w:rPr>
          <w:rFonts w:eastAsia="Calibri" w:cs="Calibri"/>
          <w:iCs/>
        </w:rPr>
        <w:t>Pučko</w:t>
      </w:r>
      <w:r w:rsidR="00713B8C">
        <w:rPr>
          <w:rFonts w:eastAsia="Calibri" w:cs="Calibri"/>
          <w:iCs/>
        </w:rPr>
        <w:t>g</w:t>
      </w:r>
      <w:r w:rsidRPr="007F6BD6">
        <w:rPr>
          <w:rFonts w:eastAsia="Calibri" w:cs="Calibri"/>
          <w:iCs/>
        </w:rPr>
        <w:t xml:space="preserve"> otvoreno</w:t>
      </w:r>
      <w:r w:rsidR="00713B8C">
        <w:rPr>
          <w:rFonts w:eastAsia="Calibri" w:cs="Calibri"/>
          <w:iCs/>
        </w:rPr>
        <w:t>g</w:t>
      </w:r>
      <w:r w:rsidRPr="007F6BD6">
        <w:rPr>
          <w:rFonts w:eastAsia="Calibri" w:cs="Calibri"/>
          <w:iCs/>
        </w:rPr>
        <w:t xml:space="preserve"> učilišt</w:t>
      </w:r>
      <w:r w:rsidR="00713B8C">
        <w:rPr>
          <w:rFonts w:eastAsia="Calibri" w:cs="Calibri"/>
          <w:iCs/>
        </w:rPr>
        <w:t>a</w:t>
      </w:r>
      <w:r w:rsidRPr="007F6BD6">
        <w:rPr>
          <w:rFonts w:eastAsia="Calibri" w:cs="Calibri"/>
          <w:iCs/>
        </w:rPr>
        <w:t xml:space="preserve"> Dr. Ante Starčević Gospić,</w:t>
      </w:r>
      <w:r w:rsidR="00713B8C">
        <w:rPr>
          <w:rFonts w:eastAsia="Calibri" w:cs="Calibri"/>
          <w:iCs/>
        </w:rPr>
        <w:t xml:space="preserve"> </w:t>
      </w:r>
      <w:r w:rsidRPr="007F6BD6">
        <w:rPr>
          <w:rFonts w:eastAsia="Calibri" w:cs="Calibri"/>
          <w:iCs/>
        </w:rPr>
        <w:t>Samostaln</w:t>
      </w:r>
      <w:r w:rsidR="00713B8C">
        <w:rPr>
          <w:rFonts w:eastAsia="Calibri" w:cs="Calibri"/>
          <w:iCs/>
        </w:rPr>
        <w:t>e</w:t>
      </w:r>
      <w:r w:rsidRPr="007F6BD6">
        <w:rPr>
          <w:rFonts w:eastAsia="Calibri" w:cs="Calibri"/>
          <w:iCs/>
        </w:rPr>
        <w:t xml:space="preserve"> narodn</w:t>
      </w:r>
      <w:r w:rsidR="00713B8C">
        <w:rPr>
          <w:rFonts w:eastAsia="Calibri" w:cs="Calibri"/>
          <w:iCs/>
        </w:rPr>
        <w:t>e</w:t>
      </w:r>
      <w:r w:rsidRPr="007F6BD6">
        <w:rPr>
          <w:rFonts w:eastAsia="Calibri" w:cs="Calibri"/>
          <w:iCs/>
        </w:rPr>
        <w:t xml:space="preserve"> knjižnic</w:t>
      </w:r>
      <w:r w:rsidR="00713B8C">
        <w:rPr>
          <w:rFonts w:eastAsia="Calibri" w:cs="Calibri"/>
          <w:iCs/>
        </w:rPr>
        <w:t>e</w:t>
      </w:r>
      <w:r w:rsidRPr="007F6BD6">
        <w:rPr>
          <w:rFonts w:eastAsia="Calibri" w:cs="Calibri"/>
          <w:iCs/>
        </w:rPr>
        <w:t xml:space="preserve"> Gospić,</w:t>
      </w:r>
      <w:r w:rsidR="00713B8C">
        <w:rPr>
          <w:rFonts w:eastAsia="Calibri" w:cs="Calibri"/>
          <w:iCs/>
        </w:rPr>
        <w:t xml:space="preserve"> </w:t>
      </w:r>
      <w:r w:rsidRPr="007F6BD6">
        <w:rPr>
          <w:rFonts w:eastAsia="Calibri" w:cs="Calibri"/>
          <w:iCs/>
        </w:rPr>
        <w:t>Muzej</w:t>
      </w:r>
      <w:r w:rsidR="00713B8C">
        <w:rPr>
          <w:rFonts w:eastAsia="Calibri" w:cs="Calibri"/>
          <w:iCs/>
        </w:rPr>
        <w:t>a</w:t>
      </w:r>
      <w:r w:rsidRPr="007F6BD6">
        <w:rPr>
          <w:rFonts w:eastAsia="Calibri" w:cs="Calibri"/>
          <w:iCs/>
        </w:rPr>
        <w:t xml:space="preserve"> Like Gospić, Kulturno</w:t>
      </w:r>
      <w:r w:rsidR="00627E93">
        <w:rPr>
          <w:rFonts w:eastAsia="Calibri" w:cs="Calibri"/>
          <w:iCs/>
        </w:rPr>
        <w:t>-</w:t>
      </w:r>
      <w:r w:rsidRPr="007F6BD6">
        <w:rPr>
          <w:rFonts w:eastAsia="Calibri" w:cs="Calibri"/>
          <w:iCs/>
        </w:rPr>
        <w:t>Informativn</w:t>
      </w:r>
      <w:r w:rsidR="00713B8C">
        <w:rPr>
          <w:rFonts w:eastAsia="Calibri" w:cs="Calibri"/>
          <w:iCs/>
        </w:rPr>
        <w:t>og</w:t>
      </w:r>
      <w:r w:rsidRPr="007F6BD6">
        <w:rPr>
          <w:rFonts w:eastAsia="Calibri" w:cs="Calibri"/>
          <w:iCs/>
        </w:rPr>
        <w:t xml:space="preserve"> Cent</w:t>
      </w:r>
      <w:r w:rsidR="00713B8C">
        <w:rPr>
          <w:rFonts w:eastAsia="Calibri" w:cs="Calibri"/>
          <w:iCs/>
        </w:rPr>
        <w:t>ra</w:t>
      </w:r>
      <w:r w:rsidRPr="007F6BD6">
        <w:rPr>
          <w:rFonts w:eastAsia="Calibri" w:cs="Calibri"/>
          <w:iCs/>
        </w:rPr>
        <w:t xml:space="preserve"> Gospić</w:t>
      </w:r>
      <w:r w:rsidR="00713B8C">
        <w:rPr>
          <w:rFonts w:eastAsia="Calibri" w:cs="Calibri"/>
          <w:iCs/>
        </w:rPr>
        <w:t xml:space="preserve"> i Javne vatrogasne postrojbe Gospić.</w:t>
      </w:r>
      <w:r w:rsidR="00424159">
        <w:rPr>
          <w:rFonts w:eastAsia="Calibri" w:cs="Calibri"/>
          <w:iCs/>
        </w:rPr>
        <w:t xml:space="preserve"> Ukupni rashodi i izdaci proračunskih korisnika iznose </w:t>
      </w:r>
      <w:r w:rsidR="00424159" w:rsidRPr="00424159">
        <w:rPr>
          <w:rFonts w:eastAsia="Calibri" w:cs="Calibri"/>
          <w:iCs/>
        </w:rPr>
        <w:t>57.325.514,27</w:t>
      </w:r>
      <w:r w:rsidR="00424159">
        <w:rPr>
          <w:rFonts w:eastAsia="Calibri" w:cs="Calibri"/>
          <w:iCs/>
        </w:rPr>
        <w:t xml:space="preserve"> kn i čine 51,76% svih rashoda i izdataka proračuna u 2022. godini.</w:t>
      </w:r>
    </w:p>
    <w:p w14:paraId="473F7BD6" w14:textId="77777777" w:rsidR="00C42EEB" w:rsidRDefault="00C42EEB" w:rsidP="007F6BD6">
      <w:pPr>
        <w:spacing w:after="0" w:line="240" w:lineRule="auto"/>
        <w:jc w:val="both"/>
        <w:rPr>
          <w:rFonts w:eastAsia="Calibri" w:cs="Calibri"/>
          <w:iCs/>
        </w:rPr>
      </w:pPr>
    </w:p>
    <w:p w14:paraId="697E8D18" w14:textId="77777777" w:rsidR="00C42EEB" w:rsidRDefault="00C42EEB" w:rsidP="007F6BD6">
      <w:pPr>
        <w:spacing w:after="0" w:line="240" w:lineRule="auto"/>
        <w:jc w:val="both"/>
        <w:rPr>
          <w:rFonts w:eastAsia="Calibri" w:cs="Calibri"/>
          <w:iCs/>
        </w:rPr>
      </w:pPr>
    </w:p>
    <w:p w14:paraId="36F7AF15" w14:textId="77777777" w:rsidR="004F1481" w:rsidRPr="007F6BD6" w:rsidRDefault="004F1481" w:rsidP="007F6BD6">
      <w:pPr>
        <w:spacing w:after="0" w:line="240" w:lineRule="auto"/>
        <w:jc w:val="both"/>
        <w:rPr>
          <w:rFonts w:eastAsia="Calibri" w:cs="Calibri"/>
          <w:iCs/>
        </w:rPr>
      </w:pPr>
    </w:p>
    <w:p w14:paraId="5704788B" w14:textId="77777777" w:rsidR="00E03725" w:rsidRPr="00DD7DF9" w:rsidRDefault="00E03725">
      <w:pPr>
        <w:pStyle w:val="Naslov2"/>
        <w:numPr>
          <w:ilvl w:val="1"/>
          <w:numId w:val="9"/>
        </w:numPr>
        <w:rPr>
          <w:rFonts w:eastAsia="Calibri"/>
        </w:rPr>
      </w:pPr>
      <w:bookmarkStart w:id="14" w:name="_Toc137545207"/>
      <w:r w:rsidRPr="0022684B">
        <w:rPr>
          <w:rFonts w:eastAsia="Calibri"/>
        </w:rPr>
        <w:t>IZVRŠENJE PO</w:t>
      </w:r>
      <w:r w:rsidRPr="00E03725">
        <w:rPr>
          <w:rFonts w:eastAsia="Calibri"/>
        </w:rPr>
        <w:t xml:space="preserve"> PROGRAMSKOJ KLASIFIKACIJI</w:t>
      </w:r>
      <w:bookmarkEnd w:id="14"/>
    </w:p>
    <w:p w14:paraId="61914403" w14:textId="77777777" w:rsidR="0022684B" w:rsidRDefault="0022684B" w:rsidP="000555A9">
      <w:pPr>
        <w:spacing w:after="0" w:line="240" w:lineRule="auto"/>
        <w:rPr>
          <w:rFonts w:eastAsia="Calibri" w:cs="Calibri"/>
          <w:b/>
        </w:rPr>
      </w:pPr>
    </w:p>
    <w:p w14:paraId="1CEB06ED" w14:textId="77777777" w:rsidR="00E03725" w:rsidRPr="00E03725" w:rsidRDefault="00E03725" w:rsidP="004F1481">
      <w:pPr>
        <w:spacing w:after="0"/>
        <w:jc w:val="both"/>
        <w:rPr>
          <w:rFonts w:eastAsia="Calibri" w:cs="Calibri"/>
          <w:bCs/>
        </w:rPr>
      </w:pPr>
      <w:r w:rsidRPr="00E03725">
        <w:rPr>
          <w:rFonts w:eastAsia="Calibri" w:cs="Calibri"/>
          <w:bCs/>
        </w:rPr>
        <w:t xml:space="preserve">Izvještaj o izvršenju po programskoj klasifikaciji daje detaljan pregled ostvarenja proračuna po razdjelima, glavama, programima, aktivnostima i projektima, s naglaskom na programe, aktivnosti i projekte i to po računima ekonomske klasifikacije na razini podskupine (plan) i podskupine i odjeljka (izvršenje), te indeks izvršenja u odnosu na plan na razini podskupine. </w:t>
      </w:r>
    </w:p>
    <w:p w14:paraId="7F7571C8" w14:textId="77777777" w:rsidR="00E03725" w:rsidRPr="00E03725" w:rsidRDefault="00E03725" w:rsidP="004F1481">
      <w:pPr>
        <w:spacing w:after="0"/>
        <w:jc w:val="both"/>
        <w:rPr>
          <w:rFonts w:eastAsia="Calibri" w:cs="Calibri"/>
          <w:bCs/>
        </w:rPr>
      </w:pPr>
      <w:r w:rsidRPr="00E03725">
        <w:rPr>
          <w:rFonts w:eastAsia="Calibri" w:cs="Calibri"/>
          <w:bCs/>
        </w:rPr>
        <w:t>Za izvršenje rashoda definirani su programi, a pojedini programi izvršavali su se kroz više razdjela (upravnih odjela).</w:t>
      </w:r>
    </w:p>
    <w:p w14:paraId="579B14FE" w14:textId="77777777" w:rsidR="0022684B" w:rsidRDefault="0022684B" w:rsidP="000555A9">
      <w:pPr>
        <w:spacing w:after="0" w:line="240" w:lineRule="auto"/>
        <w:rPr>
          <w:rFonts w:eastAsia="Calibri" w:cs="Calibri"/>
          <w:b/>
        </w:rPr>
      </w:pPr>
    </w:p>
    <w:p w14:paraId="7381408B" w14:textId="77777777" w:rsidR="0022684B" w:rsidRDefault="0022684B" w:rsidP="000555A9">
      <w:pPr>
        <w:spacing w:after="0" w:line="240" w:lineRule="auto"/>
        <w:rPr>
          <w:rFonts w:eastAsia="Calibri" w:cs="Calibri"/>
          <w:b/>
        </w:rPr>
      </w:pPr>
    </w:p>
    <w:p w14:paraId="40960065" w14:textId="77777777" w:rsidR="004F1481" w:rsidRDefault="004F1481" w:rsidP="000555A9">
      <w:pPr>
        <w:spacing w:after="0" w:line="240" w:lineRule="auto"/>
        <w:rPr>
          <w:rFonts w:eastAsia="Calibri" w:cs="Calibri"/>
          <w:b/>
        </w:rPr>
      </w:pPr>
    </w:p>
    <w:p w14:paraId="5599EBBF" w14:textId="77777777" w:rsidR="0022684B" w:rsidRPr="004F1481" w:rsidRDefault="0017174E">
      <w:pPr>
        <w:pStyle w:val="Naslov3"/>
        <w:numPr>
          <w:ilvl w:val="2"/>
          <w:numId w:val="9"/>
        </w:numPr>
        <w:rPr>
          <w:rFonts w:eastAsia="Calibri"/>
        </w:rPr>
      </w:pPr>
      <w:bookmarkStart w:id="15" w:name="_Toc137545208"/>
      <w:r w:rsidRPr="004F1481">
        <w:rPr>
          <w:rFonts w:eastAsia="Calibri"/>
        </w:rPr>
        <w:lastRenderedPageBreak/>
        <w:t>RAZDJEL 001 PREDSTAVNIČKO I IZVRŠNO TIJELO</w:t>
      </w:r>
      <w:bookmarkEnd w:id="15"/>
    </w:p>
    <w:p w14:paraId="0CF5DC0D" w14:textId="77777777" w:rsidR="0022684B" w:rsidRDefault="0022684B" w:rsidP="000555A9">
      <w:pPr>
        <w:spacing w:after="0" w:line="240" w:lineRule="auto"/>
        <w:rPr>
          <w:rFonts w:eastAsia="Calibri" w:cs="Calibri"/>
          <w:b/>
        </w:rPr>
      </w:pPr>
    </w:p>
    <w:p w14:paraId="4F079425" w14:textId="77777777" w:rsidR="0022684B" w:rsidRDefault="00611E15" w:rsidP="004F1481">
      <w:pPr>
        <w:spacing w:after="0"/>
        <w:rPr>
          <w:rFonts w:eastAsia="Calibri" w:cs="Calibri"/>
          <w:bCs/>
        </w:rPr>
      </w:pPr>
      <w:r w:rsidRPr="00611E15">
        <w:rPr>
          <w:rFonts w:eastAsia="Calibri" w:cs="Calibri"/>
          <w:bCs/>
        </w:rPr>
        <w:t xml:space="preserve">Ukupni </w:t>
      </w:r>
      <w:r>
        <w:rPr>
          <w:rFonts w:eastAsia="Calibri" w:cs="Calibri"/>
          <w:bCs/>
        </w:rPr>
        <w:t xml:space="preserve">rashodi i </w:t>
      </w:r>
      <w:r w:rsidRPr="00611E15">
        <w:rPr>
          <w:rFonts w:eastAsia="Calibri" w:cs="Calibri"/>
          <w:bCs/>
        </w:rPr>
        <w:t xml:space="preserve">izdaci Razdjela 001 Predstavničko i izvršno tijelo </w:t>
      </w:r>
      <w:r>
        <w:rPr>
          <w:rFonts w:eastAsia="Calibri" w:cs="Calibri"/>
          <w:bCs/>
        </w:rPr>
        <w:t xml:space="preserve">izvršeni su </w:t>
      </w:r>
      <w:r w:rsidRPr="00611E15">
        <w:rPr>
          <w:rFonts w:eastAsia="Calibri" w:cs="Calibri"/>
          <w:bCs/>
        </w:rPr>
        <w:t>u</w:t>
      </w:r>
      <w:r>
        <w:rPr>
          <w:rFonts w:eastAsia="Calibri" w:cs="Calibri"/>
          <w:bCs/>
        </w:rPr>
        <w:t xml:space="preserve"> iznosu</w:t>
      </w:r>
      <w:r w:rsidRPr="00611E15">
        <w:rPr>
          <w:rFonts w:eastAsia="Calibri" w:cs="Calibri"/>
          <w:bCs/>
        </w:rPr>
        <w:t xml:space="preserve"> od </w:t>
      </w:r>
      <w:r>
        <w:rPr>
          <w:rFonts w:eastAsia="Calibri" w:cs="Calibri"/>
          <w:bCs/>
        </w:rPr>
        <w:t>413.716,77</w:t>
      </w:r>
      <w:r w:rsidRPr="00611E15">
        <w:rPr>
          <w:rFonts w:eastAsia="Calibri" w:cs="Calibri"/>
          <w:bCs/>
        </w:rPr>
        <w:t xml:space="preserve"> </w:t>
      </w:r>
      <w:r>
        <w:rPr>
          <w:rFonts w:eastAsia="Calibri" w:cs="Calibri"/>
          <w:bCs/>
        </w:rPr>
        <w:t>kn ili 97,83%.</w:t>
      </w:r>
      <w:r w:rsidRPr="00611E15">
        <w:rPr>
          <w:rFonts w:eastAsia="Calibri" w:cs="Calibri"/>
          <w:bCs/>
        </w:rPr>
        <w:t xml:space="preserve"> Rashodi se odnose na sljedeće programe:</w:t>
      </w:r>
    </w:p>
    <w:p w14:paraId="70CB3CD6" w14:textId="77777777" w:rsidR="0043176E" w:rsidRDefault="0043176E" w:rsidP="004F1481">
      <w:pPr>
        <w:spacing w:after="0"/>
        <w:rPr>
          <w:rFonts w:eastAsia="Calibri" w:cs="Calibri"/>
          <w:bCs/>
        </w:rPr>
      </w:pPr>
    </w:p>
    <w:p w14:paraId="3FE9BF13" w14:textId="77777777" w:rsidR="00C274FD" w:rsidRDefault="00611E15">
      <w:pPr>
        <w:pStyle w:val="Odlomakpopisa"/>
        <w:numPr>
          <w:ilvl w:val="0"/>
          <w:numId w:val="14"/>
        </w:numPr>
        <w:spacing w:after="0"/>
        <w:jc w:val="both"/>
        <w:rPr>
          <w:rFonts w:eastAsia="Calibri" w:cs="Calibri"/>
          <w:bCs/>
        </w:rPr>
      </w:pPr>
      <w:r w:rsidRPr="009B4134">
        <w:rPr>
          <w:rFonts w:eastAsia="Calibri" w:cs="Calibri"/>
          <w:b/>
        </w:rPr>
        <w:t>Program 0100 Redovne aktivnosti Gradskog vijeća</w:t>
      </w:r>
      <w:r w:rsidR="0043176E" w:rsidRPr="009B4134">
        <w:rPr>
          <w:rFonts w:eastAsia="Calibri" w:cs="Calibri"/>
          <w:b/>
        </w:rPr>
        <w:t xml:space="preserve"> </w:t>
      </w:r>
      <w:r w:rsidR="0043176E">
        <w:rPr>
          <w:rFonts w:eastAsia="Calibri" w:cs="Calibri"/>
          <w:bCs/>
        </w:rPr>
        <w:t>- 379.942,10 kn. C</w:t>
      </w:r>
      <w:r w:rsidR="0043176E" w:rsidRPr="0043176E">
        <w:rPr>
          <w:rFonts w:eastAsia="Calibri" w:cs="Calibri"/>
          <w:bCs/>
        </w:rPr>
        <w:t xml:space="preserve">ilj programa je </w:t>
      </w:r>
      <w:r w:rsidR="00C274FD" w:rsidRPr="00C274FD">
        <w:rPr>
          <w:rFonts w:eastAsia="Calibri" w:cs="Calibri"/>
          <w:bCs/>
        </w:rPr>
        <w:t xml:space="preserve">osiguravanje nesmetanog funkcioniranja Gradskog vijeća </w:t>
      </w:r>
      <w:r w:rsidR="00C274FD" w:rsidRPr="0043176E">
        <w:rPr>
          <w:rFonts w:eastAsia="Calibri" w:cs="Calibri"/>
          <w:bCs/>
        </w:rPr>
        <w:t>i nj</w:t>
      </w:r>
      <w:r w:rsidR="00C274FD">
        <w:rPr>
          <w:rFonts w:eastAsia="Calibri" w:cs="Calibri"/>
          <w:bCs/>
        </w:rPr>
        <w:t>egovih</w:t>
      </w:r>
      <w:r w:rsidR="00C274FD" w:rsidRPr="0043176E">
        <w:rPr>
          <w:rFonts w:eastAsia="Calibri" w:cs="Calibri"/>
          <w:bCs/>
        </w:rPr>
        <w:t xml:space="preserve"> radnih tijela</w:t>
      </w:r>
      <w:r w:rsidR="00C274FD" w:rsidRPr="00C274FD">
        <w:rPr>
          <w:rFonts w:eastAsia="Calibri" w:cs="Calibri"/>
          <w:bCs/>
        </w:rPr>
        <w:t xml:space="preserve"> </w:t>
      </w:r>
      <w:r w:rsidR="00C274FD">
        <w:rPr>
          <w:rFonts w:eastAsia="Calibri" w:cs="Calibri"/>
          <w:bCs/>
        </w:rPr>
        <w:t>te</w:t>
      </w:r>
      <w:r w:rsidR="00C274FD" w:rsidRPr="00C274FD">
        <w:rPr>
          <w:rFonts w:eastAsia="Calibri" w:cs="Calibri"/>
          <w:bCs/>
        </w:rPr>
        <w:t xml:space="preserve"> političkih stranaka na području </w:t>
      </w:r>
      <w:r w:rsidR="00C274FD">
        <w:rPr>
          <w:rFonts w:eastAsia="Calibri" w:cs="Calibri"/>
          <w:bCs/>
        </w:rPr>
        <w:t>g</w:t>
      </w:r>
      <w:r w:rsidR="00C274FD" w:rsidRPr="00C274FD">
        <w:rPr>
          <w:rFonts w:eastAsia="Calibri" w:cs="Calibri"/>
          <w:bCs/>
        </w:rPr>
        <w:t>rada Gospića.</w:t>
      </w:r>
      <w:r w:rsidR="00C274FD">
        <w:rPr>
          <w:rFonts w:eastAsia="Calibri" w:cs="Calibri"/>
          <w:bCs/>
        </w:rPr>
        <w:t xml:space="preserve"> </w:t>
      </w:r>
    </w:p>
    <w:p w14:paraId="055413F2" w14:textId="77777777" w:rsidR="00611E15" w:rsidRDefault="0043176E" w:rsidP="004F1481">
      <w:pPr>
        <w:pStyle w:val="Odlomakpopisa"/>
        <w:spacing w:after="0"/>
        <w:jc w:val="both"/>
        <w:rPr>
          <w:rFonts w:eastAsia="Calibri" w:cs="Calibri"/>
          <w:bCs/>
        </w:rPr>
      </w:pPr>
      <w:r w:rsidRPr="0043176E">
        <w:rPr>
          <w:rFonts w:eastAsia="Calibri" w:cs="Calibri"/>
          <w:bCs/>
        </w:rPr>
        <w:t>Sredstvima utrošenim u okviru ovog programa postignuto je ispunjenje organizacijskih, tehničkih i drugih uvjeta za održavanje redovnih sjednica Gradskog vijeća, osigurani su svi preduvjeti za redovno održavanje sjednica.</w:t>
      </w:r>
      <w:r w:rsidR="00C274FD">
        <w:rPr>
          <w:rFonts w:eastAsia="Calibri" w:cs="Calibri"/>
          <w:bCs/>
        </w:rPr>
        <w:t xml:space="preserve"> Z</w:t>
      </w:r>
      <w:r w:rsidR="00C274FD" w:rsidRPr="00C274FD">
        <w:rPr>
          <w:rFonts w:eastAsia="Calibri" w:cs="Calibri"/>
          <w:bCs/>
        </w:rPr>
        <w:t>a naknade članovima Gradskog vijeća</w:t>
      </w:r>
      <w:r w:rsidR="00C274FD">
        <w:rPr>
          <w:rFonts w:eastAsia="Calibri" w:cs="Calibri"/>
          <w:bCs/>
        </w:rPr>
        <w:t xml:space="preserve"> i </w:t>
      </w:r>
      <w:r w:rsidR="00C274FD" w:rsidRPr="00C274FD">
        <w:rPr>
          <w:rFonts w:eastAsia="Calibri" w:cs="Calibri"/>
          <w:bCs/>
        </w:rPr>
        <w:t>radnih tijela Gradskog vijeća</w:t>
      </w:r>
      <w:r w:rsidR="00C274FD">
        <w:rPr>
          <w:rFonts w:eastAsia="Calibri" w:cs="Calibri"/>
          <w:bCs/>
        </w:rPr>
        <w:t xml:space="preserve"> utrošeno je 249.942,10 kn.</w:t>
      </w:r>
    </w:p>
    <w:p w14:paraId="058DEECE" w14:textId="77777777" w:rsidR="0043176E" w:rsidRPr="00162E04" w:rsidRDefault="00162E04" w:rsidP="004F1481">
      <w:pPr>
        <w:pStyle w:val="Odlomakpopisa"/>
        <w:spacing w:after="0"/>
        <w:jc w:val="both"/>
        <w:rPr>
          <w:rFonts w:eastAsia="Calibri" w:cs="Calibri"/>
          <w:bCs/>
        </w:rPr>
      </w:pPr>
      <w:r>
        <w:t xml:space="preserve">Temeljem </w:t>
      </w:r>
      <w:r w:rsidRPr="00162E04">
        <w:rPr>
          <w:rFonts w:eastAsia="Calibri" w:cs="Calibri"/>
          <w:bCs/>
        </w:rPr>
        <w:t>O</w:t>
      </w:r>
      <w:r>
        <w:rPr>
          <w:rFonts w:eastAsia="Calibri" w:cs="Calibri"/>
          <w:bCs/>
        </w:rPr>
        <w:t>dluke</w:t>
      </w:r>
      <w:r w:rsidRPr="00162E04">
        <w:rPr>
          <w:rFonts w:eastAsia="Calibri" w:cs="Calibri"/>
          <w:bCs/>
        </w:rPr>
        <w:t xml:space="preserve"> o raspoređivanju sredstava za financiranje političkih stranaka zastupljenih u Gradskom vijeću Grada Gospića za 2022. godinu</w:t>
      </w:r>
      <w:r>
        <w:rPr>
          <w:rFonts w:eastAsia="Calibri" w:cs="Calibri"/>
          <w:bCs/>
        </w:rPr>
        <w:t xml:space="preserve"> za </w:t>
      </w:r>
      <w:r w:rsidRPr="0043176E">
        <w:rPr>
          <w:rFonts w:eastAsia="Calibri" w:cs="Calibri"/>
          <w:bCs/>
        </w:rPr>
        <w:t>financiranje političkih stranaka koje participiraju u sastavu Gradskog vijeća Grada Gospića</w:t>
      </w:r>
      <w:r>
        <w:rPr>
          <w:rFonts w:eastAsia="Calibri" w:cs="Calibri"/>
          <w:bCs/>
        </w:rPr>
        <w:t xml:space="preserve"> utrošeno je 130.000,00 kn: HSP-60.666,68 kn, HDZ-34.666,67 kn, LiPO-25.999,99 kn i DP-8.666,66 kn.</w:t>
      </w:r>
    </w:p>
    <w:p w14:paraId="310EF7AE" w14:textId="77777777" w:rsidR="009B4134" w:rsidRDefault="00611E15">
      <w:pPr>
        <w:pStyle w:val="Odlomakpopisa"/>
        <w:numPr>
          <w:ilvl w:val="0"/>
          <w:numId w:val="14"/>
        </w:numPr>
        <w:spacing w:after="0"/>
        <w:jc w:val="both"/>
        <w:rPr>
          <w:rFonts w:eastAsia="Calibri" w:cs="Calibri"/>
          <w:bCs/>
        </w:rPr>
      </w:pPr>
      <w:r w:rsidRPr="0017174E">
        <w:rPr>
          <w:rFonts w:eastAsia="Calibri" w:cs="Calibri"/>
          <w:b/>
        </w:rPr>
        <w:t>Program 0200 Redovne aktivnosti Ureda Gradonačelnika</w:t>
      </w:r>
      <w:r w:rsidR="0043176E">
        <w:rPr>
          <w:rFonts w:eastAsia="Calibri" w:cs="Calibri"/>
          <w:bCs/>
        </w:rPr>
        <w:t xml:space="preserve"> - 33.774,67 kn.</w:t>
      </w:r>
      <w:r w:rsidR="00162E04">
        <w:rPr>
          <w:rFonts w:eastAsia="Calibri" w:cs="Calibri"/>
          <w:bCs/>
        </w:rPr>
        <w:t xml:space="preserve"> Sredstva ovog programa utrošena su za službena putovanja gradonačelnika (3.101,00 kn) i </w:t>
      </w:r>
      <w:r w:rsidR="009B4134" w:rsidRPr="009B4134">
        <w:rPr>
          <w:rFonts w:eastAsia="Calibri" w:cs="Calibri"/>
          <w:bCs/>
        </w:rPr>
        <w:t>za nepredviđene namjene za koje u</w:t>
      </w:r>
      <w:r w:rsidR="009B4134">
        <w:rPr>
          <w:rFonts w:eastAsia="Calibri" w:cs="Calibri"/>
          <w:bCs/>
        </w:rPr>
        <w:t xml:space="preserve"> </w:t>
      </w:r>
      <w:r w:rsidR="009B4134" w:rsidRPr="009B4134">
        <w:rPr>
          <w:rFonts w:eastAsia="Calibri" w:cs="Calibri"/>
          <w:bCs/>
        </w:rPr>
        <w:t>proračunu nisu osigurana sredstva ili nisu utvrđena dovoljna sredstva jer ih pri planiranju proračuna nije bilo moguće predvidjeti</w:t>
      </w:r>
      <w:r w:rsidR="009B4134">
        <w:rPr>
          <w:rFonts w:eastAsia="Calibri" w:cs="Calibri"/>
          <w:bCs/>
        </w:rPr>
        <w:t xml:space="preserve">, odnosno </w:t>
      </w:r>
      <w:r w:rsidR="009B4134" w:rsidRPr="009B4134">
        <w:rPr>
          <w:rFonts w:eastAsia="Calibri" w:cs="Calibri"/>
          <w:bCs/>
        </w:rPr>
        <w:t xml:space="preserve">za proračunsku zalihu (30.673,67 kn). </w:t>
      </w:r>
      <w:r w:rsidR="009B4134">
        <w:rPr>
          <w:rFonts w:eastAsia="Calibri" w:cs="Calibri"/>
          <w:bCs/>
        </w:rPr>
        <w:t>Pregled utroška sredstava proračunske zalihe detaljno je opisan u I</w:t>
      </w:r>
      <w:r w:rsidR="009B4134" w:rsidRPr="009B4134">
        <w:rPr>
          <w:rFonts w:eastAsia="Calibri" w:cs="Calibri"/>
          <w:bCs/>
        </w:rPr>
        <w:t>zvještaj</w:t>
      </w:r>
      <w:r w:rsidR="009B4134">
        <w:rPr>
          <w:rFonts w:eastAsia="Calibri" w:cs="Calibri"/>
          <w:bCs/>
        </w:rPr>
        <w:t>u</w:t>
      </w:r>
      <w:r w:rsidR="009B4134" w:rsidRPr="009B4134">
        <w:rPr>
          <w:rFonts w:eastAsia="Calibri" w:cs="Calibri"/>
          <w:bCs/>
        </w:rPr>
        <w:t xml:space="preserve"> o korištenju proračunske zalihe</w:t>
      </w:r>
      <w:r w:rsidR="009B4134">
        <w:rPr>
          <w:rFonts w:eastAsia="Calibri" w:cs="Calibri"/>
          <w:bCs/>
        </w:rPr>
        <w:t xml:space="preserve"> (stranica 83. Godišnjeg izvještaja).</w:t>
      </w:r>
    </w:p>
    <w:p w14:paraId="26409372" w14:textId="77777777" w:rsidR="009B4134" w:rsidRDefault="009B4134" w:rsidP="004F1481">
      <w:pPr>
        <w:pStyle w:val="Odlomakpopisa"/>
        <w:spacing w:after="0"/>
        <w:jc w:val="both"/>
        <w:rPr>
          <w:rFonts w:eastAsia="Calibri" w:cs="Calibri"/>
          <w:bCs/>
        </w:rPr>
      </w:pPr>
    </w:p>
    <w:p w14:paraId="16654FF6" w14:textId="77777777" w:rsidR="0043176E" w:rsidRDefault="009B4134" w:rsidP="004F1481">
      <w:pPr>
        <w:spacing w:after="0"/>
        <w:jc w:val="both"/>
        <w:rPr>
          <w:rFonts w:eastAsia="Calibri" w:cs="Calibri"/>
          <w:bCs/>
        </w:rPr>
      </w:pPr>
      <w:r w:rsidRPr="009B4134">
        <w:rPr>
          <w:rFonts w:eastAsia="Calibri" w:cs="Calibri"/>
          <w:bCs/>
        </w:rPr>
        <w:t>Pokazatelj uspješnosti: Transparentan rad Gradskog vijeća i dodjela sredstava proračunske zalihe, pravovremeno donošenje općih akata te usklađivanje istih s novim zakonima, kao i nesmetano provođenje istih, kako bi se omogućilo Gradskoj upravi da nesmetano obavlja poslove iz svojeg samoupravnog djelokruga.</w:t>
      </w:r>
      <w:r>
        <w:rPr>
          <w:rFonts w:eastAsia="Calibri" w:cs="Calibri"/>
          <w:bCs/>
        </w:rPr>
        <w:t xml:space="preserve"> U ovom izvještajnom razdoblju održano je 13 sjednica Gradskog vijeća.</w:t>
      </w:r>
    </w:p>
    <w:p w14:paraId="47B95826" w14:textId="77777777" w:rsidR="0043176E" w:rsidRPr="0043176E" w:rsidRDefault="0043176E" w:rsidP="004F1481">
      <w:pPr>
        <w:spacing w:after="0"/>
        <w:rPr>
          <w:rFonts w:eastAsia="Calibri" w:cs="Calibri"/>
          <w:bCs/>
        </w:rPr>
      </w:pPr>
    </w:p>
    <w:p w14:paraId="2C778418" w14:textId="77777777" w:rsidR="0022684B" w:rsidRDefault="0022684B" w:rsidP="000555A9">
      <w:pPr>
        <w:spacing w:after="0" w:line="240" w:lineRule="auto"/>
        <w:rPr>
          <w:rFonts w:eastAsia="Calibri" w:cs="Calibri"/>
          <w:b/>
        </w:rPr>
      </w:pPr>
    </w:p>
    <w:p w14:paraId="001361D7" w14:textId="77777777" w:rsidR="0017174E" w:rsidRDefault="0017174E">
      <w:pPr>
        <w:pStyle w:val="Naslov3"/>
        <w:numPr>
          <w:ilvl w:val="2"/>
          <w:numId w:val="9"/>
        </w:numPr>
        <w:rPr>
          <w:rFonts w:eastAsia="Calibri"/>
        </w:rPr>
      </w:pPr>
      <w:bookmarkStart w:id="16" w:name="_Toc137545209"/>
      <w:r w:rsidRPr="004F1481">
        <w:rPr>
          <w:rFonts w:eastAsia="Calibri"/>
        </w:rPr>
        <w:t>RAZDJEL 002 TAJNIŠTVO</w:t>
      </w:r>
      <w:bookmarkEnd w:id="16"/>
    </w:p>
    <w:p w14:paraId="029D35C6" w14:textId="77777777" w:rsidR="004F1481" w:rsidRPr="004F1481" w:rsidRDefault="004F1481" w:rsidP="004F1481">
      <w:pPr>
        <w:rPr>
          <w:rFonts w:eastAsia="Calibri"/>
        </w:rPr>
      </w:pPr>
    </w:p>
    <w:p w14:paraId="6424970A" w14:textId="77777777" w:rsidR="009834EE" w:rsidRDefault="0017174E" w:rsidP="004F1481">
      <w:pPr>
        <w:jc w:val="both"/>
        <w:rPr>
          <w:rFonts w:eastAsia="Calibri"/>
        </w:rPr>
      </w:pPr>
      <w:r w:rsidRPr="0017174E">
        <w:rPr>
          <w:rFonts w:eastAsia="Calibri"/>
        </w:rPr>
        <w:t>Ukupni rashodi i izdaci Razdjela 00</w:t>
      </w:r>
      <w:r>
        <w:rPr>
          <w:rFonts w:eastAsia="Calibri"/>
        </w:rPr>
        <w:t>2</w:t>
      </w:r>
      <w:r w:rsidRPr="0017174E">
        <w:rPr>
          <w:rFonts w:eastAsia="Calibri"/>
        </w:rPr>
        <w:t xml:space="preserve"> </w:t>
      </w:r>
      <w:r>
        <w:rPr>
          <w:rFonts w:eastAsia="Calibri"/>
        </w:rPr>
        <w:t>Tajništvo</w:t>
      </w:r>
      <w:r w:rsidRPr="0017174E">
        <w:rPr>
          <w:rFonts w:eastAsia="Calibri"/>
        </w:rPr>
        <w:t xml:space="preserve"> izvršeni su u iznosu od </w:t>
      </w:r>
      <w:r>
        <w:rPr>
          <w:rFonts w:eastAsia="Calibri"/>
        </w:rPr>
        <w:t>850.246,94</w:t>
      </w:r>
      <w:r w:rsidRPr="0017174E">
        <w:rPr>
          <w:rFonts w:eastAsia="Calibri"/>
        </w:rPr>
        <w:t xml:space="preserve"> kn ili </w:t>
      </w:r>
      <w:r>
        <w:rPr>
          <w:rFonts w:eastAsia="Calibri"/>
        </w:rPr>
        <w:t>103,15</w:t>
      </w:r>
      <w:r w:rsidRPr="0017174E">
        <w:rPr>
          <w:rFonts w:eastAsia="Calibri"/>
        </w:rPr>
        <w:t xml:space="preserve">%. </w:t>
      </w:r>
      <w:r w:rsidR="00AE36A7">
        <w:rPr>
          <w:rFonts w:eastAsia="Calibri"/>
        </w:rPr>
        <w:t xml:space="preserve">                 U</w:t>
      </w:r>
      <w:r w:rsidR="00AE36A7" w:rsidRPr="00AE36A7">
        <w:rPr>
          <w:rFonts w:eastAsia="Calibri"/>
        </w:rPr>
        <w:t xml:space="preserve"> Tajništvu se obavljaju pravni, protokolarni, savjetodavni, stručni i administrativni poslovi u svezi s djelokrugom rada Gradskog vijeća, gradonačelnika, kao i njihovih radnih tijela te mjesnih odbora. </w:t>
      </w:r>
    </w:p>
    <w:p w14:paraId="6AC34546" w14:textId="77777777" w:rsidR="009834EE" w:rsidRDefault="00AE36A7" w:rsidP="004F1481">
      <w:pPr>
        <w:jc w:val="both"/>
        <w:rPr>
          <w:rFonts w:eastAsia="Calibri"/>
        </w:rPr>
      </w:pPr>
      <w:r w:rsidRPr="00AE36A7">
        <w:rPr>
          <w:rFonts w:eastAsia="Calibri"/>
        </w:rPr>
        <w:t>Cilj</w:t>
      </w:r>
      <w:r w:rsidR="009834EE">
        <w:rPr>
          <w:rFonts w:eastAsia="Calibri"/>
        </w:rPr>
        <w:t>:</w:t>
      </w:r>
      <w:r w:rsidRPr="00AE36A7">
        <w:rPr>
          <w:rFonts w:eastAsia="Calibri"/>
        </w:rPr>
        <w:t xml:space="preserve"> osigurati nesmetani rad i efikasnost rada</w:t>
      </w:r>
      <w:r w:rsidR="00004A0A">
        <w:rPr>
          <w:rFonts w:eastAsia="Calibri"/>
        </w:rPr>
        <w:t>,</w:t>
      </w:r>
      <w:r w:rsidR="00004A0A" w:rsidRPr="00004A0A">
        <w:rPr>
          <w:rFonts w:eastAsia="Calibri"/>
        </w:rPr>
        <w:t xml:space="preserve"> </w:t>
      </w:r>
      <w:r w:rsidR="00004A0A" w:rsidRPr="00AE36A7">
        <w:rPr>
          <w:rFonts w:eastAsia="Calibri"/>
        </w:rPr>
        <w:t>a samim time poboljšati kvalitetu usluga uprave i učinkovitost iste</w:t>
      </w:r>
      <w:r w:rsidR="00004A0A">
        <w:rPr>
          <w:rFonts w:eastAsia="Calibri"/>
        </w:rPr>
        <w:t xml:space="preserve"> te</w:t>
      </w:r>
      <w:r w:rsidRPr="00AE36A7">
        <w:rPr>
          <w:rFonts w:eastAsia="Calibri"/>
        </w:rPr>
        <w:t xml:space="preserve"> </w:t>
      </w:r>
      <w:r w:rsidR="009834EE">
        <w:rPr>
          <w:rFonts w:eastAsia="Calibri"/>
        </w:rPr>
        <w:t>p</w:t>
      </w:r>
      <w:r w:rsidR="009834EE" w:rsidRPr="009834EE">
        <w:rPr>
          <w:rFonts w:eastAsia="Calibri"/>
        </w:rPr>
        <w:t xml:space="preserve">ravovremeno, cjelovito i točno informiranje javnosti o radu gradonačelnika </w:t>
      </w:r>
      <w:r w:rsidR="00004A0A" w:rsidRPr="00004A0A">
        <w:rPr>
          <w:rFonts w:eastAsia="Calibri"/>
        </w:rPr>
        <w:t xml:space="preserve">i </w:t>
      </w:r>
      <w:r w:rsidR="00004A0A">
        <w:rPr>
          <w:rFonts w:eastAsia="Calibri"/>
        </w:rPr>
        <w:t>gradske uprave</w:t>
      </w:r>
      <w:r w:rsidR="00004A0A" w:rsidRPr="00004A0A">
        <w:rPr>
          <w:rFonts w:eastAsia="Calibri"/>
        </w:rPr>
        <w:t xml:space="preserve"> preko sredstava javnog priopćavanja</w:t>
      </w:r>
      <w:r w:rsidR="00004A0A">
        <w:rPr>
          <w:rFonts w:eastAsia="Calibri"/>
        </w:rPr>
        <w:t xml:space="preserve">, gradske </w:t>
      </w:r>
      <w:r w:rsidR="009834EE">
        <w:rPr>
          <w:rFonts w:eastAsia="Calibri"/>
        </w:rPr>
        <w:t>web</w:t>
      </w:r>
      <w:r w:rsidR="00004A0A">
        <w:rPr>
          <w:rFonts w:eastAsia="Calibri"/>
        </w:rPr>
        <w:t xml:space="preserve"> stranice i </w:t>
      </w:r>
      <w:r w:rsidR="009834EE">
        <w:rPr>
          <w:rFonts w:eastAsia="Calibri"/>
        </w:rPr>
        <w:t>društvenih mreža</w:t>
      </w:r>
      <w:r w:rsidR="009834EE" w:rsidRPr="009834EE">
        <w:rPr>
          <w:rFonts w:eastAsia="Calibri"/>
        </w:rPr>
        <w:t xml:space="preserve"> u svrhu povećanja transparentnosti, kvalitete i djelotvornosti gradske uprave</w:t>
      </w:r>
      <w:r w:rsidR="009834EE">
        <w:rPr>
          <w:rFonts w:eastAsia="Calibri"/>
        </w:rPr>
        <w:t>.</w:t>
      </w:r>
    </w:p>
    <w:p w14:paraId="6045729B" w14:textId="77777777" w:rsidR="00AE36A7" w:rsidRDefault="00AE36A7">
      <w:pPr>
        <w:pStyle w:val="Odlomakpopisa"/>
        <w:numPr>
          <w:ilvl w:val="0"/>
          <w:numId w:val="14"/>
        </w:numPr>
        <w:jc w:val="both"/>
        <w:rPr>
          <w:rFonts w:eastAsia="Calibri"/>
        </w:rPr>
      </w:pPr>
      <w:r w:rsidRPr="00AE36A7">
        <w:rPr>
          <w:rFonts w:eastAsia="Calibri"/>
          <w:b/>
          <w:bCs/>
        </w:rPr>
        <w:t>Program 1001 Poslovi Tajništva i mjesne samouprave</w:t>
      </w:r>
      <w:r>
        <w:rPr>
          <w:rFonts w:eastAsia="Calibri"/>
        </w:rPr>
        <w:t xml:space="preserve"> izvršen je u iznosu od </w:t>
      </w:r>
      <w:r w:rsidRPr="00AE36A7">
        <w:rPr>
          <w:rFonts w:eastAsia="Calibri"/>
        </w:rPr>
        <w:t>294.522,48</w:t>
      </w:r>
      <w:r>
        <w:rPr>
          <w:rFonts w:eastAsia="Calibri"/>
        </w:rPr>
        <w:t xml:space="preserve"> kn kroz aktivnosti i projekte:</w:t>
      </w:r>
    </w:p>
    <w:p w14:paraId="634A9EE4" w14:textId="77777777" w:rsidR="0056426B" w:rsidRDefault="00AE36A7" w:rsidP="004F1481">
      <w:pPr>
        <w:pStyle w:val="Odlomakpopisa"/>
        <w:jc w:val="both"/>
        <w:rPr>
          <w:rFonts w:eastAsia="Calibri"/>
        </w:rPr>
      </w:pPr>
      <w:r w:rsidRPr="00AE36A7">
        <w:rPr>
          <w:rFonts w:eastAsia="Calibri"/>
          <w:b/>
          <w:bCs/>
        </w:rPr>
        <w:t>Aktivnost A100001 Redovna djelatnost odjela</w:t>
      </w:r>
      <w:r w:rsidR="0056426B">
        <w:rPr>
          <w:rFonts w:eastAsia="Calibri"/>
        </w:rPr>
        <w:t xml:space="preserve">. </w:t>
      </w:r>
      <w:r w:rsidR="0056426B" w:rsidRPr="0056426B">
        <w:rPr>
          <w:rFonts w:eastAsia="Calibri"/>
        </w:rPr>
        <w:t xml:space="preserve">Unutar ove aktivnosti sredstva </w:t>
      </w:r>
      <w:r w:rsidR="0056426B">
        <w:rPr>
          <w:rFonts w:eastAsia="Calibri"/>
        </w:rPr>
        <w:t>u visini od 119.120,50 kn</w:t>
      </w:r>
      <w:r w:rsidR="0056426B" w:rsidRPr="0056426B">
        <w:rPr>
          <w:rFonts w:eastAsia="Calibri"/>
        </w:rPr>
        <w:t xml:space="preserve"> utrošena </w:t>
      </w:r>
      <w:r w:rsidR="0056426B">
        <w:rPr>
          <w:rFonts w:eastAsia="Calibri"/>
        </w:rPr>
        <w:t xml:space="preserve">su </w:t>
      </w:r>
      <w:r w:rsidR="0056426B" w:rsidRPr="0056426B">
        <w:rPr>
          <w:rFonts w:eastAsia="Calibri"/>
        </w:rPr>
        <w:t>za</w:t>
      </w:r>
      <w:r w:rsidRPr="0056426B">
        <w:rPr>
          <w:rFonts w:eastAsia="Calibri"/>
        </w:rPr>
        <w:t xml:space="preserve">: dnevnice i putne troškove, stručno usavršavanje, literaturu, </w:t>
      </w:r>
      <w:r w:rsidRPr="0056426B">
        <w:rPr>
          <w:rFonts w:eastAsia="Calibri"/>
        </w:rPr>
        <w:lastRenderedPageBreak/>
        <w:t>usluge telefona, interneta i poštarine</w:t>
      </w:r>
      <w:r w:rsidR="0056426B">
        <w:rPr>
          <w:rFonts w:eastAsia="Calibri"/>
        </w:rPr>
        <w:t xml:space="preserve">, </w:t>
      </w:r>
      <w:r w:rsidR="0056426B" w:rsidRPr="0056426B">
        <w:rPr>
          <w:rFonts w:eastAsia="Calibri"/>
        </w:rPr>
        <w:t>usluge tiskanja i objavljivanja službenog glasila</w:t>
      </w:r>
      <w:r w:rsidRPr="0056426B">
        <w:rPr>
          <w:rFonts w:eastAsia="Calibri"/>
        </w:rPr>
        <w:t xml:space="preserve"> te nabavu uredskog i higijenskog materijala za potrebe Tajništva i Gradskog vijeća</w:t>
      </w:r>
      <w:r w:rsidR="0056426B">
        <w:rPr>
          <w:rFonts w:eastAsia="Calibri"/>
        </w:rPr>
        <w:t>.</w:t>
      </w:r>
    </w:p>
    <w:p w14:paraId="40BE70F6" w14:textId="77777777" w:rsidR="00CD7444" w:rsidRDefault="00CD7444" w:rsidP="004F1481">
      <w:pPr>
        <w:pStyle w:val="Odlomakpopisa"/>
        <w:jc w:val="both"/>
        <w:rPr>
          <w:rFonts w:eastAsia="Calibri"/>
        </w:rPr>
      </w:pPr>
      <w:r w:rsidRPr="00CD7444">
        <w:rPr>
          <w:rFonts w:eastAsia="Calibri"/>
          <w:b/>
          <w:bCs/>
        </w:rPr>
        <w:t>Aktivnost A100002 Mjesna samouprava</w:t>
      </w:r>
      <w:r>
        <w:rPr>
          <w:rFonts w:eastAsia="Calibri"/>
          <w:b/>
          <w:bCs/>
        </w:rPr>
        <w:t xml:space="preserve">. </w:t>
      </w:r>
      <w:r w:rsidRPr="0056426B">
        <w:rPr>
          <w:rFonts w:eastAsia="Calibri"/>
        </w:rPr>
        <w:t xml:space="preserve">Unutar ove aktivnosti sredstva </w:t>
      </w:r>
      <w:r>
        <w:rPr>
          <w:rFonts w:eastAsia="Calibri"/>
        </w:rPr>
        <w:t>u visini od 65.480,98 kn</w:t>
      </w:r>
      <w:r w:rsidRPr="0056426B">
        <w:rPr>
          <w:rFonts w:eastAsia="Calibri"/>
        </w:rPr>
        <w:t xml:space="preserve"> utrošena </w:t>
      </w:r>
      <w:r>
        <w:rPr>
          <w:rFonts w:eastAsia="Calibri"/>
        </w:rPr>
        <w:t xml:space="preserve">su </w:t>
      </w:r>
      <w:r w:rsidRPr="0056426B">
        <w:rPr>
          <w:rFonts w:eastAsia="Calibri"/>
        </w:rPr>
        <w:t>za:</w:t>
      </w:r>
      <w:r>
        <w:rPr>
          <w:rFonts w:eastAsia="Calibri"/>
        </w:rPr>
        <w:t xml:space="preserve"> </w:t>
      </w:r>
      <w:r w:rsidR="00425FE1" w:rsidRPr="00425FE1">
        <w:rPr>
          <w:rFonts w:eastAsia="Calibri"/>
        </w:rPr>
        <w:t>rashode za materijal i energiju, sitni inventar, komunalne usluge, tekuće održavanje građevinskih objekata, opskrbu vodom, reprezentaciju za obilježavanje svetaca zaštitnika mjesnih odbora, odnosno naselja na kojem mjesni odbor djeluje.</w:t>
      </w:r>
    </w:p>
    <w:p w14:paraId="650068ED" w14:textId="77777777" w:rsidR="00FA7F49" w:rsidRPr="00FA7F49" w:rsidRDefault="00425FE1" w:rsidP="004F1481">
      <w:pPr>
        <w:pStyle w:val="Odlomakpopisa"/>
        <w:jc w:val="both"/>
        <w:rPr>
          <w:rFonts w:eastAsia="Calibri"/>
        </w:rPr>
      </w:pPr>
      <w:r w:rsidRPr="00425FE1">
        <w:rPr>
          <w:rFonts w:eastAsia="Calibri"/>
          <w:b/>
          <w:bCs/>
        </w:rPr>
        <w:t>Kapitalni</w:t>
      </w:r>
      <w:r>
        <w:rPr>
          <w:rFonts w:eastAsia="Calibri"/>
          <w:b/>
          <w:bCs/>
        </w:rPr>
        <w:t xml:space="preserve"> </w:t>
      </w:r>
      <w:r w:rsidRPr="00425FE1">
        <w:rPr>
          <w:rFonts w:eastAsia="Calibri"/>
          <w:b/>
          <w:bCs/>
        </w:rPr>
        <w:t>projekt K100001 Uređenje objekata Mjesnih odbora</w:t>
      </w:r>
      <w:r>
        <w:rPr>
          <w:rFonts w:eastAsia="Calibri"/>
          <w:b/>
          <w:bCs/>
        </w:rPr>
        <w:t xml:space="preserve">. </w:t>
      </w:r>
      <w:r w:rsidRPr="0056426B">
        <w:rPr>
          <w:rFonts w:eastAsia="Calibri"/>
        </w:rPr>
        <w:t xml:space="preserve">Unutar ove aktivnosti sredstva </w:t>
      </w:r>
      <w:r>
        <w:rPr>
          <w:rFonts w:eastAsia="Calibri"/>
        </w:rPr>
        <w:t xml:space="preserve">u visini od 109.921,00 kn </w:t>
      </w:r>
      <w:r w:rsidRPr="0056426B">
        <w:rPr>
          <w:rFonts w:eastAsia="Calibri"/>
        </w:rPr>
        <w:t xml:space="preserve">utrošena </w:t>
      </w:r>
      <w:r>
        <w:rPr>
          <w:rFonts w:eastAsia="Calibri"/>
        </w:rPr>
        <w:t xml:space="preserve">su </w:t>
      </w:r>
      <w:r w:rsidRPr="0056426B">
        <w:rPr>
          <w:rFonts w:eastAsia="Calibri"/>
        </w:rPr>
        <w:t>za</w:t>
      </w:r>
      <w:r>
        <w:rPr>
          <w:rFonts w:eastAsia="Calibri"/>
        </w:rPr>
        <w:t xml:space="preserve"> </w:t>
      </w:r>
      <w:r w:rsidR="00FA7F49">
        <w:rPr>
          <w:rFonts w:eastAsia="Calibri"/>
        </w:rPr>
        <w:t>uređenje „</w:t>
      </w:r>
      <w:proofErr w:type="spellStart"/>
      <w:r w:rsidR="00FA7F49">
        <w:rPr>
          <w:rFonts w:eastAsia="Calibri"/>
        </w:rPr>
        <w:t>Čitaone</w:t>
      </w:r>
      <w:proofErr w:type="spellEnd"/>
      <w:r w:rsidR="00FA7F49">
        <w:rPr>
          <w:rFonts w:eastAsia="Calibri"/>
        </w:rPr>
        <w:t xml:space="preserve">“ u </w:t>
      </w:r>
      <w:proofErr w:type="spellStart"/>
      <w:r w:rsidR="00FA7F49">
        <w:rPr>
          <w:rFonts w:eastAsia="Calibri"/>
        </w:rPr>
        <w:t>Kaniži</w:t>
      </w:r>
      <w:proofErr w:type="spellEnd"/>
      <w:r w:rsidR="00FA7F49">
        <w:rPr>
          <w:rFonts w:eastAsia="Calibri"/>
        </w:rPr>
        <w:t xml:space="preserve">. </w:t>
      </w:r>
      <w:proofErr w:type="spellStart"/>
      <w:r w:rsidR="00FA7F49" w:rsidRPr="00FA7F49">
        <w:rPr>
          <w:rFonts w:eastAsia="Calibri"/>
        </w:rPr>
        <w:t>Čitaona</w:t>
      </w:r>
      <w:proofErr w:type="spellEnd"/>
      <w:r w:rsidR="00FA7F49" w:rsidRPr="00FA7F49">
        <w:rPr>
          <w:rFonts w:eastAsia="Calibri"/>
        </w:rPr>
        <w:t xml:space="preserve"> u </w:t>
      </w:r>
      <w:proofErr w:type="spellStart"/>
      <w:r w:rsidR="00FA7F49" w:rsidRPr="00FA7F49">
        <w:rPr>
          <w:rFonts w:eastAsia="Calibri"/>
        </w:rPr>
        <w:t>Kaniži</w:t>
      </w:r>
      <w:proofErr w:type="spellEnd"/>
      <w:r w:rsidR="00FA7F49" w:rsidRPr="00FA7F49">
        <w:rPr>
          <w:rFonts w:eastAsia="Calibri"/>
        </w:rPr>
        <w:t xml:space="preserve"> stradala je u požaru 4. siječnja 2022. godine.</w:t>
      </w:r>
      <w:r w:rsidR="00FA7F49">
        <w:rPr>
          <w:rFonts w:eastAsia="Calibri"/>
        </w:rPr>
        <w:t xml:space="preserve"> </w:t>
      </w:r>
      <w:r w:rsidR="00FA7F49" w:rsidRPr="00FA7F49">
        <w:rPr>
          <w:rFonts w:eastAsia="Calibri"/>
        </w:rPr>
        <w:t xml:space="preserve">Pri tome je potpuno uništena kotlovnica, vanjski dio zgrade, stolarija, elektro instalacije i krovište, kao i sportska i glazbena oprema korisnika </w:t>
      </w:r>
      <w:proofErr w:type="spellStart"/>
      <w:r w:rsidR="00FA7F49" w:rsidRPr="00FA7F49">
        <w:rPr>
          <w:rFonts w:eastAsia="Calibri"/>
        </w:rPr>
        <w:t>čitaone</w:t>
      </w:r>
      <w:proofErr w:type="spellEnd"/>
      <w:r w:rsidR="00FA7F49" w:rsidRPr="00FA7F49">
        <w:rPr>
          <w:rFonts w:eastAsia="Calibri"/>
        </w:rPr>
        <w:t>. Grad Gospić je ubrzo pokrenuo obnovu zgrade. Nakon sanacije i izmjene dijela krovne konstrukcije, postavljen je novi limeni pokrov na cijelom krovištu zgrade, a ugrađena je i nova stolarija.</w:t>
      </w:r>
    </w:p>
    <w:p w14:paraId="5BC64AF3" w14:textId="77777777" w:rsidR="00FA7F49" w:rsidRDefault="00FA7F49">
      <w:pPr>
        <w:pStyle w:val="Odlomakpopisa"/>
        <w:numPr>
          <w:ilvl w:val="0"/>
          <w:numId w:val="14"/>
        </w:numPr>
        <w:jc w:val="both"/>
        <w:rPr>
          <w:rFonts w:eastAsia="Calibri"/>
        </w:rPr>
      </w:pPr>
      <w:r w:rsidRPr="00FA7F49">
        <w:rPr>
          <w:rFonts w:eastAsia="Calibri"/>
          <w:b/>
          <w:bCs/>
        </w:rPr>
        <w:t>Program 1002 Protokol, promidžba i odnosi s javnošću</w:t>
      </w:r>
      <w:r>
        <w:rPr>
          <w:rFonts w:eastAsia="Calibri"/>
          <w:b/>
          <w:bCs/>
        </w:rPr>
        <w:t xml:space="preserve"> </w:t>
      </w:r>
      <w:r>
        <w:rPr>
          <w:rFonts w:eastAsia="Calibri"/>
        </w:rPr>
        <w:t>izvršen je u iznosu od 555.724,46 kn kroz aktivnosti i projekte:</w:t>
      </w:r>
    </w:p>
    <w:p w14:paraId="613639F8" w14:textId="77777777" w:rsidR="00CD7444" w:rsidRDefault="0056426B" w:rsidP="004F1481">
      <w:pPr>
        <w:pStyle w:val="Odlomakpopisa"/>
        <w:jc w:val="both"/>
        <w:rPr>
          <w:rFonts w:eastAsia="Calibri"/>
        </w:rPr>
      </w:pPr>
      <w:r w:rsidRPr="00FA7F49">
        <w:rPr>
          <w:rFonts w:eastAsia="Calibri"/>
          <w:b/>
          <w:bCs/>
        </w:rPr>
        <w:t xml:space="preserve">Aktivnost A100001 Protokol predstavničkog i izvršnog tijela. </w:t>
      </w:r>
      <w:r w:rsidRPr="00FA7F49">
        <w:rPr>
          <w:rFonts w:eastAsia="Calibri"/>
        </w:rPr>
        <w:t>Unutar ove aktivnosti sredstva u visini od 239.279,52 kn utrošena su za:</w:t>
      </w:r>
      <w:r w:rsidR="00CD7444" w:rsidRPr="00FA7F49">
        <w:rPr>
          <w:rFonts w:eastAsia="Calibri"/>
        </w:rPr>
        <w:t xml:space="preserve"> rashode protokola (vijenci, cvijeće, svijeće i slično), organizaciju obilježavanja značajnih datuma, reprezentaciju, uredski materijal, sitni inventar, </w:t>
      </w:r>
      <w:r w:rsidR="00FA7F49" w:rsidRPr="0056426B">
        <w:rPr>
          <w:rFonts w:eastAsia="Calibri"/>
        </w:rPr>
        <w:t>usluge čišćenja i čuvanja imovine</w:t>
      </w:r>
      <w:r w:rsidR="00FA7F49">
        <w:rPr>
          <w:rFonts w:eastAsia="Calibri"/>
        </w:rPr>
        <w:t xml:space="preserve">, </w:t>
      </w:r>
      <w:r w:rsidR="00CD7444" w:rsidRPr="00FA7F49">
        <w:rPr>
          <w:rFonts w:eastAsia="Calibri"/>
        </w:rPr>
        <w:t>materijale za protokolarne aktivnosti; članarine (Udruzi gradova u RH).</w:t>
      </w:r>
    </w:p>
    <w:p w14:paraId="785ADC4C" w14:textId="77777777" w:rsidR="00195437" w:rsidRPr="00195437" w:rsidRDefault="00FA7F49" w:rsidP="004F1481">
      <w:pPr>
        <w:pStyle w:val="Odlomakpopisa"/>
        <w:jc w:val="both"/>
        <w:rPr>
          <w:rFonts w:eastAsia="Calibri"/>
        </w:rPr>
      </w:pPr>
      <w:r w:rsidRPr="00FA7F49">
        <w:rPr>
          <w:rFonts w:eastAsia="Calibri"/>
          <w:b/>
          <w:bCs/>
        </w:rPr>
        <w:t>Aktivnost A10000</w:t>
      </w:r>
      <w:r>
        <w:rPr>
          <w:rFonts w:eastAsia="Calibri"/>
          <w:b/>
          <w:bCs/>
        </w:rPr>
        <w:t xml:space="preserve">2 </w:t>
      </w:r>
      <w:r w:rsidRPr="00FA7F49">
        <w:rPr>
          <w:rFonts w:eastAsia="Calibri"/>
          <w:b/>
          <w:bCs/>
        </w:rPr>
        <w:t>Promidžba, informiranje i odnosi s javnošću</w:t>
      </w:r>
      <w:r>
        <w:rPr>
          <w:rFonts w:eastAsia="Calibri"/>
          <w:b/>
          <w:bCs/>
        </w:rPr>
        <w:t xml:space="preserve">. </w:t>
      </w:r>
      <w:r w:rsidRPr="00FA7F49">
        <w:rPr>
          <w:rFonts w:eastAsia="Calibri"/>
        </w:rPr>
        <w:t xml:space="preserve">Unutar ove aktivnosti sredstva u visini od </w:t>
      </w:r>
      <w:r>
        <w:rPr>
          <w:rFonts w:eastAsia="Calibri"/>
        </w:rPr>
        <w:t>189.383,33</w:t>
      </w:r>
      <w:r w:rsidRPr="00FA7F49">
        <w:rPr>
          <w:rFonts w:eastAsia="Calibri"/>
        </w:rPr>
        <w:t xml:space="preserve"> kn utrošena su za:</w:t>
      </w:r>
      <w:r>
        <w:rPr>
          <w:rFonts w:eastAsia="Calibri"/>
        </w:rPr>
        <w:t xml:space="preserve"> </w:t>
      </w:r>
      <w:r w:rsidR="00004A0A" w:rsidRPr="0056426B">
        <w:rPr>
          <w:rFonts w:eastAsia="Calibri"/>
        </w:rPr>
        <w:t>usluge promidžbe i informiranja</w:t>
      </w:r>
      <w:r w:rsidR="00004A0A">
        <w:rPr>
          <w:rFonts w:eastAsia="Calibri"/>
        </w:rPr>
        <w:t>,</w:t>
      </w:r>
      <w:r w:rsidR="00195437">
        <w:rPr>
          <w:rFonts w:eastAsia="Calibri"/>
        </w:rPr>
        <w:t xml:space="preserve"> </w:t>
      </w:r>
      <w:r w:rsidR="00004A0A">
        <w:rPr>
          <w:rFonts w:eastAsia="Calibri"/>
        </w:rPr>
        <w:t xml:space="preserve"> </w:t>
      </w:r>
      <w:r w:rsidR="00004A0A" w:rsidRPr="0056426B">
        <w:rPr>
          <w:rFonts w:eastAsia="Calibri"/>
        </w:rPr>
        <w:t>usluge tiskanja i objavljivanja</w:t>
      </w:r>
      <w:r w:rsidR="00004A0A">
        <w:rPr>
          <w:rFonts w:eastAsia="Calibri"/>
        </w:rPr>
        <w:t xml:space="preserve"> u tiskanom mediju (Ličkom putu) i na lokalnim portalima, </w:t>
      </w:r>
      <w:r w:rsidR="009834EE">
        <w:rPr>
          <w:rFonts w:eastAsia="Calibri"/>
        </w:rPr>
        <w:t>računalne usluge, održavanje i hosting gradske web stranice</w:t>
      </w:r>
      <w:r w:rsidR="00195437">
        <w:rPr>
          <w:rFonts w:eastAsia="Calibri"/>
        </w:rPr>
        <w:t>,</w:t>
      </w:r>
      <w:r w:rsidR="009834EE">
        <w:rPr>
          <w:rFonts w:eastAsia="Calibri"/>
        </w:rPr>
        <w:t xml:space="preserve"> </w:t>
      </w:r>
      <w:r w:rsidR="00195437" w:rsidRPr="00195437">
        <w:rPr>
          <w:rFonts w:eastAsia="Calibri"/>
        </w:rPr>
        <w:t>promocij</w:t>
      </w:r>
      <w:r w:rsidR="00195437">
        <w:rPr>
          <w:rFonts w:eastAsia="Calibri"/>
        </w:rPr>
        <w:t>a</w:t>
      </w:r>
      <w:r w:rsidR="00195437" w:rsidRPr="00195437">
        <w:rPr>
          <w:rFonts w:eastAsia="Calibri"/>
        </w:rPr>
        <w:t xml:space="preserve"> projekata gradskih upravnih tijela i to u formatu videa, plakata, prezentacija, letaka,</w:t>
      </w:r>
      <w:r w:rsidR="00195437">
        <w:rPr>
          <w:rFonts w:eastAsia="Calibri"/>
        </w:rPr>
        <w:t xml:space="preserve"> </w:t>
      </w:r>
      <w:r w:rsidR="00195437" w:rsidRPr="00195437">
        <w:rPr>
          <w:rFonts w:eastAsia="Calibri"/>
        </w:rPr>
        <w:t>zahvalnic</w:t>
      </w:r>
      <w:r w:rsidR="00195437">
        <w:rPr>
          <w:rFonts w:eastAsia="Calibri"/>
        </w:rPr>
        <w:t xml:space="preserve">a i </w:t>
      </w:r>
      <w:proofErr w:type="spellStart"/>
      <w:r w:rsidR="00195437" w:rsidRPr="00195437">
        <w:rPr>
          <w:rFonts w:eastAsia="Calibri"/>
        </w:rPr>
        <w:t>vizual</w:t>
      </w:r>
      <w:r w:rsidR="00195437">
        <w:rPr>
          <w:rFonts w:eastAsia="Calibri"/>
        </w:rPr>
        <w:t>a</w:t>
      </w:r>
      <w:proofErr w:type="spellEnd"/>
      <w:r w:rsidR="00195437" w:rsidRPr="00195437">
        <w:rPr>
          <w:rFonts w:eastAsia="Calibri"/>
        </w:rPr>
        <w:t xml:space="preserve"> prilagođeni</w:t>
      </w:r>
      <w:r w:rsidR="00195437">
        <w:rPr>
          <w:rFonts w:eastAsia="Calibri"/>
        </w:rPr>
        <w:t>h</w:t>
      </w:r>
      <w:r w:rsidR="00195437" w:rsidRPr="00195437">
        <w:rPr>
          <w:rFonts w:eastAsia="Calibri"/>
        </w:rPr>
        <w:t xml:space="preserve"> web objavama i objavama na društvenim</w:t>
      </w:r>
      <w:r w:rsidR="00195437">
        <w:rPr>
          <w:rFonts w:eastAsia="Calibri"/>
        </w:rPr>
        <w:t xml:space="preserve"> </w:t>
      </w:r>
      <w:r w:rsidR="00195437" w:rsidRPr="00195437">
        <w:rPr>
          <w:rFonts w:eastAsia="Calibri"/>
        </w:rPr>
        <w:t xml:space="preserve">mrežama - vijesti, postovi i </w:t>
      </w:r>
      <w:proofErr w:type="spellStart"/>
      <w:r w:rsidR="00195437" w:rsidRPr="00195437">
        <w:rPr>
          <w:rFonts w:eastAsia="Calibri"/>
        </w:rPr>
        <w:t>baneri</w:t>
      </w:r>
      <w:proofErr w:type="spellEnd"/>
      <w:r w:rsidR="00195437">
        <w:rPr>
          <w:rFonts w:eastAsia="Calibri"/>
        </w:rPr>
        <w:t>.</w:t>
      </w:r>
    </w:p>
    <w:p w14:paraId="50C23D74" w14:textId="77777777" w:rsidR="009834EE" w:rsidRDefault="00004A0A" w:rsidP="004F1481">
      <w:pPr>
        <w:pStyle w:val="Odlomakpopisa"/>
        <w:jc w:val="both"/>
        <w:rPr>
          <w:rFonts w:eastAsia="Calibri"/>
        </w:rPr>
      </w:pPr>
      <w:r w:rsidRPr="009834EE">
        <w:rPr>
          <w:rFonts w:eastAsia="Calibri"/>
        </w:rPr>
        <w:t>Dostupnost informacija, svim građanima omogućena je putem</w:t>
      </w:r>
      <w:r w:rsidR="009834EE">
        <w:rPr>
          <w:rFonts w:eastAsia="Calibri"/>
        </w:rPr>
        <w:t xml:space="preserve"> </w:t>
      </w:r>
      <w:r w:rsidRPr="009834EE">
        <w:rPr>
          <w:rFonts w:eastAsia="Calibri"/>
        </w:rPr>
        <w:t>gradske mrežne stranice www.gospic.hr, gdje su redovito</w:t>
      </w:r>
      <w:r w:rsidR="009834EE">
        <w:rPr>
          <w:rFonts w:eastAsia="Calibri"/>
        </w:rPr>
        <w:t xml:space="preserve"> </w:t>
      </w:r>
      <w:r w:rsidRPr="009834EE">
        <w:rPr>
          <w:rFonts w:eastAsia="Calibri"/>
        </w:rPr>
        <w:t>objavljivane sve novosti vezane uz rad gradonačelnika i gradskih službi.</w:t>
      </w:r>
      <w:r w:rsidR="009834EE">
        <w:rPr>
          <w:rFonts w:eastAsia="Calibri"/>
        </w:rPr>
        <w:t xml:space="preserve"> </w:t>
      </w:r>
      <w:r w:rsidRPr="009834EE">
        <w:rPr>
          <w:rFonts w:eastAsia="Calibri"/>
        </w:rPr>
        <w:t>Osim mrežne stranice, informiranje građana ostvaruje se i putem</w:t>
      </w:r>
      <w:r w:rsidR="009834EE">
        <w:rPr>
          <w:rFonts w:eastAsia="Calibri"/>
        </w:rPr>
        <w:t xml:space="preserve"> </w:t>
      </w:r>
      <w:r w:rsidRPr="009834EE">
        <w:rPr>
          <w:rFonts w:eastAsia="Calibri"/>
        </w:rPr>
        <w:t>Službenog vjesnika Grada Gospića, radija te ostalih medija,</w:t>
      </w:r>
      <w:r w:rsidR="009834EE">
        <w:rPr>
          <w:rFonts w:eastAsia="Calibri"/>
        </w:rPr>
        <w:t xml:space="preserve"> </w:t>
      </w:r>
      <w:r w:rsidRPr="009834EE">
        <w:rPr>
          <w:rFonts w:eastAsia="Calibri"/>
        </w:rPr>
        <w:t>kao i Facebook profila.</w:t>
      </w:r>
    </w:p>
    <w:p w14:paraId="46BC7012" w14:textId="77777777" w:rsidR="00195437" w:rsidRDefault="00195437" w:rsidP="004F1481">
      <w:pPr>
        <w:pStyle w:val="Odlomakpopisa"/>
        <w:jc w:val="both"/>
        <w:rPr>
          <w:rFonts w:eastAsia="Calibri"/>
          <w:b/>
          <w:bCs/>
        </w:rPr>
      </w:pPr>
      <w:r w:rsidRPr="00195437">
        <w:rPr>
          <w:rFonts w:eastAsia="Calibri"/>
          <w:b/>
          <w:bCs/>
        </w:rPr>
        <w:t>Aktivnost A100003 Održavanje voznog parka i ureda</w:t>
      </w:r>
      <w:r>
        <w:rPr>
          <w:rFonts w:eastAsia="Calibri"/>
          <w:b/>
          <w:bCs/>
        </w:rPr>
        <w:t xml:space="preserve">. </w:t>
      </w:r>
      <w:r w:rsidRPr="00FA7F49">
        <w:rPr>
          <w:rFonts w:eastAsia="Calibri"/>
        </w:rPr>
        <w:t xml:space="preserve">Unutar ove aktivnosti sredstva u visini od </w:t>
      </w:r>
      <w:r>
        <w:rPr>
          <w:rFonts w:eastAsia="Calibri"/>
        </w:rPr>
        <w:t>107.061,61</w:t>
      </w:r>
      <w:r w:rsidRPr="00FA7F49">
        <w:rPr>
          <w:rFonts w:eastAsia="Calibri"/>
        </w:rPr>
        <w:t xml:space="preserve"> kn utrošena su za:</w:t>
      </w:r>
      <w:r w:rsidRPr="00195437">
        <w:t xml:space="preserve"> </w:t>
      </w:r>
      <w:r w:rsidRPr="00195437">
        <w:rPr>
          <w:rFonts w:eastAsia="Calibri"/>
        </w:rPr>
        <w:t>osiguranje rashoda za materijal i energiju, sitni inventar, komunalne usluge, tekuće održavanje</w:t>
      </w:r>
      <w:r>
        <w:rPr>
          <w:rFonts w:eastAsia="Calibri"/>
        </w:rPr>
        <w:t xml:space="preserve"> i sitni popravci</w:t>
      </w:r>
      <w:r w:rsidRPr="00195437">
        <w:rPr>
          <w:rFonts w:eastAsia="Calibri"/>
        </w:rPr>
        <w:t xml:space="preserve"> građevinskih objekata, </w:t>
      </w:r>
      <w:proofErr w:type="spellStart"/>
      <w:r>
        <w:rPr>
          <w:rFonts w:eastAsia="Calibri"/>
        </w:rPr>
        <w:t>autodijelove</w:t>
      </w:r>
      <w:proofErr w:type="spellEnd"/>
      <w:r>
        <w:rPr>
          <w:rFonts w:eastAsia="Calibri"/>
        </w:rPr>
        <w:t xml:space="preserve">, održavanje </w:t>
      </w:r>
      <w:r w:rsidRPr="00195437">
        <w:rPr>
          <w:rFonts w:eastAsia="Calibri"/>
        </w:rPr>
        <w:t>i prijevoznih sredstava,</w:t>
      </w:r>
      <w:r>
        <w:rPr>
          <w:rFonts w:eastAsia="Calibri"/>
        </w:rPr>
        <w:t xml:space="preserve"> gorivo i troškovi registracije.</w:t>
      </w:r>
      <w:r w:rsidR="0056426B" w:rsidRPr="00195437">
        <w:rPr>
          <w:rFonts w:eastAsia="Calibri"/>
          <w:b/>
          <w:bCs/>
        </w:rPr>
        <w:tab/>
      </w:r>
    </w:p>
    <w:p w14:paraId="46242FB7" w14:textId="77777777" w:rsidR="00195437" w:rsidRDefault="00195437" w:rsidP="004F1481">
      <w:pPr>
        <w:pStyle w:val="Odlomakpopisa"/>
        <w:jc w:val="both"/>
        <w:rPr>
          <w:rFonts w:eastAsia="Calibri"/>
        </w:rPr>
      </w:pPr>
      <w:r w:rsidRPr="00195437">
        <w:rPr>
          <w:rFonts w:eastAsia="Calibri"/>
          <w:b/>
          <w:bCs/>
        </w:rPr>
        <w:t>Aktivnost A100004 Nagrada Grada Gospića</w:t>
      </w:r>
      <w:r>
        <w:rPr>
          <w:rFonts w:eastAsia="Calibri"/>
          <w:b/>
          <w:bCs/>
        </w:rPr>
        <w:t xml:space="preserve">. </w:t>
      </w:r>
      <w:r w:rsidRPr="00195437">
        <w:rPr>
          <w:rFonts w:eastAsia="Calibri"/>
        </w:rPr>
        <w:t xml:space="preserve">Unutar ove aktivnosti sredstva u visini od </w:t>
      </w:r>
      <w:r>
        <w:rPr>
          <w:rFonts w:eastAsia="Calibri"/>
        </w:rPr>
        <w:t>20.000,00</w:t>
      </w:r>
      <w:r w:rsidRPr="00195437">
        <w:rPr>
          <w:rFonts w:eastAsia="Calibri"/>
        </w:rPr>
        <w:t xml:space="preserve"> kn utrošena su za:</w:t>
      </w:r>
      <w:r>
        <w:rPr>
          <w:rFonts w:eastAsia="Calibri"/>
        </w:rPr>
        <w:t xml:space="preserve"> novčanu nagradu Grada Gospića za životno djelo. Nagrade Grada Gospića za životno djelo dodijeljene su na svečanoj sjednici Grada Gospića povodom obilježavanja Dana grada: stožernom brigadiru Hrvatske vojske Ivanu Čaniću </w:t>
      </w:r>
      <w:proofErr w:type="spellStart"/>
      <w:r>
        <w:rPr>
          <w:rFonts w:eastAsia="Calibri"/>
        </w:rPr>
        <w:t>Baji</w:t>
      </w:r>
      <w:proofErr w:type="spellEnd"/>
      <w:r>
        <w:rPr>
          <w:rFonts w:eastAsia="Calibri"/>
        </w:rPr>
        <w:t xml:space="preserve"> (posmrtno) i profesorici Ani </w:t>
      </w:r>
      <w:proofErr w:type="spellStart"/>
      <w:r>
        <w:rPr>
          <w:rFonts w:eastAsia="Calibri"/>
        </w:rPr>
        <w:t>Lemić</w:t>
      </w:r>
      <w:proofErr w:type="spellEnd"/>
      <w:r>
        <w:rPr>
          <w:rFonts w:eastAsia="Calibri"/>
        </w:rPr>
        <w:t>.</w:t>
      </w:r>
    </w:p>
    <w:p w14:paraId="75475CC3" w14:textId="77777777" w:rsidR="0056426B" w:rsidRPr="00195437" w:rsidRDefault="0056426B" w:rsidP="004F1481">
      <w:pPr>
        <w:pStyle w:val="Odlomakpopisa"/>
        <w:jc w:val="both"/>
        <w:rPr>
          <w:rFonts w:eastAsia="Calibri"/>
          <w:b/>
          <w:bCs/>
        </w:rPr>
      </w:pPr>
      <w:r w:rsidRPr="00195437">
        <w:rPr>
          <w:rFonts w:eastAsia="Calibri"/>
          <w:b/>
          <w:bCs/>
        </w:rPr>
        <w:tab/>
      </w:r>
    </w:p>
    <w:p w14:paraId="4DBEAA83" w14:textId="77777777" w:rsidR="0056426B" w:rsidRDefault="00195437" w:rsidP="004F1481">
      <w:pPr>
        <w:pStyle w:val="Odlomakpopisa"/>
        <w:ind w:left="0"/>
        <w:jc w:val="both"/>
        <w:rPr>
          <w:rFonts w:eastAsia="Calibri"/>
        </w:rPr>
      </w:pPr>
      <w:r>
        <w:rPr>
          <w:rFonts w:eastAsia="Calibri"/>
        </w:rPr>
        <w:t xml:space="preserve">Pokazatelj uspješnosti: </w:t>
      </w:r>
      <w:r w:rsidRPr="00195437">
        <w:rPr>
          <w:rFonts w:eastAsia="Calibri"/>
        </w:rPr>
        <w:t>Transparentan rad gradske uprave</w:t>
      </w:r>
      <w:r>
        <w:rPr>
          <w:rFonts w:eastAsia="Calibri"/>
        </w:rPr>
        <w:t xml:space="preserve"> i pravovremeno </w:t>
      </w:r>
      <w:r w:rsidRPr="00195437">
        <w:rPr>
          <w:rFonts w:eastAsia="Calibri"/>
        </w:rPr>
        <w:t>osigura</w:t>
      </w:r>
      <w:r>
        <w:rPr>
          <w:rFonts w:eastAsia="Calibri"/>
        </w:rPr>
        <w:t>vanje</w:t>
      </w:r>
      <w:r w:rsidRPr="00195437">
        <w:rPr>
          <w:rFonts w:eastAsia="Calibri"/>
        </w:rPr>
        <w:t xml:space="preserve"> dostupnost svih informacija i izvješća upravnim odjelima Gradske uprave, Gradskom vijeću i gradonačelniku, kao i svim njihovim odborima i radnim tijelima</w:t>
      </w:r>
      <w:r>
        <w:rPr>
          <w:rFonts w:eastAsia="Calibri"/>
        </w:rPr>
        <w:t xml:space="preserve"> te građanima.</w:t>
      </w:r>
      <w:r w:rsidRPr="00195437">
        <w:rPr>
          <w:rFonts w:eastAsia="Calibri"/>
        </w:rPr>
        <w:t xml:space="preserve"> </w:t>
      </w:r>
      <w:r w:rsidR="007C1AD1">
        <w:rPr>
          <w:rFonts w:eastAsia="Calibri"/>
        </w:rPr>
        <w:t>Dobivena 5 za</w:t>
      </w:r>
      <w:r w:rsidR="007C1AD1" w:rsidRPr="007C1AD1">
        <w:t xml:space="preserve"> </w:t>
      </w:r>
      <w:r w:rsidR="007C1AD1" w:rsidRPr="007C1AD1">
        <w:rPr>
          <w:rFonts w:eastAsia="Calibri"/>
        </w:rPr>
        <w:t>Institut</w:t>
      </w:r>
      <w:r w:rsidR="007C1AD1">
        <w:rPr>
          <w:rFonts w:eastAsia="Calibri"/>
        </w:rPr>
        <w:t>a</w:t>
      </w:r>
      <w:r w:rsidR="007C1AD1" w:rsidRPr="007C1AD1">
        <w:rPr>
          <w:rFonts w:eastAsia="Calibri"/>
        </w:rPr>
        <w:t xml:space="preserve"> za javne financije</w:t>
      </w:r>
      <w:r w:rsidR="007C1AD1">
        <w:rPr>
          <w:rFonts w:eastAsia="Calibri"/>
        </w:rPr>
        <w:t xml:space="preserve"> za proračunsku transparentnost. </w:t>
      </w:r>
      <w:r w:rsidRPr="00195437">
        <w:rPr>
          <w:rFonts w:eastAsia="Calibri"/>
        </w:rPr>
        <w:t xml:space="preserve">Promocija </w:t>
      </w:r>
      <w:r>
        <w:rPr>
          <w:rFonts w:eastAsia="Calibri"/>
        </w:rPr>
        <w:t>G</w:t>
      </w:r>
      <w:r w:rsidRPr="00195437">
        <w:rPr>
          <w:rFonts w:eastAsia="Calibri"/>
        </w:rPr>
        <w:t xml:space="preserve">rada i obilježavanje značajnih datuma te izvršenje </w:t>
      </w:r>
      <w:r w:rsidRPr="00195437">
        <w:rPr>
          <w:rFonts w:eastAsia="Calibri"/>
        </w:rPr>
        <w:lastRenderedPageBreak/>
        <w:t>protokolarnih obaveza. Postojanje uvjeta za kvalitetan rad djelatnika i poboljšanje pružanja usluga, pravovremeno donošenje općih akata te usklađivanje istih sa zakonima RH.</w:t>
      </w:r>
    </w:p>
    <w:p w14:paraId="26A03F3B" w14:textId="77777777" w:rsidR="0056426B" w:rsidRDefault="0056426B" w:rsidP="0056426B">
      <w:pPr>
        <w:pStyle w:val="Odlomakpopisa"/>
        <w:jc w:val="both"/>
        <w:rPr>
          <w:rFonts w:eastAsia="Calibri"/>
        </w:rPr>
      </w:pPr>
    </w:p>
    <w:p w14:paraId="6CA67387" w14:textId="77777777" w:rsidR="0017174E" w:rsidRDefault="0017174E" w:rsidP="00195437">
      <w:pPr>
        <w:pStyle w:val="Odlomakpopisa"/>
        <w:jc w:val="both"/>
        <w:rPr>
          <w:rFonts w:eastAsia="Calibri"/>
        </w:rPr>
      </w:pPr>
    </w:p>
    <w:p w14:paraId="48AAEB9E" w14:textId="77777777" w:rsidR="004B1B47" w:rsidRPr="004F1481" w:rsidRDefault="004B1B47">
      <w:pPr>
        <w:pStyle w:val="Naslov3"/>
        <w:numPr>
          <w:ilvl w:val="2"/>
          <w:numId w:val="9"/>
        </w:numPr>
        <w:rPr>
          <w:rFonts w:eastAsia="Calibri"/>
        </w:rPr>
      </w:pPr>
      <w:bookmarkStart w:id="17" w:name="_Toc137545210"/>
      <w:r w:rsidRPr="004F1481">
        <w:rPr>
          <w:rFonts w:eastAsia="Calibri"/>
        </w:rPr>
        <w:t>RAZDJEL 003 GU ODJEL ZA SAMOUPRAVU I UPRAVU</w:t>
      </w:r>
      <w:bookmarkEnd w:id="17"/>
    </w:p>
    <w:p w14:paraId="601DE3B0" w14:textId="77777777" w:rsidR="004B1B47" w:rsidRPr="004B1B47" w:rsidRDefault="004B1B47" w:rsidP="004B1B47">
      <w:pPr>
        <w:rPr>
          <w:rFonts w:eastAsia="Calibri"/>
        </w:rPr>
      </w:pPr>
    </w:p>
    <w:p w14:paraId="75B4C83A" w14:textId="77777777" w:rsidR="004B1B47" w:rsidRDefault="004B1B47" w:rsidP="004B1B47">
      <w:pPr>
        <w:pStyle w:val="Odlomakpopisa"/>
        <w:ind w:left="0"/>
        <w:jc w:val="both"/>
        <w:rPr>
          <w:rFonts w:eastAsia="Calibri"/>
        </w:rPr>
      </w:pPr>
      <w:r w:rsidRPr="004B1B47">
        <w:rPr>
          <w:rFonts w:eastAsia="Calibri"/>
        </w:rPr>
        <w:t xml:space="preserve">Ukupni rashodi </w:t>
      </w:r>
      <w:r>
        <w:rPr>
          <w:rFonts w:eastAsia="Calibri"/>
        </w:rPr>
        <w:t xml:space="preserve">i izdaci </w:t>
      </w:r>
      <w:r w:rsidRPr="004B1B47">
        <w:rPr>
          <w:rFonts w:eastAsia="Calibri"/>
        </w:rPr>
        <w:t xml:space="preserve">Razdjela 003 – GU odjel za samoupravu i upravu </w:t>
      </w:r>
      <w:r>
        <w:rPr>
          <w:rFonts w:eastAsia="Calibri"/>
        </w:rPr>
        <w:t>izvršeni</w:t>
      </w:r>
      <w:r w:rsidRPr="004B1B47">
        <w:rPr>
          <w:rFonts w:eastAsia="Calibri"/>
        </w:rPr>
        <w:t xml:space="preserve"> su u visini od </w:t>
      </w:r>
      <w:r>
        <w:rPr>
          <w:rFonts w:eastAsia="Calibri"/>
        </w:rPr>
        <w:t>77.809.403,81 kn ili 98,72%, a rashodi se odnose na sljedeće glave:</w:t>
      </w:r>
    </w:p>
    <w:tbl>
      <w:tblPr>
        <w:tblpPr w:leftFromText="180" w:rightFromText="180" w:vertAnchor="text" w:horzAnchor="margin" w:tblpY="32"/>
        <w:tblW w:w="9114" w:type="dxa"/>
        <w:tblLook w:val="04A0" w:firstRow="1" w:lastRow="0" w:firstColumn="1" w:lastColumn="0" w:noHBand="0" w:noVBand="1"/>
      </w:tblPr>
      <w:tblGrid>
        <w:gridCol w:w="822"/>
        <w:gridCol w:w="723"/>
        <w:gridCol w:w="3136"/>
        <w:gridCol w:w="687"/>
        <w:gridCol w:w="1478"/>
        <w:gridCol w:w="1389"/>
        <w:gridCol w:w="916"/>
      </w:tblGrid>
      <w:tr w:rsidR="00D3360A" w:rsidRPr="004B1B47" w14:paraId="687CC364" w14:textId="77777777" w:rsidTr="00D3360A">
        <w:trPr>
          <w:trHeight w:val="226"/>
        </w:trPr>
        <w:tc>
          <w:tcPr>
            <w:tcW w:w="1535" w:type="dxa"/>
            <w:gridSpan w:val="2"/>
            <w:tcBorders>
              <w:top w:val="nil"/>
              <w:left w:val="nil"/>
              <w:bottom w:val="nil"/>
              <w:right w:val="nil"/>
            </w:tcBorders>
            <w:shd w:val="clear" w:color="000000" w:fill="969696"/>
            <w:noWrap/>
            <w:vAlign w:val="bottom"/>
          </w:tcPr>
          <w:p w14:paraId="33724B7D" w14:textId="77777777" w:rsidR="002D19B5" w:rsidRPr="004B1B47" w:rsidRDefault="002D19B5" w:rsidP="002D19B5">
            <w:pPr>
              <w:spacing w:after="0" w:line="240" w:lineRule="auto"/>
              <w:jc w:val="center"/>
              <w:rPr>
                <w:rFonts w:asciiTheme="minorHAnsi" w:hAnsiTheme="minorHAnsi" w:cstheme="minorHAnsi"/>
                <w:b/>
                <w:bCs/>
                <w:sz w:val="20"/>
                <w:szCs w:val="20"/>
              </w:rPr>
            </w:pPr>
          </w:p>
        </w:tc>
        <w:tc>
          <w:tcPr>
            <w:tcW w:w="3823" w:type="dxa"/>
            <w:gridSpan w:val="2"/>
            <w:tcBorders>
              <w:top w:val="nil"/>
              <w:left w:val="nil"/>
              <w:bottom w:val="nil"/>
              <w:right w:val="nil"/>
            </w:tcBorders>
            <w:shd w:val="clear" w:color="000000" w:fill="969696"/>
            <w:noWrap/>
            <w:vAlign w:val="bottom"/>
          </w:tcPr>
          <w:p w14:paraId="42C6BBF9" w14:textId="77777777" w:rsidR="002D19B5" w:rsidRPr="004B1B47" w:rsidRDefault="002D19B5" w:rsidP="002D19B5">
            <w:pPr>
              <w:spacing w:after="0" w:line="240" w:lineRule="auto"/>
              <w:jc w:val="center"/>
              <w:rPr>
                <w:rFonts w:asciiTheme="minorHAnsi" w:hAnsiTheme="minorHAnsi" w:cstheme="minorHAnsi"/>
                <w:b/>
                <w:bCs/>
                <w:sz w:val="20"/>
                <w:szCs w:val="20"/>
              </w:rPr>
            </w:pPr>
          </w:p>
        </w:tc>
        <w:tc>
          <w:tcPr>
            <w:tcW w:w="1477" w:type="dxa"/>
            <w:tcBorders>
              <w:top w:val="nil"/>
              <w:left w:val="nil"/>
              <w:bottom w:val="nil"/>
              <w:right w:val="nil"/>
            </w:tcBorders>
            <w:shd w:val="clear" w:color="000000" w:fill="969696"/>
            <w:noWrap/>
            <w:vAlign w:val="bottom"/>
            <w:hideMark/>
          </w:tcPr>
          <w:p w14:paraId="5D2616D2" w14:textId="77777777" w:rsidR="002D19B5" w:rsidRPr="004B1B47" w:rsidRDefault="002D19B5"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Izvorni plan 2022</w:t>
            </w:r>
          </w:p>
        </w:tc>
        <w:tc>
          <w:tcPr>
            <w:tcW w:w="1369" w:type="dxa"/>
            <w:tcBorders>
              <w:top w:val="nil"/>
              <w:left w:val="nil"/>
              <w:bottom w:val="nil"/>
              <w:right w:val="nil"/>
            </w:tcBorders>
            <w:shd w:val="clear" w:color="000000" w:fill="969696"/>
            <w:noWrap/>
            <w:vAlign w:val="bottom"/>
            <w:hideMark/>
          </w:tcPr>
          <w:p w14:paraId="19466E8D" w14:textId="77777777" w:rsidR="002D19B5" w:rsidRPr="004B1B47" w:rsidRDefault="002D19B5"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Izvršenje 2022</w:t>
            </w:r>
          </w:p>
        </w:tc>
        <w:tc>
          <w:tcPr>
            <w:tcW w:w="910" w:type="dxa"/>
            <w:tcBorders>
              <w:top w:val="nil"/>
              <w:left w:val="nil"/>
              <w:bottom w:val="nil"/>
              <w:right w:val="nil"/>
            </w:tcBorders>
            <w:shd w:val="clear" w:color="000000" w:fill="969696"/>
            <w:noWrap/>
            <w:vAlign w:val="bottom"/>
            <w:hideMark/>
          </w:tcPr>
          <w:p w14:paraId="3E0BDF27" w14:textId="77777777" w:rsidR="002D19B5" w:rsidRPr="004B1B47" w:rsidRDefault="002D19B5"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Indeks 2/1</w:t>
            </w:r>
          </w:p>
        </w:tc>
      </w:tr>
      <w:tr w:rsidR="00D3360A" w:rsidRPr="004B1B47" w14:paraId="24AC7319" w14:textId="77777777" w:rsidTr="00D3360A">
        <w:trPr>
          <w:trHeight w:val="226"/>
        </w:trPr>
        <w:tc>
          <w:tcPr>
            <w:tcW w:w="1535" w:type="dxa"/>
            <w:gridSpan w:val="2"/>
            <w:tcBorders>
              <w:top w:val="nil"/>
              <w:left w:val="nil"/>
              <w:bottom w:val="nil"/>
              <w:right w:val="nil"/>
            </w:tcBorders>
            <w:shd w:val="clear" w:color="000000" w:fill="969696"/>
            <w:noWrap/>
            <w:vAlign w:val="bottom"/>
          </w:tcPr>
          <w:p w14:paraId="1560C692" w14:textId="77777777" w:rsidR="002D19B5" w:rsidRPr="004B1B47" w:rsidRDefault="002D19B5" w:rsidP="002D19B5">
            <w:pPr>
              <w:spacing w:after="0" w:line="240" w:lineRule="auto"/>
              <w:jc w:val="center"/>
              <w:rPr>
                <w:rFonts w:asciiTheme="minorHAnsi" w:hAnsiTheme="minorHAnsi" w:cstheme="minorHAnsi"/>
                <w:b/>
                <w:bCs/>
                <w:sz w:val="20"/>
                <w:szCs w:val="20"/>
              </w:rPr>
            </w:pPr>
          </w:p>
        </w:tc>
        <w:tc>
          <w:tcPr>
            <w:tcW w:w="3823" w:type="dxa"/>
            <w:gridSpan w:val="2"/>
            <w:tcBorders>
              <w:top w:val="nil"/>
              <w:left w:val="nil"/>
              <w:bottom w:val="nil"/>
              <w:right w:val="nil"/>
            </w:tcBorders>
            <w:shd w:val="clear" w:color="000000" w:fill="969696"/>
            <w:noWrap/>
            <w:vAlign w:val="bottom"/>
          </w:tcPr>
          <w:p w14:paraId="3CAE9074" w14:textId="77777777" w:rsidR="002D19B5" w:rsidRPr="004B1B47" w:rsidRDefault="002D19B5" w:rsidP="002D19B5">
            <w:pPr>
              <w:spacing w:after="0" w:line="240" w:lineRule="auto"/>
              <w:jc w:val="center"/>
              <w:rPr>
                <w:rFonts w:asciiTheme="minorHAnsi" w:hAnsiTheme="minorHAnsi" w:cstheme="minorHAnsi"/>
                <w:b/>
                <w:bCs/>
                <w:sz w:val="20"/>
                <w:szCs w:val="20"/>
              </w:rPr>
            </w:pPr>
          </w:p>
        </w:tc>
        <w:tc>
          <w:tcPr>
            <w:tcW w:w="1477" w:type="dxa"/>
            <w:tcBorders>
              <w:top w:val="nil"/>
              <w:left w:val="nil"/>
              <w:bottom w:val="nil"/>
              <w:right w:val="nil"/>
            </w:tcBorders>
            <w:shd w:val="clear" w:color="000000" w:fill="969696"/>
            <w:noWrap/>
            <w:vAlign w:val="bottom"/>
            <w:hideMark/>
          </w:tcPr>
          <w:p w14:paraId="0FE87B93" w14:textId="77777777" w:rsidR="002D19B5" w:rsidRPr="004B1B47" w:rsidRDefault="002D19B5"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1</w:t>
            </w:r>
          </w:p>
        </w:tc>
        <w:tc>
          <w:tcPr>
            <w:tcW w:w="1369" w:type="dxa"/>
            <w:tcBorders>
              <w:top w:val="nil"/>
              <w:left w:val="nil"/>
              <w:bottom w:val="nil"/>
              <w:right w:val="nil"/>
            </w:tcBorders>
            <w:shd w:val="clear" w:color="000000" w:fill="969696"/>
            <w:noWrap/>
            <w:vAlign w:val="bottom"/>
            <w:hideMark/>
          </w:tcPr>
          <w:p w14:paraId="64D96A2D" w14:textId="77777777" w:rsidR="002D19B5" w:rsidRPr="004B1B47" w:rsidRDefault="002D19B5"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2</w:t>
            </w:r>
          </w:p>
        </w:tc>
        <w:tc>
          <w:tcPr>
            <w:tcW w:w="910" w:type="dxa"/>
            <w:tcBorders>
              <w:top w:val="nil"/>
              <w:left w:val="nil"/>
              <w:bottom w:val="nil"/>
              <w:right w:val="nil"/>
            </w:tcBorders>
            <w:shd w:val="clear" w:color="000000" w:fill="969696"/>
            <w:noWrap/>
            <w:vAlign w:val="bottom"/>
            <w:hideMark/>
          </w:tcPr>
          <w:p w14:paraId="03CB2DE6" w14:textId="77777777" w:rsidR="002D19B5" w:rsidRPr="004B1B47" w:rsidRDefault="002D19B5"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3</w:t>
            </w:r>
          </w:p>
        </w:tc>
      </w:tr>
      <w:tr w:rsidR="00D3360A" w:rsidRPr="004B1B47" w14:paraId="20FED171" w14:textId="77777777" w:rsidTr="00D3360A">
        <w:trPr>
          <w:trHeight w:val="226"/>
        </w:trPr>
        <w:tc>
          <w:tcPr>
            <w:tcW w:w="822" w:type="dxa"/>
            <w:tcBorders>
              <w:top w:val="nil"/>
              <w:left w:val="nil"/>
              <w:bottom w:val="nil"/>
              <w:right w:val="nil"/>
            </w:tcBorders>
            <w:shd w:val="clear" w:color="000000" w:fill="D9E1F2"/>
            <w:noWrap/>
            <w:vAlign w:val="bottom"/>
            <w:hideMark/>
          </w:tcPr>
          <w:p w14:paraId="06C855CF" w14:textId="77777777" w:rsidR="002D19B5" w:rsidRPr="004B1B47" w:rsidRDefault="002D19B5" w:rsidP="002D19B5">
            <w:pPr>
              <w:spacing w:after="0" w:line="240" w:lineRule="auto"/>
              <w:rPr>
                <w:rFonts w:asciiTheme="minorHAnsi" w:hAnsiTheme="minorHAnsi" w:cstheme="minorHAnsi"/>
                <w:b/>
                <w:bCs/>
                <w:sz w:val="20"/>
                <w:szCs w:val="20"/>
              </w:rPr>
            </w:pPr>
            <w:r w:rsidRPr="004B1B47">
              <w:rPr>
                <w:rFonts w:asciiTheme="minorHAnsi" w:hAnsiTheme="minorHAnsi" w:cstheme="minorHAnsi"/>
                <w:b/>
                <w:bCs/>
                <w:sz w:val="20"/>
                <w:szCs w:val="20"/>
              </w:rPr>
              <w:t>Razdjel</w:t>
            </w:r>
          </w:p>
        </w:tc>
        <w:tc>
          <w:tcPr>
            <w:tcW w:w="712" w:type="dxa"/>
            <w:tcBorders>
              <w:top w:val="nil"/>
              <w:left w:val="nil"/>
              <w:bottom w:val="nil"/>
              <w:right w:val="nil"/>
            </w:tcBorders>
            <w:shd w:val="clear" w:color="000000" w:fill="D9E1F2"/>
            <w:noWrap/>
            <w:vAlign w:val="bottom"/>
            <w:hideMark/>
          </w:tcPr>
          <w:p w14:paraId="4E90A3DD" w14:textId="77777777" w:rsidR="002D19B5" w:rsidRPr="004B1B47" w:rsidRDefault="002D19B5" w:rsidP="002D19B5">
            <w:pPr>
              <w:spacing w:after="0" w:line="240" w:lineRule="auto"/>
              <w:rPr>
                <w:rFonts w:asciiTheme="minorHAnsi" w:hAnsiTheme="minorHAnsi" w:cstheme="minorHAnsi"/>
                <w:b/>
                <w:bCs/>
                <w:sz w:val="20"/>
                <w:szCs w:val="20"/>
              </w:rPr>
            </w:pPr>
            <w:r w:rsidRPr="004B1B47">
              <w:rPr>
                <w:rFonts w:asciiTheme="minorHAnsi" w:hAnsiTheme="minorHAnsi" w:cstheme="minorHAnsi"/>
                <w:b/>
                <w:bCs/>
                <w:sz w:val="20"/>
                <w:szCs w:val="20"/>
              </w:rPr>
              <w:t>003</w:t>
            </w:r>
          </w:p>
        </w:tc>
        <w:tc>
          <w:tcPr>
            <w:tcW w:w="3823" w:type="dxa"/>
            <w:gridSpan w:val="2"/>
            <w:tcBorders>
              <w:top w:val="nil"/>
              <w:left w:val="nil"/>
              <w:bottom w:val="nil"/>
              <w:right w:val="nil"/>
            </w:tcBorders>
            <w:shd w:val="clear" w:color="000000" w:fill="D9E1F2"/>
            <w:noWrap/>
            <w:vAlign w:val="bottom"/>
            <w:hideMark/>
          </w:tcPr>
          <w:p w14:paraId="1DEB41EF" w14:textId="77777777" w:rsidR="002D19B5" w:rsidRPr="004B1B47" w:rsidRDefault="002D19B5" w:rsidP="002D19B5">
            <w:pPr>
              <w:spacing w:after="0" w:line="240" w:lineRule="auto"/>
              <w:rPr>
                <w:rFonts w:asciiTheme="minorHAnsi" w:hAnsiTheme="minorHAnsi" w:cstheme="minorHAnsi"/>
                <w:b/>
                <w:bCs/>
                <w:sz w:val="20"/>
                <w:szCs w:val="20"/>
              </w:rPr>
            </w:pPr>
            <w:r w:rsidRPr="004B1B47">
              <w:rPr>
                <w:rFonts w:asciiTheme="minorHAnsi" w:hAnsiTheme="minorHAnsi" w:cstheme="minorHAnsi"/>
                <w:b/>
                <w:bCs/>
                <w:sz w:val="20"/>
                <w:szCs w:val="20"/>
              </w:rPr>
              <w:t>GU ODJEL ZA SAMOUPRAVU I UPRAVU</w:t>
            </w:r>
          </w:p>
        </w:tc>
        <w:tc>
          <w:tcPr>
            <w:tcW w:w="1477" w:type="dxa"/>
            <w:tcBorders>
              <w:top w:val="nil"/>
              <w:left w:val="nil"/>
              <w:bottom w:val="nil"/>
              <w:right w:val="nil"/>
            </w:tcBorders>
            <w:shd w:val="clear" w:color="000000" w:fill="D9E1F2"/>
            <w:noWrap/>
            <w:hideMark/>
          </w:tcPr>
          <w:p w14:paraId="654D2FD6" w14:textId="77777777" w:rsidR="002D19B5" w:rsidRPr="004B1B47" w:rsidRDefault="002D19B5" w:rsidP="002D19B5">
            <w:pPr>
              <w:spacing w:after="0" w:line="240" w:lineRule="auto"/>
              <w:jc w:val="right"/>
              <w:rPr>
                <w:rFonts w:asciiTheme="minorHAnsi" w:hAnsiTheme="minorHAnsi" w:cstheme="minorHAnsi"/>
                <w:b/>
                <w:bCs/>
                <w:sz w:val="20"/>
                <w:szCs w:val="20"/>
              </w:rPr>
            </w:pPr>
            <w:r w:rsidRPr="004B1B47">
              <w:rPr>
                <w:rFonts w:asciiTheme="minorHAnsi" w:hAnsiTheme="minorHAnsi" w:cstheme="minorHAnsi"/>
                <w:b/>
                <w:bCs/>
                <w:sz w:val="20"/>
                <w:szCs w:val="20"/>
              </w:rPr>
              <w:t>78.815.349,62</w:t>
            </w:r>
          </w:p>
        </w:tc>
        <w:tc>
          <w:tcPr>
            <w:tcW w:w="1369" w:type="dxa"/>
            <w:tcBorders>
              <w:top w:val="nil"/>
              <w:left w:val="nil"/>
              <w:bottom w:val="nil"/>
              <w:right w:val="nil"/>
            </w:tcBorders>
            <w:shd w:val="clear" w:color="000000" w:fill="D9E1F2"/>
            <w:noWrap/>
            <w:hideMark/>
          </w:tcPr>
          <w:p w14:paraId="5D30FF8E" w14:textId="77777777" w:rsidR="002D19B5" w:rsidRPr="004B1B47" w:rsidRDefault="002D19B5" w:rsidP="002D19B5">
            <w:pPr>
              <w:spacing w:after="0" w:line="240" w:lineRule="auto"/>
              <w:jc w:val="right"/>
              <w:rPr>
                <w:rFonts w:asciiTheme="minorHAnsi" w:hAnsiTheme="minorHAnsi" w:cstheme="minorHAnsi"/>
                <w:b/>
                <w:bCs/>
                <w:sz w:val="20"/>
                <w:szCs w:val="20"/>
              </w:rPr>
            </w:pPr>
            <w:r w:rsidRPr="004B1B47">
              <w:rPr>
                <w:rFonts w:asciiTheme="minorHAnsi" w:hAnsiTheme="minorHAnsi" w:cstheme="minorHAnsi"/>
                <w:b/>
                <w:bCs/>
                <w:sz w:val="20"/>
                <w:szCs w:val="20"/>
              </w:rPr>
              <w:t>77.809.403,81</w:t>
            </w:r>
          </w:p>
        </w:tc>
        <w:tc>
          <w:tcPr>
            <w:tcW w:w="910" w:type="dxa"/>
            <w:tcBorders>
              <w:top w:val="nil"/>
              <w:left w:val="nil"/>
              <w:bottom w:val="nil"/>
              <w:right w:val="nil"/>
            </w:tcBorders>
            <w:shd w:val="clear" w:color="000000" w:fill="D9E1F2"/>
            <w:noWrap/>
            <w:hideMark/>
          </w:tcPr>
          <w:p w14:paraId="3BC8CA1F" w14:textId="77777777" w:rsidR="002D19B5" w:rsidRPr="004B1B47" w:rsidRDefault="002D19B5" w:rsidP="002D19B5">
            <w:pPr>
              <w:spacing w:after="0" w:line="240" w:lineRule="auto"/>
              <w:jc w:val="right"/>
              <w:rPr>
                <w:rFonts w:asciiTheme="minorHAnsi" w:hAnsiTheme="minorHAnsi" w:cstheme="minorHAnsi"/>
                <w:b/>
                <w:bCs/>
                <w:sz w:val="20"/>
                <w:szCs w:val="20"/>
              </w:rPr>
            </w:pPr>
            <w:r w:rsidRPr="004B1B47">
              <w:rPr>
                <w:rFonts w:asciiTheme="minorHAnsi" w:hAnsiTheme="minorHAnsi" w:cstheme="minorHAnsi"/>
                <w:b/>
                <w:bCs/>
                <w:sz w:val="20"/>
                <w:szCs w:val="20"/>
              </w:rPr>
              <w:t>98,72%</w:t>
            </w:r>
          </w:p>
        </w:tc>
      </w:tr>
      <w:tr w:rsidR="00D3360A" w:rsidRPr="004B1B47" w14:paraId="25837D9D" w14:textId="77777777" w:rsidTr="00D3360A">
        <w:trPr>
          <w:trHeight w:val="226"/>
        </w:trPr>
        <w:tc>
          <w:tcPr>
            <w:tcW w:w="822" w:type="dxa"/>
            <w:tcBorders>
              <w:top w:val="nil"/>
              <w:left w:val="nil"/>
              <w:bottom w:val="nil"/>
              <w:right w:val="nil"/>
            </w:tcBorders>
            <w:shd w:val="clear" w:color="auto" w:fill="auto"/>
            <w:noWrap/>
            <w:hideMark/>
          </w:tcPr>
          <w:p w14:paraId="6AB5AF25"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12" w:type="dxa"/>
            <w:tcBorders>
              <w:top w:val="nil"/>
              <w:left w:val="nil"/>
              <w:bottom w:val="nil"/>
              <w:right w:val="nil"/>
            </w:tcBorders>
            <w:shd w:val="clear" w:color="auto" w:fill="auto"/>
            <w:noWrap/>
            <w:hideMark/>
          </w:tcPr>
          <w:p w14:paraId="570D0923"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00301</w:t>
            </w:r>
          </w:p>
        </w:tc>
        <w:tc>
          <w:tcPr>
            <w:tcW w:w="3136" w:type="dxa"/>
            <w:tcBorders>
              <w:top w:val="nil"/>
              <w:left w:val="nil"/>
              <w:bottom w:val="nil"/>
              <w:right w:val="nil"/>
            </w:tcBorders>
            <w:shd w:val="clear" w:color="auto" w:fill="auto"/>
            <w:noWrap/>
            <w:hideMark/>
          </w:tcPr>
          <w:p w14:paraId="2A2476BB"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UPRAVNI ODJELI</w:t>
            </w:r>
          </w:p>
        </w:tc>
        <w:tc>
          <w:tcPr>
            <w:tcW w:w="2165" w:type="dxa"/>
            <w:gridSpan w:val="2"/>
            <w:tcBorders>
              <w:top w:val="nil"/>
              <w:left w:val="nil"/>
              <w:bottom w:val="nil"/>
              <w:right w:val="nil"/>
            </w:tcBorders>
            <w:shd w:val="clear" w:color="auto" w:fill="auto"/>
            <w:noWrap/>
            <w:hideMark/>
          </w:tcPr>
          <w:p w14:paraId="53EBB6CE"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14.978.920,72</w:t>
            </w:r>
          </w:p>
        </w:tc>
        <w:tc>
          <w:tcPr>
            <w:tcW w:w="1369" w:type="dxa"/>
            <w:tcBorders>
              <w:top w:val="nil"/>
              <w:left w:val="nil"/>
              <w:bottom w:val="nil"/>
              <w:right w:val="nil"/>
            </w:tcBorders>
            <w:shd w:val="clear" w:color="auto" w:fill="auto"/>
            <w:noWrap/>
            <w:hideMark/>
          </w:tcPr>
          <w:p w14:paraId="14D0D2A2"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14.858.050,61</w:t>
            </w:r>
          </w:p>
        </w:tc>
        <w:tc>
          <w:tcPr>
            <w:tcW w:w="910" w:type="dxa"/>
            <w:tcBorders>
              <w:top w:val="nil"/>
              <w:left w:val="nil"/>
              <w:bottom w:val="nil"/>
              <w:right w:val="nil"/>
            </w:tcBorders>
            <w:shd w:val="clear" w:color="auto" w:fill="auto"/>
            <w:noWrap/>
            <w:hideMark/>
          </w:tcPr>
          <w:p w14:paraId="2A2D4381"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99,19%</w:t>
            </w:r>
          </w:p>
        </w:tc>
      </w:tr>
      <w:tr w:rsidR="00D3360A" w:rsidRPr="004B1B47" w14:paraId="075FBD7B" w14:textId="77777777" w:rsidTr="00D3360A">
        <w:trPr>
          <w:trHeight w:val="226"/>
        </w:trPr>
        <w:tc>
          <w:tcPr>
            <w:tcW w:w="822" w:type="dxa"/>
            <w:tcBorders>
              <w:top w:val="nil"/>
              <w:left w:val="nil"/>
              <w:bottom w:val="nil"/>
              <w:right w:val="nil"/>
            </w:tcBorders>
            <w:shd w:val="clear" w:color="auto" w:fill="auto"/>
            <w:noWrap/>
            <w:hideMark/>
          </w:tcPr>
          <w:p w14:paraId="4076AA08"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12" w:type="dxa"/>
            <w:tcBorders>
              <w:top w:val="nil"/>
              <w:left w:val="nil"/>
              <w:bottom w:val="nil"/>
              <w:right w:val="nil"/>
            </w:tcBorders>
            <w:shd w:val="clear" w:color="auto" w:fill="auto"/>
            <w:noWrap/>
            <w:hideMark/>
          </w:tcPr>
          <w:p w14:paraId="2365BF03"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00302</w:t>
            </w:r>
          </w:p>
        </w:tc>
        <w:tc>
          <w:tcPr>
            <w:tcW w:w="3136" w:type="dxa"/>
            <w:tcBorders>
              <w:top w:val="nil"/>
              <w:left w:val="nil"/>
              <w:bottom w:val="nil"/>
              <w:right w:val="nil"/>
            </w:tcBorders>
            <w:shd w:val="clear" w:color="auto" w:fill="auto"/>
            <w:noWrap/>
            <w:hideMark/>
          </w:tcPr>
          <w:p w14:paraId="115DA238"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GOSPODARSTVO , POLJOPRIVREDA I TURIZAM</w:t>
            </w:r>
          </w:p>
        </w:tc>
        <w:tc>
          <w:tcPr>
            <w:tcW w:w="2165" w:type="dxa"/>
            <w:gridSpan w:val="2"/>
            <w:tcBorders>
              <w:top w:val="nil"/>
              <w:left w:val="nil"/>
              <w:bottom w:val="nil"/>
              <w:right w:val="nil"/>
            </w:tcBorders>
            <w:shd w:val="clear" w:color="auto" w:fill="auto"/>
            <w:noWrap/>
            <w:hideMark/>
          </w:tcPr>
          <w:p w14:paraId="502506CC"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1.805.840,50</w:t>
            </w:r>
          </w:p>
        </w:tc>
        <w:tc>
          <w:tcPr>
            <w:tcW w:w="1369" w:type="dxa"/>
            <w:tcBorders>
              <w:top w:val="nil"/>
              <w:left w:val="nil"/>
              <w:bottom w:val="nil"/>
              <w:right w:val="nil"/>
            </w:tcBorders>
            <w:shd w:val="clear" w:color="auto" w:fill="auto"/>
            <w:noWrap/>
            <w:hideMark/>
          </w:tcPr>
          <w:p w14:paraId="3782B2C0"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1.644.855,65</w:t>
            </w:r>
          </w:p>
        </w:tc>
        <w:tc>
          <w:tcPr>
            <w:tcW w:w="910" w:type="dxa"/>
            <w:tcBorders>
              <w:top w:val="nil"/>
              <w:left w:val="nil"/>
              <w:bottom w:val="nil"/>
              <w:right w:val="nil"/>
            </w:tcBorders>
            <w:shd w:val="clear" w:color="auto" w:fill="auto"/>
            <w:noWrap/>
            <w:hideMark/>
          </w:tcPr>
          <w:p w14:paraId="2C104625"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91,09%</w:t>
            </w:r>
          </w:p>
        </w:tc>
      </w:tr>
      <w:tr w:rsidR="00D3360A" w:rsidRPr="004B1B47" w14:paraId="6D72B84C" w14:textId="77777777" w:rsidTr="00D3360A">
        <w:trPr>
          <w:trHeight w:val="226"/>
        </w:trPr>
        <w:tc>
          <w:tcPr>
            <w:tcW w:w="822" w:type="dxa"/>
            <w:tcBorders>
              <w:top w:val="nil"/>
              <w:left w:val="nil"/>
              <w:bottom w:val="nil"/>
              <w:right w:val="nil"/>
            </w:tcBorders>
            <w:shd w:val="clear" w:color="auto" w:fill="auto"/>
            <w:noWrap/>
            <w:hideMark/>
          </w:tcPr>
          <w:p w14:paraId="7EF4C875"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12" w:type="dxa"/>
            <w:tcBorders>
              <w:top w:val="nil"/>
              <w:left w:val="nil"/>
              <w:bottom w:val="nil"/>
              <w:right w:val="nil"/>
            </w:tcBorders>
            <w:shd w:val="clear" w:color="auto" w:fill="auto"/>
            <w:noWrap/>
            <w:hideMark/>
          </w:tcPr>
          <w:p w14:paraId="0FBB3A3A"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00303</w:t>
            </w:r>
          </w:p>
        </w:tc>
        <w:tc>
          <w:tcPr>
            <w:tcW w:w="3136" w:type="dxa"/>
            <w:tcBorders>
              <w:top w:val="nil"/>
              <w:left w:val="nil"/>
              <w:bottom w:val="nil"/>
              <w:right w:val="nil"/>
            </w:tcBorders>
            <w:shd w:val="clear" w:color="auto" w:fill="auto"/>
            <w:noWrap/>
            <w:hideMark/>
          </w:tcPr>
          <w:p w14:paraId="1CB57127"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ŠKOLSTVO I PREDŠKOLSKI ODGOJ</w:t>
            </w:r>
          </w:p>
        </w:tc>
        <w:tc>
          <w:tcPr>
            <w:tcW w:w="2165" w:type="dxa"/>
            <w:gridSpan w:val="2"/>
            <w:tcBorders>
              <w:top w:val="nil"/>
              <w:left w:val="nil"/>
              <w:bottom w:val="nil"/>
              <w:right w:val="nil"/>
            </w:tcBorders>
            <w:shd w:val="clear" w:color="auto" w:fill="auto"/>
            <w:noWrap/>
            <w:hideMark/>
          </w:tcPr>
          <w:p w14:paraId="77C2B3D7"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41.713.646,62</w:t>
            </w:r>
          </w:p>
        </w:tc>
        <w:tc>
          <w:tcPr>
            <w:tcW w:w="1369" w:type="dxa"/>
            <w:tcBorders>
              <w:top w:val="nil"/>
              <w:left w:val="nil"/>
              <w:bottom w:val="nil"/>
              <w:right w:val="nil"/>
            </w:tcBorders>
            <w:shd w:val="clear" w:color="auto" w:fill="auto"/>
            <w:noWrap/>
            <w:hideMark/>
          </w:tcPr>
          <w:p w14:paraId="037A34AC"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41.451.848,88</w:t>
            </w:r>
          </w:p>
        </w:tc>
        <w:tc>
          <w:tcPr>
            <w:tcW w:w="910" w:type="dxa"/>
            <w:tcBorders>
              <w:top w:val="nil"/>
              <w:left w:val="nil"/>
              <w:bottom w:val="nil"/>
              <w:right w:val="nil"/>
            </w:tcBorders>
            <w:shd w:val="clear" w:color="auto" w:fill="auto"/>
            <w:noWrap/>
            <w:hideMark/>
          </w:tcPr>
          <w:p w14:paraId="02435DD0"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99,37%</w:t>
            </w:r>
          </w:p>
        </w:tc>
      </w:tr>
      <w:tr w:rsidR="00D3360A" w:rsidRPr="004B1B47" w14:paraId="48249CA2" w14:textId="77777777" w:rsidTr="00D3360A">
        <w:trPr>
          <w:trHeight w:val="226"/>
        </w:trPr>
        <w:tc>
          <w:tcPr>
            <w:tcW w:w="822" w:type="dxa"/>
            <w:tcBorders>
              <w:top w:val="nil"/>
              <w:left w:val="nil"/>
              <w:bottom w:val="nil"/>
              <w:right w:val="nil"/>
            </w:tcBorders>
            <w:shd w:val="clear" w:color="auto" w:fill="auto"/>
            <w:noWrap/>
            <w:hideMark/>
          </w:tcPr>
          <w:p w14:paraId="65151D3E"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12" w:type="dxa"/>
            <w:tcBorders>
              <w:top w:val="nil"/>
              <w:left w:val="nil"/>
              <w:bottom w:val="nil"/>
              <w:right w:val="nil"/>
            </w:tcBorders>
            <w:shd w:val="clear" w:color="auto" w:fill="auto"/>
            <w:noWrap/>
            <w:hideMark/>
          </w:tcPr>
          <w:p w14:paraId="760FB800"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00304</w:t>
            </w:r>
          </w:p>
        </w:tc>
        <w:tc>
          <w:tcPr>
            <w:tcW w:w="3136" w:type="dxa"/>
            <w:tcBorders>
              <w:top w:val="nil"/>
              <w:left w:val="nil"/>
              <w:bottom w:val="nil"/>
              <w:right w:val="nil"/>
            </w:tcBorders>
            <w:shd w:val="clear" w:color="auto" w:fill="auto"/>
            <w:noWrap/>
            <w:hideMark/>
          </w:tcPr>
          <w:p w14:paraId="5412C818"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KULTURA</w:t>
            </w:r>
          </w:p>
        </w:tc>
        <w:tc>
          <w:tcPr>
            <w:tcW w:w="2165" w:type="dxa"/>
            <w:gridSpan w:val="2"/>
            <w:tcBorders>
              <w:top w:val="nil"/>
              <w:left w:val="nil"/>
              <w:bottom w:val="nil"/>
              <w:right w:val="nil"/>
            </w:tcBorders>
            <w:shd w:val="clear" w:color="auto" w:fill="auto"/>
            <w:noWrap/>
            <w:hideMark/>
          </w:tcPr>
          <w:p w14:paraId="6F93105D"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10.988.116,45</w:t>
            </w:r>
          </w:p>
        </w:tc>
        <w:tc>
          <w:tcPr>
            <w:tcW w:w="1369" w:type="dxa"/>
            <w:tcBorders>
              <w:top w:val="nil"/>
              <w:left w:val="nil"/>
              <w:bottom w:val="nil"/>
              <w:right w:val="nil"/>
            </w:tcBorders>
            <w:shd w:val="clear" w:color="auto" w:fill="auto"/>
            <w:noWrap/>
            <w:hideMark/>
          </w:tcPr>
          <w:p w14:paraId="77E7C335"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10.550.291,42</w:t>
            </w:r>
          </w:p>
        </w:tc>
        <w:tc>
          <w:tcPr>
            <w:tcW w:w="910" w:type="dxa"/>
            <w:tcBorders>
              <w:top w:val="nil"/>
              <w:left w:val="nil"/>
              <w:bottom w:val="nil"/>
              <w:right w:val="nil"/>
            </w:tcBorders>
            <w:shd w:val="clear" w:color="auto" w:fill="auto"/>
            <w:noWrap/>
            <w:hideMark/>
          </w:tcPr>
          <w:p w14:paraId="1138B92D"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96,02%</w:t>
            </w:r>
          </w:p>
        </w:tc>
      </w:tr>
      <w:tr w:rsidR="00D3360A" w:rsidRPr="004B1B47" w14:paraId="68991C2C" w14:textId="77777777" w:rsidTr="00D3360A">
        <w:trPr>
          <w:trHeight w:val="226"/>
        </w:trPr>
        <w:tc>
          <w:tcPr>
            <w:tcW w:w="822" w:type="dxa"/>
            <w:tcBorders>
              <w:top w:val="nil"/>
              <w:left w:val="nil"/>
              <w:bottom w:val="nil"/>
              <w:right w:val="nil"/>
            </w:tcBorders>
            <w:shd w:val="clear" w:color="auto" w:fill="auto"/>
            <w:noWrap/>
            <w:hideMark/>
          </w:tcPr>
          <w:p w14:paraId="3F99CFEA"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12" w:type="dxa"/>
            <w:tcBorders>
              <w:top w:val="nil"/>
              <w:left w:val="nil"/>
              <w:bottom w:val="nil"/>
              <w:right w:val="nil"/>
            </w:tcBorders>
            <w:shd w:val="clear" w:color="auto" w:fill="auto"/>
            <w:noWrap/>
            <w:hideMark/>
          </w:tcPr>
          <w:p w14:paraId="0ACA0E6A"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00306</w:t>
            </w:r>
          </w:p>
        </w:tc>
        <w:tc>
          <w:tcPr>
            <w:tcW w:w="3136" w:type="dxa"/>
            <w:tcBorders>
              <w:top w:val="nil"/>
              <w:left w:val="nil"/>
              <w:bottom w:val="nil"/>
              <w:right w:val="nil"/>
            </w:tcBorders>
            <w:shd w:val="clear" w:color="auto" w:fill="auto"/>
            <w:noWrap/>
            <w:hideMark/>
          </w:tcPr>
          <w:p w14:paraId="0497BA26"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SOCIJALNA SKRB,</w:t>
            </w:r>
            <w:r>
              <w:rPr>
                <w:rFonts w:asciiTheme="minorHAnsi" w:hAnsiTheme="minorHAnsi" w:cstheme="minorHAnsi"/>
                <w:sz w:val="20"/>
                <w:szCs w:val="20"/>
              </w:rPr>
              <w:t xml:space="preserve"> </w:t>
            </w:r>
            <w:r w:rsidRPr="004B1B47">
              <w:rPr>
                <w:rFonts w:asciiTheme="minorHAnsi" w:hAnsiTheme="minorHAnsi" w:cstheme="minorHAnsi"/>
                <w:sz w:val="20"/>
                <w:szCs w:val="20"/>
              </w:rPr>
              <w:t>ZDRAVSTVO,</w:t>
            </w:r>
            <w:r>
              <w:rPr>
                <w:rFonts w:asciiTheme="minorHAnsi" w:hAnsiTheme="minorHAnsi" w:cstheme="minorHAnsi"/>
                <w:sz w:val="20"/>
                <w:szCs w:val="20"/>
              </w:rPr>
              <w:t xml:space="preserve"> </w:t>
            </w:r>
            <w:r w:rsidRPr="004B1B47">
              <w:rPr>
                <w:rFonts w:asciiTheme="minorHAnsi" w:hAnsiTheme="minorHAnsi" w:cstheme="minorHAnsi"/>
                <w:sz w:val="20"/>
                <w:szCs w:val="20"/>
              </w:rPr>
              <w:t>OBITELJ I ZAJEDNICA</w:t>
            </w:r>
          </w:p>
        </w:tc>
        <w:tc>
          <w:tcPr>
            <w:tcW w:w="2165" w:type="dxa"/>
            <w:gridSpan w:val="2"/>
            <w:tcBorders>
              <w:top w:val="nil"/>
              <w:left w:val="nil"/>
              <w:bottom w:val="nil"/>
              <w:right w:val="nil"/>
            </w:tcBorders>
            <w:shd w:val="clear" w:color="auto" w:fill="auto"/>
            <w:noWrap/>
            <w:hideMark/>
          </w:tcPr>
          <w:p w14:paraId="4BCCFBC7"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3.535.010,00</w:t>
            </w:r>
          </w:p>
        </w:tc>
        <w:tc>
          <w:tcPr>
            <w:tcW w:w="1369" w:type="dxa"/>
            <w:tcBorders>
              <w:top w:val="nil"/>
              <w:left w:val="nil"/>
              <w:bottom w:val="nil"/>
              <w:right w:val="nil"/>
            </w:tcBorders>
            <w:shd w:val="clear" w:color="auto" w:fill="auto"/>
            <w:noWrap/>
            <w:hideMark/>
          </w:tcPr>
          <w:p w14:paraId="11E3CF12"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3.457.266,69</w:t>
            </w:r>
          </w:p>
        </w:tc>
        <w:tc>
          <w:tcPr>
            <w:tcW w:w="910" w:type="dxa"/>
            <w:tcBorders>
              <w:top w:val="nil"/>
              <w:left w:val="nil"/>
              <w:bottom w:val="nil"/>
              <w:right w:val="nil"/>
            </w:tcBorders>
            <w:shd w:val="clear" w:color="auto" w:fill="auto"/>
            <w:noWrap/>
            <w:hideMark/>
          </w:tcPr>
          <w:p w14:paraId="6B8BADD8"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97,80%</w:t>
            </w:r>
          </w:p>
        </w:tc>
      </w:tr>
      <w:tr w:rsidR="00D3360A" w:rsidRPr="004B1B47" w14:paraId="7D36EBE2" w14:textId="77777777" w:rsidTr="00D3360A">
        <w:trPr>
          <w:trHeight w:val="226"/>
        </w:trPr>
        <w:tc>
          <w:tcPr>
            <w:tcW w:w="822" w:type="dxa"/>
            <w:tcBorders>
              <w:top w:val="nil"/>
              <w:left w:val="nil"/>
              <w:bottom w:val="nil"/>
              <w:right w:val="nil"/>
            </w:tcBorders>
            <w:shd w:val="clear" w:color="auto" w:fill="auto"/>
            <w:noWrap/>
            <w:hideMark/>
          </w:tcPr>
          <w:p w14:paraId="54DAA29E"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12" w:type="dxa"/>
            <w:tcBorders>
              <w:top w:val="nil"/>
              <w:left w:val="nil"/>
              <w:bottom w:val="nil"/>
              <w:right w:val="nil"/>
            </w:tcBorders>
            <w:shd w:val="clear" w:color="auto" w:fill="auto"/>
            <w:noWrap/>
            <w:hideMark/>
          </w:tcPr>
          <w:p w14:paraId="629D710C"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00307</w:t>
            </w:r>
          </w:p>
        </w:tc>
        <w:tc>
          <w:tcPr>
            <w:tcW w:w="3136" w:type="dxa"/>
            <w:tcBorders>
              <w:top w:val="nil"/>
              <w:left w:val="nil"/>
              <w:bottom w:val="nil"/>
              <w:right w:val="nil"/>
            </w:tcBorders>
            <w:shd w:val="clear" w:color="auto" w:fill="auto"/>
            <w:noWrap/>
            <w:vAlign w:val="bottom"/>
            <w:hideMark/>
          </w:tcPr>
          <w:p w14:paraId="4D06B78B" w14:textId="77777777" w:rsidR="002D19B5" w:rsidRPr="004B1B47" w:rsidRDefault="002D19B5"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SLUŽBE ZAŠTITE I SPAŠAVANJA</w:t>
            </w:r>
          </w:p>
        </w:tc>
        <w:tc>
          <w:tcPr>
            <w:tcW w:w="2165" w:type="dxa"/>
            <w:gridSpan w:val="2"/>
            <w:tcBorders>
              <w:top w:val="nil"/>
              <w:left w:val="nil"/>
              <w:bottom w:val="nil"/>
              <w:right w:val="nil"/>
            </w:tcBorders>
            <w:shd w:val="clear" w:color="auto" w:fill="auto"/>
            <w:noWrap/>
            <w:hideMark/>
          </w:tcPr>
          <w:p w14:paraId="15BC35B4"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5.793.815,33</w:t>
            </w:r>
          </w:p>
        </w:tc>
        <w:tc>
          <w:tcPr>
            <w:tcW w:w="1369" w:type="dxa"/>
            <w:tcBorders>
              <w:top w:val="nil"/>
              <w:left w:val="nil"/>
              <w:bottom w:val="nil"/>
              <w:right w:val="nil"/>
            </w:tcBorders>
            <w:shd w:val="clear" w:color="auto" w:fill="auto"/>
            <w:noWrap/>
            <w:hideMark/>
          </w:tcPr>
          <w:p w14:paraId="7064E493"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5.847.090,56</w:t>
            </w:r>
          </w:p>
        </w:tc>
        <w:tc>
          <w:tcPr>
            <w:tcW w:w="910" w:type="dxa"/>
            <w:tcBorders>
              <w:top w:val="nil"/>
              <w:left w:val="nil"/>
              <w:bottom w:val="nil"/>
              <w:right w:val="nil"/>
            </w:tcBorders>
            <w:shd w:val="clear" w:color="auto" w:fill="auto"/>
            <w:noWrap/>
            <w:hideMark/>
          </w:tcPr>
          <w:p w14:paraId="69A1BF5B" w14:textId="77777777" w:rsidR="002D19B5" w:rsidRPr="004B1B47" w:rsidRDefault="002D19B5" w:rsidP="002D19B5">
            <w:pPr>
              <w:spacing w:after="0" w:line="240" w:lineRule="auto"/>
              <w:jc w:val="right"/>
              <w:rPr>
                <w:rFonts w:asciiTheme="minorHAnsi" w:hAnsiTheme="minorHAnsi" w:cstheme="minorHAnsi"/>
                <w:sz w:val="20"/>
                <w:szCs w:val="20"/>
              </w:rPr>
            </w:pPr>
            <w:r w:rsidRPr="004B1B47">
              <w:rPr>
                <w:rFonts w:asciiTheme="minorHAnsi" w:hAnsiTheme="minorHAnsi" w:cstheme="minorHAnsi"/>
                <w:sz w:val="20"/>
                <w:szCs w:val="20"/>
              </w:rPr>
              <w:t>100,92%</w:t>
            </w:r>
          </w:p>
        </w:tc>
      </w:tr>
    </w:tbl>
    <w:p w14:paraId="3F043789" w14:textId="77777777" w:rsidR="004B1B47" w:rsidRDefault="004B1B47" w:rsidP="004B1B47">
      <w:pPr>
        <w:pStyle w:val="Odlomakpopisa"/>
        <w:ind w:left="0"/>
        <w:jc w:val="both"/>
        <w:rPr>
          <w:rFonts w:eastAsia="Calibri"/>
        </w:rPr>
      </w:pPr>
    </w:p>
    <w:p w14:paraId="1FD3551E" w14:textId="77777777" w:rsidR="004B1B47" w:rsidRDefault="004B1B47" w:rsidP="004B1B47">
      <w:pPr>
        <w:pStyle w:val="Odlomakpopisa"/>
        <w:ind w:left="0"/>
        <w:jc w:val="both"/>
        <w:rPr>
          <w:rFonts w:eastAsia="Calibri"/>
        </w:rPr>
      </w:pPr>
    </w:p>
    <w:p w14:paraId="09752B48" w14:textId="77777777" w:rsidR="004B1B47" w:rsidRDefault="004B1B47" w:rsidP="004B1B47">
      <w:pPr>
        <w:pStyle w:val="Odlomakpopisa"/>
        <w:ind w:left="0"/>
        <w:jc w:val="both"/>
        <w:rPr>
          <w:rFonts w:eastAsia="Calibri"/>
        </w:rPr>
      </w:pPr>
      <w:r>
        <w:rPr>
          <w:rFonts w:eastAsia="Calibri"/>
        </w:rPr>
        <w:t>Gradski u</w:t>
      </w:r>
      <w:r w:rsidRPr="004B1B47">
        <w:rPr>
          <w:rFonts w:eastAsia="Calibri"/>
        </w:rPr>
        <w:t>pravni odjel</w:t>
      </w:r>
      <w:r>
        <w:rPr>
          <w:rFonts w:eastAsia="Calibri"/>
        </w:rPr>
        <w:t xml:space="preserve"> za samoupravu i upravu</w:t>
      </w:r>
      <w:r w:rsidRPr="004B1B47">
        <w:rPr>
          <w:rFonts w:eastAsia="Calibri"/>
        </w:rPr>
        <w:t xml:space="preserve"> je tijelo gradske uprave sa općim ciljem obavljanja poslova iz svog djelokruga utvrđenog Odlukom o ustrojstvu i djelokrugu rada upravnih tijela Grada Gospića i Pravilnikom o unutarnjem redu gradske uprave Grada Gospića i posebnim ciljem da; </w:t>
      </w:r>
      <w:r w:rsidR="002D19B5" w:rsidRPr="002D19B5">
        <w:rPr>
          <w:rFonts w:eastAsia="Calibri"/>
        </w:rPr>
        <w:t>osigura</w:t>
      </w:r>
      <w:r w:rsidR="002D19B5">
        <w:rPr>
          <w:rFonts w:eastAsia="Calibri"/>
        </w:rPr>
        <w:t>va</w:t>
      </w:r>
      <w:r w:rsidR="002D19B5" w:rsidRPr="002D19B5">
        <w:rPr>
          <w:rFonts w:eastAsia="Calibri"/>
        </w:rPr>
        <w:t xml:space="preserve"> redovno poslovanje Gradske uprave, financira sve rashode u okviru planiranih proračunskih iznosa, na načelu ekonomičnosti, u skladu s propisima i internim aktima, koji uređuju način korištenja proračunskih sredstava, vodi računa o ažurnosti računovodstveno-financijskih dokumenata, uz redovno podmirenje nastalih obveza</w:t>
      </w:r>
      <w:r w:rsidR="002D19B5">
        <w:rPr>
          <w:rFonts w:eastAsia="Calibri"/>
        </w:rPr>
        <w:t xml:space="preserve">; obavlja </w:t>
      </w:r>
      <w:r w:rsidR="002D19B5" w:rsidRPr="002D19B5">
        <w:rPr>
          <w:rFonts w:eastAsia="Calibri"/>
        </w:rPr>
        <w:t>aktivnosti vezane uz izvršenje obveza za zaposlene, materijalne i financijske rashode za sve upravne odjele</w:t>
      </w:r>
      <w:r w:rsidR="002D19B5">
        <w:rPr>
          <w:rFonts w:eastAsia="Calibri"/>
        </w:rPr>
        <w:t xml:space="preserve"> i sve proračunske korisnike; </w:t>
      </w:r>
      <w:r w:rsidRPr="004B1B47">
        <w:rPr>
          <w:rFonts w:eastAsia="Calibri"/>
        </w:rPr>
        <w:t>prati mogućnosti kandidiranja projekata na za financiranje putem programa Europske unije, Republike Hrvatske i drugih subjekata; provodi „</w:t>
      </w:r>
      <w:proofErr w:type="spellStart"/>
      <w:r w:rsidRPr="004B1B47">
        <w:rPr>
          <w:rFonts w:eastAsia="Calibri"/>
        </w:rPr>
        <w:t>soft</w:t>
      </w:r>
      <w:proofErr w:type="spellEnd"/>
      <w:r w:rsidRPr="004B1B47">
        <w:rPr>
          <w:rFonts w:eastAsia="Calibri"/>
        </w:rPr>
        <w:t>“ EU projekte</w:t>
      </w:r>
      <w:r w:rsidR="002D19B5">
        <w:rPr>
          <w:rFonts w:eastAsia="Calibri"/>
        </w:rPr>
        <w:t>;</w:t>
      </w:r>
      <w:r w:rsidRPr="004B1B47">
        <w:rPr>
          <w:rFonts w:eastAsia="Calibri"/>
        </w:rPr>
        <w:t xml:space="preserve"> osigurava ispunjenje lokalne potrebe stanovnika na području brige o djeci, školstvu i predškolskom odgoju, kulturi, športu i tehničkoj kulturi, u zdravstvu, socijalnoj skrbi, zaštiti i spašavanju; prati rada i financiranje redovitih djelatnosti ustanova kojima je Grad osnivač te udruga koje ostvaruju programe kojima se zadovoljavaju javne potrebe Grada; uspostavlja informatički sustav, mrežnu stranic</w:t>
      </w:r>
      <w:r w:rsidR="002D19B5">
        <w:rPr>
          <w:rFonts w:eastAsia="Calibri"/>
        </w:rPr>
        <w:t>u</w:t>
      </w:r>
      <w:r w:rsidRPr="004B1B47">
        <w:rPr>
          <w:rFonts w:eastAsia="Calibri"/>
        </w:rPr>
        <w:t xml:space="preserve"> Grada te osigurava sigurnosti u zaštiti podataka.</w:t>
      </w:r>
    </w:p>
    <w:p w14:paraId="6F0A124A" w14:textId="77777777" w:rsidR="004F1481" w:rsidRDefault="004F1481" w:rsidP="004B1B47">
      <w:pPr>
        <w:pStyle w:val="Odlomakpopisa"/>
        <w:ind w:left="0"/>
        <w:jc w:val="both"/>
        <w:rPr>
          <w:rFonts w:eastAsia="Calibri"/>
        </w:rPr>
      </w:pPr>
    </w:p>
    <w:p w14:paraId="706C965E" w14:textId="77777777" w:rsidR="004B1B47" w:rsidRPr="004B1B47" w:rsidRDefault="004B1B47" w:rsidP="004B1B47">
      <w:pPr>
        <w:pStyle w:val="Odlomakpopisa"/>
        <w:ind w:left="0"/>
        <w:jc w:val="both"/>
        <w:rPr>
          <w:rFonts w:eastAsia="Calibri"/>
        </w:rPr>
      </w:pPr>
      <w:r w:rsidRPr="004B1B47">
        <w:rPr>
          <w:rFonts w:eastAsia="Calibri"/>
        </w:rPr>
        <w:t>U ovom razdjelu</w:t>
      </w:r>
      <w:r w:rsidR="002D19B5">
        <w:rPr>
          <w:rFonts w:eastAsia="Calibri"/>
        </w:rPr>
        <w:t xml:space="preserve"> izvršeni </w:t>
      </w:r>
      <w:r w:rsidRPr="004B1B47">
        <w:rPr>
          <w:rFonts w:eastAsia="Calibri"/>
        </w:rPr>
        <w:t xml:space="preserve">su i rashodi </w:t>
      </w:r>
      <w:r w:rsidR="002D19B5">
        <w:rPr>
          <w:rFonts w:eastAsia="Calibri"/>
        </w:rPr>
        <w:t xml:space="preserve">svih </w:t>
      </w:r>
      <w:r w:rsidRPr="004B1B47">
        <w:rPr>
          <w:rFonts w:eastAsia="Calibri"/>
        </w:rPr>
        <w:t>proračunskih korisnika kojima je Grad Gospić osniva</w:t>
      </w:r>
      <w:r w:rsidR="002D19B5">
        <w:rPr>
          <w:rFonts w:eastAsia="Calibri"/>
        </w:rPr>
        <w:t>č</w:t>
      </w:r>
      <w:r w:rsidRPr="004B1B47">
        <w:rPr>
          <w:rFonts w:eastAsia="Calibri"/>
        </w:rPr>
        <w:t>, a koji najvećim dijelom svoje djelovanje financiraju iz sredstava Proračuna:</w:t>
      </w:r>
    </w:p>
    <w:p w14:paraId="10D18D29" w14:textId="77777777" w:rsidR="004B1B47" w:rsidRPr="004B1B47" w:rsidRDefault="004B1B47" w:rsidP="004B1B47">
      <w:pPr>
        <w:pStyle w:val="Odlomakpopisa"/>
        <w:ind w:left="0"/>
        <w:jc w:val="both"/>
        <w:rPr>
          <w:rFonts w:eastAsia="Calibri"/>
        </w:rPr>
      </w:pPr>
      <w:r w:rsidRPr="004B1B47">
        <w:rPr>
          <w:rFonts w:eastAsia="Calibri"/>
        </w:rPr>
        <w:t xml:space="preserve">1. Osnovna škola dr. Jure </w:t>
      </w:r>
      <w:proofErr w:type="spellStart"/>
      <w:r w:rsidRPr="004B1B47">
        <w:rPr>
          <w:rFonts w:eastAsia="Calibri"/>
        </w:rPr>
        <w:t>Turića</w:t>
      </w:r>
      <w:proofErr w:type="spellEnd"/>
      <w:r w:rsidRPr="004B1B47">
        <w:rPr>
          <w:rFonts w:eastAsia="Calibri"/>
        </w:rPr>
        <w:t xml:space="preserve">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u visini od 19.193.516,2</w:t>
      </w:r>
      <w:r w:rsidR="002D19B5">
        <w:rPr>
          <w:rFonts w:eastAsia="Calibri"/>
        </w:rPr>
        <w:t>4 kn,</w:t>
      </w:r>
    </w:p>
    <w:p w14:paraId="52211EDB" w14:textId="77777777" w:rsidR="004B1B47" w:rsidRPr="004B1B47" w:rsidRDefault="004B1B47" w:rsidP="004B1B47">
      <w:pPr>
        <w:pStyle w:val="Odlomakpopisa"/>
        <w:ind w:left="0"/>
        <w:jc w:val="both"/>
        <w:rPr>
          <w:rFonts w:eastAsia="Calibri"/>
        </w:rPr>
      </w:pPr>
      <w:r w:rsidRPr="004B1B47">
        <w:rPr>
          <w:rFonts w:eastAsia="Calibri"/>
        </w:rPr>
        <w:t>2. Osnovna škola dr. Franje Tuđmana Lički Osik</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u visini od 6.825.469,38</w:t>
      </w:r>
      <w:r w:rsidR="002D19B5">
        <w:rPr>
          <w:rFonts w:eastAsia="Calibri"/>
        </w:rPr>
        <w:t xml:space="preserve"> kn,</w:t>
      </w:r>
    </w:p>
    <w:p w14:paraId="5BA9A3E7" w14:textId="77777777" w:rsidR="004B1B47" w:rsidRPr="004B1B47" w:rsidRDefault="004B1B47" w:rsidP="004B1B47">
      <w:pPr>
        <w:pStyle w:val="Odlomakpopisa"/>
        <w:ind w:left="0"/>
        <w:jc w:val="both"/>
        <w:rPr>
          <w:rFonts w:eastAsia="Calibri"/>
        </w:rPr>
      </w:pPr>
      <w:r w:rsidRPr="004B1B47">
        <w:rPr>
          <w:rFonts w:eastAsia="Calibri"/>
        </w:rPr>
        <w:t>3. Osnovna škola dr. Ante Starčevića Pazarište-Klanac</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u visini od 3.646.873,09</w:t>
      </w:r>
      <w:r w:rsidR="002D19B5">
        <w:rPr>
          <w:rFonts w:eastAsia="Calibri"/>
        </w:rPr>
        <w:t xml:space="preserve"> kn,</w:t>
      </w:r>
    </w:p>
    <w:p w14:paraId="1601C7C9" w14:textId="77777777" w:rsidR="004B1B47" w:rsidRPr="004B1B47" w:rsidRDefault="004B1B47" w:rsidP="004B1B47">
      <w:pPr>
        <w:pStyle w:val="Odlomakpopisa"/>
        <w:ind w:left="0"/>
        <w:jc w:val="both"/>
        <w:rPr>
          <w:rFonts w:eastAsia="Calibri"/>
        </w:rPr>
      </w:pPr>
      <w:r w:rsidRPr="004B1B47">
        <w:rPr>
          <w:rFonts w:eastAsia="Calibri"/>
        </w:rPr>
        <w:t>4. Dječji vrtić Pahuljica</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u visini od 11.498.647,91</w:t>
      </w:r>
      <w:r w:rsidR="002D19B5">
        <w:rPr>
          <w:rFonts w:eastAsia="Calibri"/>
        </w:rPr>
        <w:t xml:space="preserve"> kn,</w:t>
      </w:r>
    </w:p>
    <w:p w14:paraId="5D5A2EF4" w14:textId="77777777" w:rsidR="004B1B47" w:rsidRPr="004B1B47" w:rsidRDefault="004B1B47" w:rsidP="004B1B47">
      <w:pPr>
        <w:pStyle w:val="Odlomakpopisa"/>
        <w:ind w:left="0"/>
        <w:jc w:val="both"/>
        <w:rPr>
          <w:rFonts w:eastAsia="Calibri"/>
        </w:rPr>
      </w:pPr>
      <w:r w:rsidRPr="004B1B47">
        <w:rPr>
          <w:rFonts w:eastAsia="Calibri"/>
        </w:rPr>
        <w:t>5. Pučko otvoreno učilište Dr. Ante Starčević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u visini od 2.339.565,62</w:t>
      </w:r>
      <w:r w:rsidR="002D19B5">
        <w:rPr>
          <w:rFonts w:eastAsia="Calibri"/>
        </w:rPr>
        <w:t xml:space="preserve"> kn,</w:t>
      </w:r>
    </w:p>
    <w:p w14:paraId="67C824AC" w14:textId="77777777" w:rsidR="004B1B47" w:rsidRPr="004B1B47" w:rsidRDefault="004B1B47" w:rsidP="004B1B47">
      <w:pPr>
        <w:pStyle w:val="Odlomakpopisa"/>
        <w:ind w:left="0"/>
        <w:jc w:val="both"/>
        <w:rPr>
          <w:rFonts w:eastAsia="Calibri"/>
        </w:rPr>
      </w:pPr>
      <w:r w:rsidRPr="004B1B47">
        <w:rPr>
          <w:rFonts w:eastAsia="Calibri"/>
        </w:rPr>
        <w:t>6. Samostalna narodna knjižnica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u visini od 1.578.559,68</w:t>
      </w:r>
      <w:r w:rsidR="002D19B5">
        <w:rPr>
          <w:rFonts w:eastAsia="Calibri"/>
        </w:rPr>
        <w:t xml:space="preserve"> kn,</w:t>
      </w:r>
    </w:p>
    <w:p w14:paraId="0433D91E" w14:textId="77777777" w:rsidR="004B1B47" w:rsidRPr="004B1B47" w:rsidRDefault="004B1B47" w:rsidP="004B1B47">
      <w:pPr>
        <w:pStyle w:val="Odlomakpopisa"/>
        <w:ind w:left="0"/>
        <w:jc w:val="both"/>
        <w:rPr>
          <w:rFonts w:eastAsia="Calibri"/>
        </w:rPr>
      </w:pPr>
      <w:r w:rsidRPr="004B1B47">
        <w:rPr>
          <w:rFonts w:eastAsia="Calibri"/>
        </w:rPr>
        <w:lastRenderedPageBreak/>
        <w:t>7. Muzej Like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u visini od 4.421.493,35</w:t>
      </w:r>
      <w:r w:rsidR="002D19B5">
        <w:rPr>
          <w:rFonts w:eastAsia="Calibri"/>
        </w:rPr>
        <w:t xml:space="preserve"> kn,</w:t>
      </w:r>
    </w:p>
    <w:p w14:paraId="541D0653" w14:textId="77777777" w:rsidR="004B1B47" w:rsidRPr="004B1B47" w:rsidRDefault="004B1B47" w:rsidP="004B1B47">
      <w:pPr>
        <w:pStyle w:val="Odlomakpopisa"/>
        <w:ind w:left="0"/>
        <w:jc w:val="both"/>
        <w:rPr>
          <w:rFonts w:eastAsia="Calibri"/>
        </w:rPr>
      </w:pPr>
      <w:r w:rsidRPr="004B1B47">
        <w:rPr>
          <w:rFonts w:eastAsia="Calibri"/>
        </w:rPr>
        <w:t>8. Kulturno Informativni Centar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u visini od 2.141.672,77</w:t>
      </w:r>
      <w:r w:rsidR="002D19B5">
        <w:rPr>
          <w:rFonts w:eastAsia="Calibri"/>
        </w:rPr>
        <w:t xml:space="preserve"> kn,</w:t>
      </w:r>
    </w:p>
    <w:p w14:paraId="7888815B" w14:textId="77777777" w:rsidR="004B1B47" w:rsidRDefault="004B1B47" w:rsidP="004B1B47">
      <w:pPr>
        <w:pStyle w:val="Odlomakpopisa"/>
        <w:ind w:left="0"/>
        <w:jc w:val="both"/>
        <w:rPr>
          <w:rFonts w:eastAsia="Calibri"/>
        </w:rPr>
      </w:pPr>
      <w:r w:rsidRPr="004B1B47">
        <w:rPr>
          <w:rFonts w:eastAsia="Calibri"/>
        </w:rPr>
        <w:t>9. Javna vatrogasna postrojba Gospić.</w:t>
      </w:r>
      <w:r w:rsidR="002D19B5" w:rsidRPr="002D19B5">
        <w:rPr>
          <w:rFonts w:eastAsia="Calibri"/>
        </w:rPr>
        <w:t xml:space="preserve"> izvršeni su </w:t>
      </w:r>
      <w:r w:rsidR="002D19B5">
        <w:rPr>
          <w:rFonts w:eastAsia="Calibri"/>
        </w:rPr>
        <w:t xml:space="preserve">rashodi </w:t>
      </w:r>
      <w:r w:rsidR="002D19B5" w:rsidRPr="002D19B5">
        <w:rPr>
          <w:rFonts w:eastAsia="Calibri"/>
        </w:rPr>
        <w:t>u visini od 5.679.716,23</w:t>
      </w:r>
      <w:r w:rsidR="002D19B5">
        <w:rPr>
          <w:rFonts w:eastAsia="Calibri"/>
        </w:rPr>
        <w:t xml:space="preserve"> kn.</w:t>
      </w:r>
    </w:p>
    <w:p w14:paraId="27D76CC8" w14:textId="77777777" w:rsidR="002D19B5" w:rsidRDefault="002D19B5" w:rsidP="004B1B47">
      <w:pPr>
        <w:pStyle w:val="Odlomakpopisa"/>
        <w:ind w:left="0"/>
        <w:jc w:val="both"/>
        <w:rPr>
          <w:rFonts w:eastAsia="Calibri"/>
        </w:rPr>
      </w:pPr>
    </w:p>
    <w:p w14:paraId="0E74FDB7" w14:textId="77777777" w:rsidR="0017174E" w:rsidRDefault="009A5EB0">
      <w:pPr>
        <w:pStyle w:val="Naslov4"/>
        <w:numPr>
          <w:ilvl w:val="3"/>
          <w:numId w:val="9"/>
        </w:numPr>
        <w:rPr>
          <w:rFonts w:eastAsia="Calibri"/>
          <w:sz w:val="24"/>
          <w:szCs w:val="24"/>
        </w:rPr>
      </w:pPr>
      <w:bookmarkStart w:id="18" w:name="_Toc137545211"/>
      <w:r w:rsidRPr="009A5EB0">
        <w:rPr>
          <w:rFonts w:eastAsia="Calibri"/>
          <w:sz w:val="24"/>
          <w:szCs w:val="24"/>
        </w:rPr>
        <w:t>GLAVA 00301 UPRAVNI ODJELI</w:t>
      </w:r>
      <w:bookmarkEnd w:id="18"/>
    </w:p>
    <w:p w14:paraId="39360CC7" w14:textId="77777777" w:rsidR="004F1481" w:rsidRPr="004F1481" w:rsidRDefault="004F1481" w:rsidP="004F1481">
      <w:pPr>
        <w:rPr>
          <w:rFonts w:eastAsia="Calibri"/>
        </w:rPr>
      </w:pPr>
    </w:p>
    <w:p w14:paraId="69950A14" w14:textId="77777777" w:rsidR="009A5EB0" w:rsidRDefault="009A5EB0" w:rsidP="009A5EB0">
      <w:pPr>
        <w:pStyle w:val="Odlomakpopisa"/>
        <w:ind w:left="0"/>
        <w:jc w:val="both"/>
        <w:rPr>
          <w:rFonts w:eastAsia="Calibri"/>
        </w:rPr>
      </w:pPr>
      <w:r w:rsidRPr="004B1B47">
        <w:rPr>
          <w:rFonts w:eastAsia="Calibri"/>
        </w:rPr>
        <w:t xml:space="preserve">Ukupni rashodi </w:t>
      </w:r>
      <w:r>
        <w:rPr>
          <w:rFonts w:eastAsia="Calibri"/>
        </w:rPr>
        <w:t>i izdaci Glave</w:t>
      </w:r>
      <w:r w:rsidRPr="004B1B47">
        <w:rPr>
          <w:rFonts w:eastAsia="Calibri"/>
        </w:rPr>
        <w:t xml:space="preserve"> 003</w:t>
      </w:r>
      <w:r>
        <w:rPr>
          <w:rFonts w:eastAsia="Calibri"/>
        </w:rPr>
        <w:t>01</w:t>
      </w:r>
      <w:r w:rsidRPr="004B1B47">
        <w:rPr>
          <w:rFonts w:eastAsia="Calibri"/>
        </w:rPr>
        <w:t xml:space="preserve"> – </w:t>
      </w:r>
      <w:r>
        <w:rPr>
          <w:rFonts w:eastAsia="Calibri"/>
        </w:rPr>
        <w:t>UPRAVNI ODJELI</w:t>
      </w:r>
      <w:r w:rsidRPr="004B1B47">
        <w:rPr>
          <w:rFonts w:eastAsia="Calibri"/>
        </w:rPr>
        <w:t xml:space="preserve"> </w:t>
      </w:r>
      <w:r>
        <w:rPr>
          <w:rFonts w:eastAsia="Calibri"/>
        </w:rPr>
        <w:t>izvršeni</w:t>
      </w:r>
      <w:r w:rsidRPr="004B1B47">
        <w:rPr>
          <w:rFonts w:eastAsia="Calibri"/>
        </w:rPr>
        <w:t xml:space="preserve"> su u visini od </w:t>
      </w:r>
      <w:r w:rsidRPr="009A5EB0">
        <w:rPr>
          <w:rFonts w:eastAsia="Calibri"/>
        </w:rPr>
        <w:t>14.858.050,61</w:t>
      </w:r>
      <w:r>
        <w:rPr>
          <w:rFonts w:eastAsia="Calibri"/>
        </w:rPr>
        <w:t xml:space="preserve"> kn ili 99,51%, a rashodi se odnose na sljedeće programe, aktivnosti i projekte:</w:t>
      </w:r>
    </w:p>
    <w:p w14:paraId="15B08EAA" w14:textId="77777777" w:rsidR="009A5EB0" w:rsidRDefault="009A5EB0" w:rsidP="009A5EB0">
      <w:pPr>
        <w:pStyle w:val="Odlomakpopisa"/>
        <w:ind w:left="0"/>
        <w:jc w:val="both"/>
        <w:rPr>
          <w:rFonts w:eastAsia="Calibri"/>
        </w:rPr>
      </w:pPr>
    </w:p>
    <w:p w14:paraId="315DCABA" w14:textId="77777777" w:rsidR="009A5EB0" w:rsidRPr="00A477B4" w:rsidRDefault="009A5EB0">
      <w:pPr>
        <w:pStyle w:val="Odlomakpopisa"/>
        <w:numPr>
          <w:ilvl w:val="0"/>
          <w:numId w:val="33"/>
        </w:numPr>
        <w:spacing w:after="0"/>
        <w:ind w:left="426"/>
        <w:jc w:val="both"/>
        <w:rPr>
          <w:rFonts w:eastAsia="Calibri" w:cs="Calibri"/>
          <w:b/>
        </w:rPr>
      </w:pPr>
      <w:r w:rsidRPr="00A477B4">
        <w:rPr>
          <w:rFonts w:eastAsia="Calibri" w:cs="Calibri"/>
          <w:b/>
          <w:bCs/>
        </w:rPr>
        <w:t>P</w:t>
      </w:r>
      <w:r w:rsidR="00B26886" w:rsidRPr="00A477B4">
        <w:rPr>
          <w:rFonts w:eastAsia="Calibri" w:cs="Calibri"/>
          <w:b/>
          <w:bCs/>
        </w:rPr>
        <w:t>rogram</w:t>
      </w:r>
      <w:r w:rsidR="00B26886" w:rsidRPr="00A477B4">
        <w:rPr>
          <w:rFonts w:eastAsia="Calibri" w:cs="Calibri"/>
        </w:rPr>
        <w:t xml:space="preserve"> </w:t>
      </w:r>
      <w:r w:rsidR="00CD2BB1" w:rsidRPr="00A477B4">
        <w:rPr>
          <w:rFonts w:eastAsia="Calibri" w:cs="Calibri"/>
          <w:b/>
        </w:rPr>
        <w:t>0101</w:t>
      </w:r>
      <w:r w:rsidR="00B26886" w:rsidRPr="00A477B4">
        <w:rPr>
          <w:rFonts w:eastAsia="Calibri" w:cs="Calibri"/>
          <w:b/>
        </w:rPr>
        <w:t xml:space="preserve"> Redovna djelatnost upravnih odjela</w:t>
      </w:r>
      <w:r w:rsidRPr="00A477B4">
        <w:rPr>
          <w:rFonts w:eastAsia="Calibri" w:cs="Calibri"/>
        </w:rPr>
        <w:t>. Izvršeni su rashodi u visini od 14.858.050,61 kn ili 99,51%, a rashodi se odnose na sljedeće aktivnosti i projekte:</w:t>
      </w:r>
    </w:p>
    <w:p w14:paraId="76371988" w14:textId="77777777" w:rsidR="009A5EB0" w:rsidRDefault="009A5EB0" w:rsidP="004F1481">
      <w:pPr>
        <w:pStyle w:val="Odlomakpopisa"/>
        <w:spacing w:after="0"/>
        <w:ind w:left="426"/>
        <w:jc w:val="both"/>
        <w:rPr>
          <w:rFonts w:eastAsia="Calibri" w:cs="Calibri"/>
        </w:rPr>
      </w:pPr>
      <w:r w:rsidRPr="009A5EB0">
        <w:rPr>
          <w:rFonts w:eastAsia="Calibri" w:cs="Calibri"/>
          <w:b/>
        </w:rPr>
        <w:t>Aktivnost A100001 Obavljanje redovne djelatnosti upravnih odjela</w:t>
      </w:r>
      <w:r>
        <w:rPr>
          <w:rFonts w:eastAsia="Calibri" w:cs="Calibri"/>
          <w:b/>
        </w:rPr>
        <w:t xml:space="preserve">. </w:t>
      </w:r>
      <w:r w:rsidRPr="009A5EB0">
        <w:rPr>
          <w:rFonts w:eastAsia="Calibri" w:cs="Calibri"/>
          <w:bCs/>
        </w:rPr>
        <w:t>Unutar ove aktivnosti sredstva u visini od 8.563.860,97</w:t>
      </w:r>
      <w:r>
        <w:rPr>
          <w:rFonts w:eastAsia="Calibri" w:cs="Calibri"/>
          <w:bCs/>
        </w:rPr>
        <w:t xml:space="preserve"> </w:t>
      </w:r>
      <w:r w:rsidRPr="009A5EB0">
        <w:rPr>
          <w:rFonts w:eastAsia="Calibri" w:cs="Calibri"/>
          <w:bCs/>
        </w:rPr>
        <w:t>kn utrošena su za:</w:t>
      </w:r>
      <w:r>
        <w:rPr>
          <w:rFonts w:eastAsia="Calibri" w:cs="Calibri"/>
          <w:bCs/>
        </w:rPr>
        <w:t xml:space="preserve"> </w:t>
      </w:r>
      <w:r w:rsidRPr="009A5EB0">
        <w:rPr>
          <w:rFonts w:eastAsia="Calibri" w:cs="Calibri"/>
          <w:bCs/>
        </w:rPr>
        <w:t xml:space="preserve">isplatu </w:t>
      </w:r>
      <w:r>
        <w:rPr>
          <w:rFonts w:eastAsia="Calibri" w:cs="Calibri"/>
          <w:bCs/>
        </w:rPr>
        <w:t xml:space="preserve">bruto </w:t>
      </w:r>
      <w:r w:rsidRPr="009A5EB0">
        <w:rPr>
          <w:rFonts w:eastAsia="Calibri" w:cs="Calibri"/>
          <w:bCs/>
        </w:rPr>
        <w:t>plaća zaposlenika Gradske uprave</w:t>
      </w:r>
      <w:r>
        <w:rPr>
          <w:rFonts w:eastAsia="Calibri" w:cs="Calibri"/>
          <w:bCs/>
        </w:rPr>
        <w:t xml:space="preserve">, </w:t>
      </w:r>
      <w:r w:rsidRPr="009A5EB0">
        <w:rPr>
          <w:rFonts w:eastAsia="Calibri" w:cs="Calibri"/>
          <w:bCs/>
        </w:rPr>
        <w:t>doprinos</w:t>
      </w:r>
      <w:r>
        <w:rPr>
          <w:rFonts w:eastAsia="Calibri" w:cs="Calibri"/>
          <w:bCs/>
        </w:rPr>
        <w:t>e</w:t>
      </w:r>
      <w:r w:rsidRPr="009A5EB0">
        <w:rPr>
          <w:rFonts w:eastAsia="Calibri" w:cs="Calibri"/>
          <w:bCs/>
        </w:rPr>
        <w:t xml:space="preserve"> na plaće</w:t>
      </w:r>
      <w:r>
        <w:rPr>
          <w:rFonts w:eastAsia="Calibri" w:cs="Calibri"/>
          <w:bCs/>
        </w:rPr>
        <w:t xml:space="preserve">, </w:t>
      </w:r>
      <w:r w:rsidRPr="009A5EB0">
        <w:rPr>
          <w:rFonts w:eastAsia="Calibri" w:cs="Calibri"/>
          <w:bCs/>
        </w:rPr>
        <w:t>ostal</w:t>
      </w:r>
      <w:r>
        <w:rPr>
          <w:rFonts w:eastAsia="Calibri" w:cs="Calibri"/>
          <w:bCs/>
        </w:rPr>
        <w:t>e</w:t>
      </w:r>
      <w:r w:rsidRPr="009A5EB0">
        <w:rPr>
          <w:rFonts w:eastAsia="Calibri" w:cs="Calibri"/>
          <w:bCs/>
        </w:rPr>
        <w:t xml:space="preserve"> rashodi za zaposlene (otpremnine, božićnica, regres, </w:t>
      </w:r>
      <w:r>
        <w:rPr>
          <w:rFonts w:eastAsia="Calibri" w:cs="Calibri"/>
          <w:bCs/>
        </w:rPr>
        <w:t>naknada za bolest, invalidnost i smrtni slučaj</w:t>
      </w:r>
      <w:r w:rsidRPr="009A5EB0">
        <w:rPr>
          <w:rFonts w:eastAsia="Calibri" w:cs="Calibri"/>
          <w:bCs/>
        </w:rPr>
        <w:t>, jubilarne nagrade</w:t>
      </w:r>
      <w:r>
        <w:rPr>
          <w:rFonts w:eastAsia="Calibri" w:cs="Calibri"/>
          <w:bCs/>
        </w:rPr>
        <w:t>, dnevnice za službena putovanja, seminari</w:t>
      </w:r>
      <w:r w:rsidRPr="009A5EB0">
        <w:rPr>
          <w:rFonts w:eastAsia="Calibri" w:cs="Calibri"/>
          <w:bCs/>
        </w:rPr>
        <w:t>)</w:t>
      </w:r>
      <w:r>
        <w:rPr>
          <w:rFonts w:eastAsia="Calibri" w:cs="Calibri"/>
          <w:bCs/>
        </w:rPr>
        <w:t>, n</w:t>
      </w:r>
      <w:r w:rsidRPr="009A5EB0">
        <w:rPr>
          <w:rFonts w:eastAsia="Calibri" w:cs="Calibri"/>
          <w:bCs/>
        </w:rPr>
        <w:t>aknade za prijevoz na posao i s posla</w:t>
      </w:r>
      <w:r>
        <w:rPr>
          <w:rFonts w:eastAsia="Calibri" w:cs="Calibri"/>
          <w:bCs/>
        </w:rPr>
        <w:t>, b</w:t>
      </w:r>
      <w:r w:rsidRPr="009A5EB0">
        <w:rPr>
          <w:rFonts w:eastAsia="Calibri" w:cs="Calibri"/>
          <w:bCs/>
        </w:rPr>
        <w:t>ankarske usluge i usluge platnog prometa</w:t>
      </w:r>
      <w:r>
        <w:rPr>
          <w:rFonts w:eastAsia="Calibri" w:cs="Calibri"/>
          <w:bCs/>
        </w:rPr>
        <w:t xml:space="preserve">, </w:t>
      </w:r>
      <w:r w:rsidR="00B26886" w:rsidRPr="009A5EB0">
        <w:rPr>
          <w:rFonts w:eastAsia="Calibri" w:cs="Calibri"/>
        </w:rPr>
        <w:t>materijal i energij</w:t>
      </w:r>
      <w:r>
        <w:rPr>
          <w:rFonts w:eastAsia="Calibri" w:cs="Calibri"/>
        </w:rPr>
        <w:t xml:space="preserve">a (lož ulje), sufinanciranje zaštitarske službe na adresi </w:t>
      </w:r>
      <w:proofErr w:type="spellStart"/>
      <w:r>
        <w:rPr>
          <w:rFonts w:eastAsia="Calibri" w:cs="Calibri"/>
        </w:rPr>
        <w:t>Budačka</w:t>
      </w:r>
      <w:proofErr w:type="spellEnd"/>
      <w:r>
        <w:rPr>
          <w:rFonts w:eastAsia="Calibri" w:cs="Calibri"/>
        </w:rPr>
        <w:t xml:space="preserve"> 55, članarine, sudske i javnobilježničke pristojbe, zatezne kamate, troškovi sudskih postupaka, odvjetničke usluge, poštarina telefon i internet, uredski materijal, komunalne usluge, u</w:t>
      </w:r>
      <w:r w:rsidRPr="009A5EB0">
        <w:rPr>
          <w:rFonts w:eastAsia="Calibri" w:cs="Calibri"/>
        </w:rPr>
        <w:t>sluge ažuriranja računalnih baza</w:t>
      </w:r>
      <w:r>
        <w:rPr>
          <w:rFonts w:eastAsia="Calibri" w:cs="Calibri"/>
        </w:rPr>
        <w:t>.</w:t>
      </w:r>
    </w:p>
    <w:p w14:paraId="3ADB800D" w14:textId="77777777" w:rsidR="005D3032" w:rsidRDefault="005D3032" w:rsidP="004F1481">
      <w:pPr>
        <w:pStyle w:val="Odlomakpopisa"/>
        <w:spacing w:after="0"/>
        <w:ind w:left="426"/>
        <w:jc w:val="both"/>
        <w:rPr>
          <w:rFonts w:eastAsia="Calibri" w:cs="Calibri"/>
        </w:rPr>
      </w:pPr>
      <w:r w:rsidRPr="005D3032">
        <w:rPr>
          <w:rFonts w:eastAsia="Calibri" w:cs="Calibri"/>
          <w:b/>
          <w:bCs/>
        </w:rPr>
        <w:t>Aktivnost A100003 Otplata zajmova</w:t>
      </w:r>
      <w:r>
        <w:rPr>
          <w:rFonts w:eastAsia="Calibri" w:cs="Calibri"/>
          <w:b/>
          <w:bCs/>
        </w:rPr>
        <w:t xml:space="preserve">. </w:t>
      </w:r>
      <w:r w:rsidRPr="005D3032">
        <w:rPr>
          <w:rFonts w:eastAsia="Calibri" w:cs="Calibri"/>
        </w:rPr>
        <w:t>Unutar ove aktivnosti sredstva u visini od 4.509.746,1</w:t>
      </w:r>
      <w:r>
        <w:rPr>
          <w:rFonts w:eastAsia="Calibri" w:cs="Calibri"/>
        </w:rPr>
        <w:t xml:space="preserve">2 </w:t>
      </w:r>
      <w:r w:rsidRPr="005D3032">
        <w:rPr>
          <w:rFonts w:eastAsia="Calibri" w:cs="Calibri"/>
        </w:rPr>
        <w:t>kn utrošena su za:</w:t>
      </w:r>
      <w:r>
        <w:rPr>
          <w:rFonts w:eastAsia="Calibri" w:cs="Calibri"/>
        </w:rPr>
        <w:t xml:space="preserve"> otplatu glavnice kratkoročnog i dugoročnih kredita, kamate za primljene kredite, negativne tečajne razlike i razlike zbog primjene valutne </w:t>
      </w:r>
      <w:proofErr w:type="spellStart"/>
      <w:r>
        <w:rPr>
          <w:rFonts w:eastAsia="Calibri" w:cs="Calibri"/>
        </w:rPr>
        <w:t>klauzole</w:t>
      </w:r>
      <w:proofErr w:type="spellEnd"/>
      <w:r>
        <w:rPr>
          <w:rFonts w:eastAsia="Calibri" w:cs="Calibri"/>
        </w:rPr>
        <w:t>, temeljni kapital gradskog trgovačkog društva TESLA NET d.o.o.</w:t>
      </w:r>
    </w:p>
    <w:p w14:paraId="11CC4020" w14:textId="77777777" w:rsidR="005D3032" w:rsidRDefault="005D3032" w:rsidP="004F1481">
      <w:pPr>
        <w:pStyle w:val="Odlomakpopisa"/>
        <w:spacing w:after="0"/>
        <w:ind w:left="426"/>
        <w:jc w:val="both"/>
        <w:rPr>
          <w:rFonts w:eastAsia="Calibri" w:cs="Calibri"/>
        </w:rPr>
      </w:pPr>
      <w:r w:rsidRPr="005D3032">
        <w:rPr>
          <w:rFonts w:eastAsia="Calibri" w:cs="Calibri"/>
          <w:b/>
          <w:bCs/>
        </w:rPr>
        <w:t>Aktivnost A100004 Strategija razvoja urbanih područja.</w:t>
      </w:r>
      <w:r>
        <w:rPr>
          <w:rFonts w:eastAsia="Calibri" w:cs="Calibri"/>
          <w:b/>
          <w:bCs/>
        </w:rPr>
        <w:t xml:space="preserve"> </w:t>
      </w:r>
      <w:r w:rsidRPr="005D3032">
        <w:rPr>
          <w:rFonts w:eastAsia="Calibri" w:cs="Calibri"/>
        </w:rPr>
        <w:t>U ovom izvještajnom razdoblju nisu ostvareni rashodi za provedbu ove aktivnosti.</w:t>
      </w:r>
      <w:r>
        <w:rPr>
          <w:rFonts w:eastAsia="Calibri" w:cs="Calibri"/>
        </w:rPr>
        <w:t xml:space="preserve"> </w:t>
      </w:r>
      <w:r w:rsidRPr="005D3032">
        <w:rPr>
          <w:rFonts w:eastAsia="Calibri" w:cs="Calibri"/>
        </w:rPr>
        <w:t>Odlukom Ministarstva regionalnog razvoja i fondova Europske</w:t>
      </w:r>
      <w:r>
        <w:rPr>
          <w:rFonts w:eastAsia="Calibri" w:cs="Calibri"/>
        </w:rPr>
        <w:t xml:space="preserve"> </w:t>
      </w:r>
      <w:r w:rsidRPr="005D3032">
        <w:rPr>
          <w:rFonts w:eastAsia="Calibri" w:cs="Calibri"/>
        </w:rPr>
        <w:t>unije Urbano područje Gospić čine Gospić kao grad središte te općine Perušić i Udbina kao sastavnice. ITU mehanizam omogućuje integriranje sredstava iz različitih</w:t>
      </w:r>
      <w:r>
        <w:rPr>
          <w:rFonts w:eastAsia="Calibri" w:cs="Calibri"/>
        </w:rPr>
        <w:t xml:space="preserve"> </w:t>
      </w:r>
      <w:r w:rsidRPr="005D3032">
        <w:rPr>
          <w:rFonts w:eastAsia="Calibri" w:cs="Calibri"/>
        </w:rPr>
        <w:t>europskih fondova i operativnih programa te ulaganja tih sredstava u aktivnosti kojima će se ojačati uloga gradova kao pokretača gospodarskog razvoja.</w:t>
      </w:r>
      <w:r>
        <w:rPr>
          <w:rFonts w:eastAsia="Calibri" w:cs="Calibri"/>
        </w:rPr>
        <w:t xml:space="preserve"> </w:t>
      </w:r>
      <w:r w:rsidRPr="005D3032">
        <w:rPr>
          <w:rFonts w:eastAsia="Calibri" w:cs="Calibri"/>
        </w:rPr>
        <w:t>U 2022. godini pokrenuti su koraci u postupku izrade Strategije razvoja urbanog područja Gospić s</w:t>
      </w:r>
      <w:r>
        <w:rPr>
          <w:rFonts w:eastAsia="Calibri" w:cs="Calibri"/>
        </w:rPr>
        <w:t xml:space="preserve"> </w:t>
      </w:r>
      <w:r w:rsidRPr="005D3032">
        <w:rPr>
          <w:rFonts w:eastAsia="Calibri" w:cs="Calibri"/>
        </w:rPr>
        <w:t>pripadajućim provedbenim aktima, Komunikacijskom</w:t>
      </w:r>
      <w:r>
        <w:rPr>
          <w:rFonts w:eastAsia="Calibri" w:cs="Calibri"/>
        </w:rPr>
        <w:t xml:space="preserve"> </w:t>
      </w:r>
      <w:r w:rsidRPr="005D3032">
        <w:rPr>
          <w:rFonts w:eastAsia="Calibri" w:cs="Calibri"/>
        </w:rPr>
        <w:t>strategijom i komunikacijskim akcijskim planom te Akcijskim</w:t>
      </w:r>
      <w:r>
        <w:rPr>
          <w:rFonts w:eastAsia="Calibri" w:cs="Calibri"/>
        </w:rPr>
        <w:t xml:space="preserve"> </w:t>
      </w:r>
      <w:r w:rsidRPr="005D3032">
        <w:rPr>
          <w:rFonts w:eastAsia="Calibri" w:cs="Calibri"/>
        </w:rPr>
        <w:t>planom za provedbu.</w:t>
      </w:r>
      <w:r>
        <w:rPr>
          <w:rFonts w:eastAsia="Calibri" w:cs="Calibri"/>
        </w:rPr>
        <w:t xml:space="preserve"> </w:t>
      </w:r>
      <w:r w:rsidRPr="005D3032">
        <w:rPr>
          <w:rFonts w:eastAsia="Calibri" w:cs="Calibri"/>
        </w:rPr>
        <w:t>Strategija razvoja urbanog područja Gospić preduvjet je za</w:t>
      </w:r>
      <w:r>
        <w:rPr>
          <w:rFonts w:eastAsia="Calibri" w:cs="Calibri"/>
        </w:rPr>
        <w:t xml:space="preserve"> </w:t>
      </w:r>
      <w:r w:rsidRPr="005D3032">
        <w:rPr>
          <w:rFonts w:eastAsia="Calibri" w:cs="Calibri"/>
        </w:rPr>
        <w:t>korištenje sredstava iz ITU mehanizma.</w:t>
      </w:r>
    </w:p>
    <w:p w14:paraId="63C4D773" w14:textId="77777777" w:rsidR="005D3032" w:rsidRDefault="005D3032" w:rsidP="004F1481">
      <w:pPr>
        <w:pStyle w:val="Odlomakpopisa"/>
        <w:spacing w:after="0"/>
        <w:ind w:left="426"/>
        <w:jc w:val="both"/>
        <w:rPr>
          <w:rFonts w:eastAsia="Calibri" w:cs="Calibri"/>
        </w:rPr>
      </w:pPr>
      <w:r w:rsidRPr="005D3032">
        <w:rPr>
          <w:rFonts w:eastAsia="Calibri" w:cs="Calibri"/>
          <w:b/>
          <w:bCs/>
        </w:rPr>
        <w:t>Kapitalni projekt K100001 Opremanje gradskih ureda</w:t>
      </w:r>
      <w:r>
        <w:rPr>
          <w:rFonts w:eastAsia="Calibri" w:cs="Calibri"/>
          <w:b/>
          <w:bCs/>
        </w:rPr>
        <w:t xml:space="preserve">. </w:t>
      </w:r>
      <w:r w:rsidRPr="005D3032">
        <w:rPr>
          <w:rFonts w:eastAsia="Calibri" w:cs="Calibri"/>
        </w:rPr>
        <w:t xml:space="preserve">Unutar ove aktivnosti sredstva u visini od </w:t>
      </w:r>
      <w:r>
        <w:rPr>
          <w:rFonts w:eastAsia="Calibri" w:cs="Calibri"/>
        </w:rPr>
        <w:t xml:space="preserve">12.260,31 </w:t>
      </w:r>
      <w:r w:rsidRPr="005D3032">
        <w:rPr>
          <w:rFonts w:eastAsia="Calibri" w:cs="Calibri"/>
        </w:rPr>
        <w:t>kn utrošena su za:</w:t>
      </w:r>
      <w:r>
        <w:rPr>
          <w:rFonts w:eastAsia="Calibri" w:cs="Calibri"/>
        </w:rPr>
        <w:t xml:space="preserve"> nabavu uredskih stolica, računala i pisača.</w:t>
      </w:r>
    </w:p>
    <w:p w14:paraId="118A5017" w14:textId="77777777" w:rsidR="00AC0D76" w:rsidRDefault="005D3032" w:rsidP="004F1481">
      <w:pPr>
        <w:pStyle w:val="Odlomakpopisa"/>
        <w:spacing w:after="0"/>
        <w:ind w:left="426"/>
        <w:jc w:val="both"/>
        <w:rPr>
          <w:rFonts w:eastAsia="Calibri" w:cs="Calibri"/>
        </w:rPr>
      </w:pPr>
      <w:r w:rsidRPr="005D3032">
        <w:rPr>
          <w:rFonts w:eastAsia="Calibri" w:cs="Calibri"/>
          <w:b/>
          <w:bCs/>
        </w:rPr>
        <w:t>Tekući projekt T100001 JAVNI RADOVI</w:t>
      </w:r>
      <w:r>
        <w:rPr>
          <w:rFonts w:eastAsia="Calibri" w:cs="Calibri"/>
          <w:b/>
          <w:bCs/>
        </w:rPr>
        <w:t xml:space="preserve">. </w:t>
      </w:r>
      <w:r w:rsidRPr="005D3032">
        <w:rPr>
          <w:rFonts w:eastAsia="Calibri" w:cs="Calibri"/>
        </w:rPr>
        <w:t>Unutar ove aktivnosti sredstva u visini od 52.753,50 kn utrošena su za:</w:t>
      </w:r>
      <w:r w:rsidR="00BF2845">
        <w:rPr>
          <w:rFonts w:eastAsia="Calibri" w:cs="Calibri"/>
        </w:rPr>
        <w:t xml:space="preserve"> isplatu</w:t>
      </w:r>
      <w:r w:rsidRPr="005D3032">
        <w:rPr>
          <w:rFonts w:eastAsia="Calibri" w:cs="Calibri"/>
        </w:rPr>
        <w:t xml:space="preserve"> plaće </w:t>
      </w:r>
      <w:r w:rsidR="00BF2845">
        <w:rPr>
          <w:rFonts w:eastAsia="Calibri" w:cs="Calibri"/>
        </w:rPr>
        <w:t xml:space="preserve">dvaju </w:t>
      </w:r>
      <w:r w:rsidRPr="005D3032">
        <w:rPr>
          <w:rFonts w:eastAsia="Calibri" w:cs="Calibri"/>
        </w:rPr>
        <w:t>zaposlenika zaposlenih preko programa HZZ-a Javni radovi.</w:t>
      </w:r>
      <w:r w:rsidR="00BF2845" w:rsidRPr="00BF2845">
        <w:t xml:space="preserve"> </w:t>
      </w:r>
      <w:r w:rsidR="00BF2845" w:rsidRPr="00BF2845">
        <w:rPr>
          <w:rFonts w:eastAsia="Calibri" w:cs="Calibri"/>
          <w:b/>
          <w:bCs/>
        </w:rPr>
        <w:t>Tekući projekt T100003 Zapošljavanje žena na području Gospića.</w:t>
      </w:r>
      <w:r w:rsidR="00BF2845">
        <w:rPr>
          <w:rFonts w:eastAsia="Calibri" w:cs="Calibri"/>
        </w:rPr>
        <w:t xml:space="preserve"> </w:t>
      </w:r>
      <w:r w:rsidR="00BF2845" w:rsidRPr="00BF2845">
        <w:rPr>
          <w:rFonts w:eastAsia="Calibri" w:cs="Calibri"/>
        </w:rPr>
        <w:t xml:space="preserve">Unutar ove aktivnosti sredstva u visini od </w:t>
      </w:r>
      <w:r w:rsidR="00BF2845">
        <w:rPr>
          <w:rFonts w:eastAsia="Calibri" w:cs="Calibri"/>
        </w:rPr>
        <w:t>1.701.614,59</w:t>
      </w:r>
      <w:r w:rsidR="00BF2845" w:rsidRPr="00BF2845">
        <w:rPr>
          <w:rFonts w:eastAsia="Calibri" w:cs="Calibri"/>
        </w:rPr>
        <w:t xml:space="preserve"> kn utrošena su za:</w:t>
      </w:r>
      <w:r w:rsidR="00BF2845">
        <w:rPr>
          <w:rFonts w:eastAsia="Calibri" w:cs="Calibri"/>
        </w:rPr>
        <w:t xml:space="preserve"> isplatu </w:t>
      </w:r>
      <w:r w:rsidR="00BF2845" w:rsidRPr="00BF2845">
        <w:rPr>
          <w:rFonts w:eastAsia="Calibri" w:cs="Calibri"/>
        </w:rPr>
        <w:t xml:space="preserve">plaće </w:t>
      </w:r>
      <w:r w:rsidR="00BF2845">
        <w:rPr>
          <w:rFonts w:eastAsia="Calibri" w:cs="Calibri"/>
        </w:rPr>
        <w:t>39 žena zaposlenih preko projekta Zaželi</w:t>
      </w:r>
      <w:r w:rsidR="00BF2845" w:rsidRPr="00BF2845">
        <w:t xml:space="preserve"> </w:t>
      </w:r>
      <w:r w:rsidR="00BF2845" w:rsidRPr="00BF2845">
        <w:rPr>
          <w:rFonts w:eastAsia="Calibri" w:cs="Calibri"/>
        </w:rPr>
        <w:t>s područja Grada</w:t>
      </w:r>
      <w:r w:rsidR="00BF2845">
        <w:rPr>
          <w:rFonts w:eastAsia="Calibri" w:cs="Calibri"/>
        </w:rPr>
        <w:t xml:space="preserve"> </w:t>
      </w:r>
      <w:r w:rsidR="00BF2845" w:rsidRPr="00BF2845">
        <w:rPr>
          <w:rFonts w:eastAsia="Calibri" w:cs="Calibri"/>
        </w:rPr>
        <w:t>Gospića i Općine Lovinac koje su pružale uslugu potpore i podrške za 222 starije osobe i osobe u nepovoljnom položaju</w:t>
      </w:r>
      <w:r w:rsidR="00BF2845">
        <w:rPr>
          <w:rFonts w:eastAsia="Calibri" w:cs="Calibri"/>
        </w:rPr>
        <w:t xml:space="preserve">, nabavu 222 paketa higijenskih potrepština za korisnike i stručno usavršavanje žena. </w:t>
      </w:r>
      <w:r w:rsidR="00BF2845" w:rsidRPr="00BF2845">
        <w:rPr>
          <w:rFonts w:eastAsia="Calibri" w:cs="Calibri"/>
        </w:rPr>
        <w:t xml:space="preserve">Tijekom listopada i studenog 2022. godine provedeno je osposobljavanje za jednostavne poslove u zanimanju slastičarka za 10 žena u sklopu provedbe projekta Zapošljavanje žena na području Gospića- Faza II. Polaznice su pohađale teoretski dio </w:t>
      </w:r>
      <w:r w:rsidR="00BF2845" w:rsidRPr="00BF2845">
        <w:rPr>
          <w:rFonts w:eastAsia="Calibri" w:cs="Calibri"/>
        </w:rPr>
        <w:lastRenderedPageBreak/>
        <w:t xml:space="preserve">nastave u trajanju od 43 sata i 115 sati vježbe i praktične nastave. Završetkom obrazovanja i osposobljavanja, pripadnice ciljane skupine stekle su javnu ispravu o obrazovanju kojom će ojačati svoje kompetencije i povećati </w:t>
      </w:r>
      <w:proofErr w:type="spellStart"/>
      <w:r w:rsidR="00BF2845" w:rsidRPr="00BF2845">
        <w:rPr>
          <w:rFonts w:eastAsia="Calibri" w:cs="Calibri"/>
        </w:rPr>
        <w:t>zapošljivost</w:t>
      </w:r>
      <w:proofErr w:type="spellEnd"/>
      <w:r w:rsidR="00BF2845" w:rsidRPr="00BF2845">
        <w:rPr>
          <w:rFonts w:eastAsia="Calibri" w:cs="Calibri"/>
        </w:rPr>
        <w:t>. Sve aktivnosti financirane su iz sredstava Europskog socijalnog fonda.</w:t>
      </w:r>
      <w:r w:rsidR="00BF2845">
        <w:rPr>
          <w:rFonts w:eastAsia="Calibri" w:cs="Calibri"/>
        </w:rPr>
        <w:t xml:space="preserve"> </w:t>
      </w:r>
      <w:r w:rsidR="00BF2845" w:rsidRPr="00BF2845">
        <w:rPr>
          <w:rFonts w:eastAsia="Calibri" w:cs="Calibri"/>
        </w:rPr>
        <w:t>Projekt se provodi</w:t>
      </w:r>
      <w:r w:rsidR="00BF2845">
        <w:rPr>
          <w:rFonts w:eastAsia="Calibri" w:cs="Calibri"/>
        </w:rPr>
        <w:t>o</w:t>
      </w:r>
      <w:r w:rsidR="00BF2845" w:rsidRPr="00BF2845">
        <w:rPr>
          <w:rFonts w:eastAsia="Calibri" w:cs="Calibri"/>
        </w:rPr>
        <w:t xml:space="preserve"> na području grada Gospića i općine Lovinac gdje su izrazito niske gustoće naseljenosti stanovnika, a većina naselja spada u ruralno područje.</w:t>
      </w:r>
      <w:r w:rsidRPr="00BF2845">
        <w:rPr>
          <w:rFonts w:eastAsia="Calibri" w:cs="Calibri"/>
        </w:rPr>
        <w:tab/>
      </w:r>
    </w:p>
    <w:p w14:paraId="022F38C2" w14:textId="77777777" w:rsidR="005D3032" w:rsidRDefault="00AC0D76" w:rsidP="004F1481">
      <w:pPr>
        <w:pStyle w:val="Odlomakpopisa"/>
        <w:spacing w:after="0"/>
        <w:ind w:left="426"/>
        <w:jc w:val="both"/>
        <w:rPr>
          <w:rFonts w:eastAsia="Calibri" w:cs="Calibri"/>
        </w:rPr>
      </w:pPr>
      <w:r w:rsidRPr="00AC0D76">
        <w:rPr>
          <w:rFonts w:eastAsia="Calibri" w:cs="Calibri"/>
          <w:b/>
          <w:bCs/>
        </w:rPr>
        <w:t>Tekući projekt T100004 STEM</w:t>
      </w:r>
      <w:r>
        <w:rPr>
          <w:rFonts w:eastAsia="Calibri" w:cs="Calibri"/>
          <w:b/>
          <w:bCs/>
        </w:rPr>
        <w:t xml:space="preserve">. </w:t>
      </w:r>
      <w:r w:rsidRPr="00AC0D76">
        <w:rPr>
          <w:rFonts w:eastAsia="Calibri" w:cs="Calibri"/>
        </w:rPr>
        <w:t xml:space="preserve">Unutar ove aktivnosti sredstva u visini od </w:t>
      </w:r>
      <w:r>
        <w:rPr>
          <w:rFonts w:eastAsia="Calibri" w:cs="Calibri"/>
        </w:rPr>
        <w:t xml:space="preserve">17.815,12 </w:t>
      </w:r>
      <w:r w:rsidRPr="00AC0D76">
        <w:rPr>
          <w:rFonts w:eastAsia="Calibri" w:cs="Calibri"/>
        </w:rPr>
        <w:t>kn utrošena su za:</w:t>
      </w:r>
      <w:r>
        <w:rPr>
          <w:rFonts w:eastAsia="Calibri" w:cs="Calibri"/>
        </w:rPr>
        <w:t xml:space="preserve"> udio plaće gradskog koordinatora za projekt i uredski materijal. </w:t>
      </w:r>
      <w:r w:rsidRPr="00AC0D76">
        <w:rPr>
          <w:rFonts w:eastAsia="Calibri" w:cs="Calibri"/>
        </w:rPr>
        <w:t>Projekt „Jadranski regionalni znanstveni centar“ financira se</w:t>
      </w:r>
      <w:r>
        <w:rPr>
          <w:rFonts w:eastAsia="Calibri" w:cs="Calibri"/>
        </w:rPr>
        <w:t xml:space="preserve"> </w:t>
      </w:r>
      <w:r w:rsidRPr="00AC0D76">
        <w:rPr>
          <w:rFonts w:eastAsia="Calibri" w:cs="Calibri"/>
        </w:rPr>
        <w:t>iz programa EGP (Europski gospodarski pojas) financijskog mehanizma za razdoblje 2014.-2021. Grad Gospić jedan je od 9 partnera na projektu, dok je nositelj projekta Splitsko-dalmatinska županija. Ukupna vrijednost projekta iznosi 20.768.125,81 kuna, a Grad Gospić za provedbu aktivnosti ima na raspolaganju 107.927,03 kuna. Kroz projekt je predviđena uspostava regionalnog znanstvenog centra sa sjedištem u Splitu te s podružnicom u Gospiću u kojemu će biti uređen Teslin laboratorij, kao i prostor za druge aktivnosti namijenjene izobrazbi učenika svih uzrasta. Projekt je namijenjen učenicima i odgojno-obrazovnim djelatnicima u osnovnim školama, s naglaskom na učenike s posebnim odgojno-obrazovnim potrebama, pri čemu se misli na potencijalno darovite i visoko motivirane učenike te učenike s poteškoćama. Projektom se žele ojačati kapaciteti institucija osnovno školskog obrazovanja u Splitsko-dalmatinskoj županiji, Ličko-senjskoj županiji i gravitirajućih područja s ciljem poboljšanja STEM vještina učitelja i drugih odgojno-obrazovnih djelatnika. Ovaj projekt će imati veliki značaj za Grad koji će napokon dobiti svoj centar, što smatramo kapitalnim iskorakom u razvoju STEM aktivnosti.</w:t>
      </w:r>
      <w:r w:rsidR="005D3032" w:rsidRPr="00AC0D76">
        <w:rPr>
          <w:rFonts w:eastAsia="Calibri" w:cs="Calibri"/>
        </w:rPr>
        <w:tab/>
      </w:r>
    </w:p>
    <w:p w14:paraId="68A11901" w14:textId="77777777" w:rsidR="00AC0D76" w:rsidRDefault="00AC0D76" w:rsidP="004F1481">
      <w:pPr>
        <w:pStyle w:val="Odlomakpopisa"/>
        <w:spacing w:after="0"/>
        <w:ind w:left="426"/>
        <w:jc w:val="both"/>
        <w:rPr>
          <w:rFonts w:eastAsia="Calibri" w:cs="Calibri"/>
        </w:rPr>
      </w:pPr>
    </w:p>
    <w:p w14:paraId="074933DB" w14:textId="77777777" w:rsidR="00AC0D76" w:rsidRDefault="00AC0D76" w:rsidP="004F1481">
      <w:pPr>
        <w:pStyle w:val="Odlomakpopisa"/>
        <w:spacing w:after="0"/>
        <w:ind w:left="0"/>
        <w:jc w:val="both"/>
        <w:rPr>
          <w:rFonts w:eastAsia="Calibri" w:cs="Calibri"/>
        </w:rPr>
      </w:pPr>
      <w:r w:rsidRPr="00AC0D76">
        <w:rPr>
          <w:rFonts w:eastAsia="Calibri" w:cs="Calibri"/>
        </w:rPr>
        <w:t xml:space="preserve">Pokazatelj uspješnosti: ostvareni </w:t>
      </w:r>
      <w:r>
        <w:rPr>
          <w:rFonts w:eastAsia="Calibri" w:cs="Calibri"/>
        </w:rPr>
        <w:t xml:space="preserve">su </w:t>
      </w:r>
      <w:r w:rsidRPr="00AC0D76">
        <w:rPr>
          <w:rFonts w:eastAsia="Calibri" w:cs="Calibri"/>
        </w:rPr>
        <w:t>uvjeti za normalno funkcioniranje upravnih odjela, rashod</w:t>
      </w:r>
      <w:r>
        <w:rPr>
          <w:rFonts w:eastAsia="Calibri" w:cs="Calibri"/>
        </w:rPr>
        <w:t>i su izvršeni</w:t>
      </w:r>
      <w:r w:rsidRPr="00AC0D76">
        <w:rPr>
          <w:rFonts w:eastAsia="Calibri" w:cs="Calibri"/>
        </w:rPr>
        <w:t xml:space="preserve"> u skladu sa planiranim i u skladu sa realiziranim prihodima, uplate glavnic</w:t>
      </w:r>
      <w:r>
        <w:rPr>
          <w:rFonts w:eastAsia="Calibri" w:cs="Calibri"/>
        </w:rPr>
        <w:t>a</w:t>
      </w:r>
      <w:r w:rsidRPr="00AC0D76">
        <w:rPr>
          <w:rFonts w:eastAsia="Calibri" w:cs="Calibri"/>
        </w:rPr>
        <w:t xml:space="preserve"> i kamata </w:t>
      </w:r>
      <w:r>
        <w:rPr>
          <w:rFonts w:eastAsia="Calibri" w:cs="Calibri"/>
        </w:rPr>
        <w:t xml:space="preserve">bile su </w:t>
      </w:r>
      <w:r w:rsidRPr="00AC0D76">
        <w:rPr>
          <w:rFonts w:eastAsia="Calibri" w:cs="Calibri"/>
        </w:rPr>
        <w:t xml:space="preserve">prema dinamici ugovorenoj ugovorom o zaduživanju, tekući i kapitalni projekti uspješno </w:t>
      </w:r>
      <w:r>
        <w:rPr>
          <w:rFonts w:eastAsia="Calibri" w:cs="Calibri"/>
        </w:rPr>
        <w:t>su provedeni.</w:t>
      </w:r>
      <w:r w:rsidRPr="00AC0D76">
        <w:rPr>
          <w:rFonts w:eastAsia="Calibri" w:cs="Calibri"/>
        </w:rPr>
        <w:t xml:space="preserve"> </w:t>
      </w:r>
    </w:p>
    <w:p w14:paraId="1E56FFAC" w14:textId="77777777" w:rsidR="00AC0D76" w:rsidRDefault="00AC0D76" w:rsidP="00AC0D76">
      <w:pPr>
        <w:pStyle w:val="Odlomakpopisa"/>
        <w:spacing w:after="0" w:line="240" w:lineRule="auto"/>
        <w:ind w:left="426"/>
        <w:jc w:val="both"/>
        <w:rPr>
          <w:rFonts w:eastAsia="Calibri" w:cs="Calibri"/>
        </w:rPr>
      </w:pPr>
    </w:p>
    <w:p w14:paraId="0A9B3C49" w14:textId="77777777" w:rsidR="00AC0D76" w:rsidRPr="00AC0D76" w:rsidRDefault="00AC0D76">
      <w:pPr>
        <w:pStyle w:val="Odlomakpopisa"/>
        <w:numPr>
          <w:ilvl w:val="0"/>
          <w:numId w:val="14"/>
        </w:numPr>
        <w:ind w:left="426"/>
        <w:rPr>
          <w:rFonts w:asciiTheme="minorHAnsi" w:hAnsiTheme="minorHAnsi" w:cstheme="minorHAnsi"/>
          <w:b/>
          <w:bCs/>
        </w:rPr>
      </w:pPr>
      <w:r w:rsidRPr="00AC0D76">
        <w:rPr>
          <w:rFonts w:asciiTheme="minorHAnsi" w:hAnsiTheme="minorHAnsi" w:cstheme="minorHAnsi"/>
          <w:b/>
          <w:bCs/>
        </w:rPr>
        <w:t xml:space="preserve">Program 0102 Poticanje razvoja gospodarstva, poljoprivrede i turizma. </w:t>
      </w:r>
      <w:r w:rsidRPr="00AC0D76">
        <w:rPr>
          <w:rFonts w:asciiTheme="minorHAnsi" w:hAnsiTheme="minorHAnsi" w:cstheme="minorHAnsi"/>
        </w:rPr>
        <w:t xml:space="preserve">Izvršeni su rashodi u visini od </w:t>
      </w:r>
      <w:r>
        <w:rPr>
          <w:rFonts w:asciiTheme="minorHAnsi" w:hAnsiTheme="minorHAnsi" w:cstheme="minorHAnsi"/>
        </w:rPr>
        <w:t>1.644.855,65</w:t>
      </w:r>
      <w:r w:rsidRPr="00AC0D76">
        <w:rPr>
          <w:rFonts w:asciiTheme="minorHAnsi" w:hAnsiTheme="minorHAnsi" w:cstheme="minorHAnsi"/>
        </w:rPr>
        <w:t xml:space="preserve"> kn ili 9</w:t>
      </w:r>
      <w:r>
        <w:rPr>
          <w:rFonts w:asciiTheme="minorHAnsi" w:hAnsiTheme="minorHAnsi" w:cstheme="minorHAnsi"/>
        </w:rPr>
        <w:t>1,09</w:t>
      </w:r>
      <w:r w:rsidRPr="00AC0D76">
        <w:rPr>
          <w:rFonts w:asciiTheme="minorHAnsi" w:hAnsiTheme="minorHAnsi" w:cstheme="minorHAnsi"/>
        </w:rPr>
        <w:t>%, a rashodi se odnose na sljedeće aktivnosti i projekte:</w:t>
      </w:r>
    </w:p>
    <w:p w14:paraId="006464FC" w14:textId="77777777" w:rsidR="00AC0D76" w:rsidRDefault="005F335B" w:rsidP="004F1481">
      <w:pPr>
        <w:pStyle w:val="Odlomakpopisa"/>
        <w:ind w:left="426"/>
        <w:rPr>
          <w:rFonts w:eastAsia="Calibri" w:cs="Calibri"/>
          <w:bCs/>
        </w:rPr>
      </w:pPr>
      <w:r w:rsidRPr="00AC0D76">
        <w:rPr>
          <w:rFonts w:eastAsia="Calibri" w:cs="Calibri"/>
          <w:b/>
        </w:rPr>
        <w:t>A100001 Potpore poduzetništvu</w:t>
      </w:r>
      <w:r w:rsidR="00AC0D76">
        <w:rPr>
          <w:rFonts w:eastAsia="Calibri" w:cs="Calibri"/>
          <w:b/>
        </w:rPr>
        <w:t xml:space="preserve"> - </w:t>
      </w:r>
      <w:r w:rsidR="00AC0D76" w:rsidRPr="00AC0D76">
        <w:rPr>
          <w:rFonts w:eastAsia="Calibri" w:cs="Calibri"/>
          <w:bCs/>
        </w:rPr>
        <w:t>utrošeno je 110,42 kn.</w:t>
      </w:r>
    </w:p>
    <w:p w14:paraId="2682CE52" w14:textId="77777777" w:rsidR="00AC0D76" w:rsidRDefault="00D324A3" w:rsidP="004F1481">
      <w:pPr>
        <w:pStyle w:val="Odlomakpopisa"/>
        <w:ind w:left="426"/>
        <w:jc w:val="both"/>
        <w:rPr>
          <w:rFonts w:cs="Calibri"/>
          <w:shd w:val="clear" w:color="auto" w:fill="FFFFFF"/>
        </w:rPr>
      </w:pPr>
      <w:r>
        <w:rPr>
          <w:rFonts w:eastAsia="Calibri" w:cs="Calibri"/>
          <w:b/>
        </w:rPr>
        <w:t xml:space="preserve">A100002 Mreža Nikola Tesla – </w:t>
      </w:r>
      <w:r w:rsidR="00AC0D76" w:rsidRPr="00AC0D76">
        <w:rPr>
          <w:rFonts w:eastAsia="Calibri" w:cs="Calibri"/>
          <w:bCs/>
        </w:rPr>
        <w:t>utrošeno je 15.000,00 kn za</w:t>
      </w:r>
      <w:r w:rsidR="00AC0D76">
        <w:rPr>
          <w:rFonts w:eastAsia="Calibri" w:cs="Calibri"/>
          <w:b/>
        </w:rPr>
        <w:t xml:space="preserve"> </w:t>
      </w:r>
      <w:r w:rsidRPr="00D324A3">
        <w:rPr>
          <w:rFonts w:eastAsia="Calibri" w:cs="Calibri"/>
        </w:rPr>
        <w:t>članarin</w:t>
      </w:r>
      <w:r w:rsidR="00AC0D76">
        <w:rPr>
          <w:rFonts w:eastAsia="Calibri" w:cs="Calibri"/>
        </w:rPr>
        <w:t xml:space="preserve">u. </w:t>
      </w:r>
      <w:r w:rsidR="0071149E" w:rsidRPr="00442435">
        <w:rPr>
          <w:rFonts w:cs="Calibri"/>
          <w:shd w:val="clear" w:color="auto" w:fill="FFFFFF"/>
        </w:rPr>
        <w:t>Ciljevi udruge su</w:t>
      </w:r>
      <w:r w:rsidR="00AC0D76">
        <w:rPr>
          <w:rFonts w:cs="Calibri"/>
          <w:shd w:val="clear" w:color="auto" w:fill="FFFFFF"/>
        </w:rPr>
        <w:t xml:space="preserve"> </w:t>
      </w:r>
      <w:r w:rsidR="0071149E" w:rsidRPr="00442435">
        <w:rPr>
          <w:rFonts w:cs="Calibri"/>
          <w:shd w:val="clear" w:color="auto" w:fill="FFFFFF"/>
        </w:rPr>
        <w:t>promicanje i zaštita digniteta ime i djela Nikole Tesle u Hrvatskoj i svijetu te povezivanje</w:t>
      </w:r>
      <w:r w:rsidR="00AC0D76">
        <w:rPr>
          <w:rFonts w:cs="Calibri"/>
          <w:shd w:val="clear" w:color="auto" w:fill="FFFFFF"/>
        </w:rPr>
        <w:t xml:space="preserve"> </w:t>
      </w:r>
      <w:r w:rsidR="0071149E" w:rsidRPr="00442435">
        <w:rPr>
          <w:rFonts w:cs="Calibri"/>
          <w:shd w:val="clear" w:color="auto" w:fill="FFFFFF"/>
        </w:rPr>
        <w:t>europskih država, gradova, regija, znanstvenih, stručnih, kulturnih i turističkih institucija, udruga</w:t>
      </w:r>
      <w:r w:rsidR="00AC0D76">
        <w:rPr>
          <w:rFonts w:cs="Calibri"/>
          <w:shd w:val="clear" w:color="auto" w:fill="FFFFFF"/>
        </w:rPr>
        <w:t xml:space="preserve"> </w:t>
      </w:r>
      <w:r w:rsidR="0071149E" w:rsidRPr="00442435">
        <w:rPr>
          <w:rFonts w:cs="Calibri"/>
          <w:shd w:val="clear" w:color="auto" w:fill="FFFFFF"/>
        </w:rPr>
        <w:t>i ostalih partnera koji baštine povijest života, školovanja i rada tog svjetskog velikana.</w:t>
      </w:r>
    </w:p>
    <w:p w14:paraId="0331F12B" w14:textId="77777777" w:rsidR="00AC0D76" w:rsidRDefault="00B26886" w:rsidP="004F1481">
      <w:pPr>
        <w:pStyle w:val="Odlomakpopisa"/>
        <w:ind w:left="426"/>
        <w:jc w:val="both"/>
        <w:rPr>
          <w:rFonts w:eastAsia="Calibri" w:cs="Calibri"/>
        </w:rPr>
      </w:pPr>
      <w:r w:rsidRPr="003551A5">
        <w:rPr>
          <w:rFonts w:eastAsia="Calibri" w:cs="Calibri"/>
          <w:b/>
        </w:rPr>
        <w:t>A100003 Donacije Turističkoj zajednici</w:t>
      </w:r>
      <w:r w:rsidR="00AC0D76">
        <w:rPr>
          <w:rFonts w:eastAsia="Calibri" w:cs="Calibri"/>
        </w:rPr>
        <w:t xml:space="preserve">. </w:t>
      </w:r>
      <w:r w:rsidR="00AC0D76" w:rsidRPr="00AC0D76">
        <w:rPr>
          <w:rFonts w:eastAsia="Calibri" w:cs="Calibri"/>
        </w:rPr>
        <w:t xml:space="preserve">Unutar ove aktivnosti sredstva u visini od </w:t>
      </w:r>
      <w:r w:rsidR="00AC0D76">
        <w:rPr>
          <w:rFonts w:eastAsia="Calibri" w:cs="Calibri"/>
        </w:rPr>
        <w:t>600.035,01</w:t>
      </w:r>
      <w:r w:rsidR="00AC0D76" w:rsidRPr="00AC0D76">
        <w:rPr>
          <w:rFonts w:eastAsia="Calibri" w:cs="Calibri"/>
        </w:rPr>
        <w:t xml:space="preserve"> kn utrošena su za:</w:t>
      </w:r>
      <w:r w:rsidR="00AC0D76">
        <w:rPr>
          <w:rFonts w:eastAsia="Calibri" w:cs="Calibri"/>
        </w:rPr>
        <w:t xml:space="preserve"> f</w:t>
      </w:r>
      <w:r w:rsidR="00B06DB3" w:rsidRPr="003551A5">
        <w:rPr>
          <w:rFonts w:eastAsia="Calibri" w:cs="Calibri"/>
        </w:rPr>
        <w:t>inanciranje redovne djelatnosti</w:t>
      </w:r>
      <w:r w:rsidRPr="003551A5">
        <w:rPr>
          <w:rFonts w:eastAsia="Calibri" w:cs="Calibri"/>
        </w:rPr>
        <w:t xml:space="preserve"> i programa Turističke zaj</w:t>
      </w:r>
      <w:r w:rsidR="005B0523" w:rsidRPr="003551A5">
        <w:rPr>
          <w:rFonts w:eastAsia="Calibri" w:cs="Calibri"/>
        </w:rPr>
        <w:t>ednice Grada Gospića</w:t>
      </w:r>
      <w:r w:rsidR="000D5305" w:rsidRPr="003551A5">
        <w:rPr>
          <w:rFonts w:eastAsia="Calibri" w:cs="Calibri"/>
        </w:rPr>
        <w:t xml:space="preserve"> (označavanje biciklističkih staza, tiskanje brošura, manifestacija Tesla </w:t>
      </w:r>
      <w:proofErr w:type="spellStart"/>
      <w:r w:rsidR="000D5305" w:rsidRPr="003551A5">
        <w:rPr>
          <w:rFonts w:eastAsia="Calibri" w:cs="Calibri"/>
        </w:rPr>
        <w:t>power</w:t>
      </w:r>
      <w:proofErr w:type="spellEnd"/>
      <w:r w:rsidR="00D11E5E" w:rsidRPr="003551A5">
        <w:rPr>
          <w:rFonts w:eastAsia="Calibri" w:cs="Calibri"/>
        </w:rPr>
        <w:t xml:space="preserve"> </w:t>
      </w:r>
      <w:proofErr w:type="spellStart"/>
      <w:r w:rsidR="000D5305" w:rsidRPr="003551A5">
        <w:rPr>
          <w:rFonts w:eastAsia="Calibri" w:cs="Calibri"/>
        </w:rPr>
        <w:t>of</w:t>
      </w:r>
      <w:proofErr w:type="spellEnd"/>
      <w:r w:rsidR="00D11E5E" w:rsidRPr="003551A5">
        <w:rPr>
          <w:rFonts w:eastAsia="Calibri" w:cs="Calibri"/>
        </w:rPr>
        <w:t xml:space="preserve"> </w:t>
      </w:r>
      <w:proofErr w:type="spellStart"/>
      <w:r w:rsidR="003E66CC" w:rsidRPr="003551A5">
        <w:rPr>
          <w:rFonts w:eastAsia="Calibri" w:cs="Calibri"/>
        </w:rPr>
        <w:t>lights</w:t>
      </w:r>
      <w:proofErr w:type="spellEnd"/>
      <w:r w:rsidR="007D52A1" w:rsidRPr="003551A5">
        <w:rPr>
          <w:rFonts w:eastAsia="Calibri" w:cs="Calibri"/>
        </w:rPr>
        <w:t>, Jesen u Lici</w:t>
      </w:r>
      <w:r w:rsidR="000D5305" w:rsidRPr="003551A5">
        <w:rPr>
          <w:rFonts w:eastAsia="Calibri" w:cs="Calibri"/>
        </w:rPr>
        <w:t>)</w:t>
      </w:r>
      <w:r w:rsidR="00AC0D76">
        <w:rPr>
          <w:rFonts w:eastAsia="Calibri" w:cs="Calibri"/>
        </w:rPr>
        <w:t>.</w:t>
      </w:r>
      <w:r w:rsidR="005B0523" w:rsidRPr="003551A5">
        <w:rPr>
          <w:rFonts w:eastAsia="Calibri" w:cs="Calibri"/>
        </w:rPr>
        <w:t xml:space="preserve"> </w:t>
      </w:r>
      <w:r w:rsidRPr="003551A5">
        <w:rPr>
          <w:rFonts w:eastAsia="Calibri" w:cs="Calibri"/>
          <w:b/>
        </w:rPr>
        <w:t>A100004</w:t>
      </w:r>
      <w:r w:rsidR="00AC0D76">
        <w:rPr>
          <w:rFonts w:eastAsia="Calibri" w:cs="Calibri"/>
          <w:b/>
        </w:rPr>
        <w:t xml:space="preserve"> </w:t>
      </w:r>
      <w:r w:rsidRPr="003551A5">
        <w:rPr>
          <w:rFonts w:eastAsia="Calibri" w:cs="Calibri"/>
          <w:b/>
        </w:rPr>
        <w:t>Subvencije obrtnicima, malim i srednjim poduzetnicima</w:t>
      </w:r>
      <w:r w:rsidR="00AC0D76">
        <w:rPr>
          <w:rFonts w:eastAsia="Calibri" w:cs="Calibri"/>
        </w:rPr>
        <w:t>.</w:t>
      </w:r>
      <w:r w:rsidR="00AC0D76" w:rsidRPr="00AC0D76">
        <w:t xml:space="preserve"> </w:t>
      </w:r>
      <w:r w:rsidR="00AC0D76" w:rsidRPr="00AC0D76">
        <w:rPr>
          <w:rFonts w:eastAsia="Calibri" w:cs="Calibri"/>
        </w:rPr>
        <w:t xml:space="preserve">Unutar ove aktivnosti sredstva u visini od </w:t>
      </w:r>
      <w:r w:rsidR="00AC0D76">
        <w:rPr>
          <w:rFonts w:eastAsia="Calibri" w:cs="Calibri"/>
        </w:rPr>
        <w:t>424,11</w:t>
      </w:r>
      <w:r w:rsidR="00AC0D76" w:rsidRPr="00AC0D76">
        <w:rPr>
          <w:rFonts w:eastAsia="Calibri" w:cs="Calibri"/>
        </w:rPr>
        <w:t xml:space="preserve"> kn utrošena su za: </w:t>
      </w:r>
      <w:r w:rsidR="00AC0D76">
        <w:rPr>
          <w:rFonts w:eastAsia="Calibri" w:cs="Calibri"/>
        </w:rPr>
        <w:t>s</w:t>
      </w:r>
      <w:r w:rsidRPr="00AC0D76">
        <w:rPr>
          <w:rFonts w:eastAsia="Calibri" w:cs="Calibri"/>
        </w:rPr>
        <w:t>ubvencioniranje 2 % kamatne stope na kredite obrtnicima, malim i srednjim poduzetnicima</w:t>
      </w:r>
      <w:r w:rsidR="00AC0D76">
        <w:rPr>
          <w:rFonts w:eastAsia="Calibri" w:cs="Calibri"/>
        </w:rPr>
        <w:t>.</w:t>
      </w:r>
    </w:p>
    <w:p w14:paraId="2DFDA429" w14:textId="77777777" w:rsidR="00D324A3" w:rsidRPr="00134BDD" w:rsidRDefault="00D324A3" w:rsidP="004F1481">
      <w:pPr>
        <w:pStyle w:val="Odlomakpopisa"/>
        <w:ind w:left="426"/>
        <w:jc w:val="both"/>
        <w:rPr>
          <w:rFonts w:eastAsia="Calibri" w:cs="Calibri"/>
          <w:bCs/>
        </w:rPr>
      </w:pPr>
      <w:r w:rsidRPr="006730B1">
        <w:rPr>
          <w:rFonts w:eastAsia="Calibri" w:cs="Calibri"/>
          <w:b/>
        </w:rPr>
        <w:t>A100005 Potpore manifestacijama</w:t>
      </w:r>
      <w:r w:rsidR="00AC0D76" w:rsidRPr="00AC0D76">
        <w:rPr>
          <w:rFonts w:eastAsia="Calibri" w:cs="Calibri"/>
          <w:bCs/>
        </w:rPr>
        <w:t>.</w:t>
      </w:r>
      <w:r w:rsidR="00AC0D76">
        <w:rPr>
          <w:rFonts w:eastAsia="Calibri" w:cs="Calibri"/>
          <w:bCs/>
        </w:rPr>
        <w:t xml:space="preserve"> </w:t>
      </w:r>
      <w:r w:rsidR="00AC0D76" w:rsidRPr="00AC0D76">
        <w:rPr>
          <w:rFonts w:eastAsia="Calibri" w:cs="Calibri"/>
          <w:bCs/>
        </w:rPr>
        <w:t xml:space="preserve">Unutar ove aktivnosti sredstva u visini od </w:t>
      </w:r>
      <w:r w:rsidR="00AC0D76">
        <w:rPr>
          <w:rFonts w:eastAsia="Calibri" w:cs="Calibri"/>
          <w:bCs/>
        </w:rPr>
        <w:t xml:space="preserve">186.885,52 </w:t>
      </w:r>
      <w:r w:rsidR="00AC0D76" w:rsidRPr="00AC0D76">
        <w:rPr>
          <w:rFonts w:eastAsia="Calibri" w:cs="Calibri"/>
          <w:bCs/>
        </w:rPr>
        <w:t>kn utrošena su za:</w:t>
      </w:r>
      <w:r w:rsidR="00AC0D76">
        <w:rPr>
          <w:rFonts w:eastAsia="Calibri" w:cs="Calibri"/>
          <w:bCs/>
        </w:rPr>
        <w:t xml:space="preserve"> organizacije </w:t>
      </w:r>
      <w:r w:rsidR="00AC0D76" w:rsidRPr="00AC0D76">
        <w:rPr>
          <w:rFonts w:eastAsia="Calibri" w:cs="Calibri"/>
          <w:bCs/>
        </w:rPr>
        <w:t>manifestacije pod pokroviteljstvom Grada. Grad, gradske institucije i udruge organizira</w:t>
      </w:r>
      <w:r w:rsidR="00AC0D76">
        <w:rPr>
          <w:rFonts w:eastAsia="Calibri" w:cs="Calibri"/>
          <w:bCs/>
        </w:rPr>
        <w:t>le su</w:t>
      </w:r>
      <w:r w:rsidR="00AC0D76" w:rsidRPr="00AC0D76">
        <w:rPr>
          <w:rFonts w:eastAsia="Calibri" w:cs="Calibri"/>
          <w:bCs/>
        </w:rPr>
        <w:t xml:space="preserve"> niz manifestacija kojima </w:t>
      </w:r>
      <w:r w:rsidR="00AC0D76">
        <w:rPr>
          <w:rFonts w:eastAsia="Calibri" w:cs="Calibri"/>
          <w:bCs/>
        </w:rPr>
        <w:t xml:space="preserve">se </w:t>
      </w:r>
      <w:r w:rsidR="00AC0D76" w:rsidRPr="00AC0D76">
        <w:rPr>
          <w:rFonts w:eastAsia="Calibri" w:cs="Calibri"/>
          <w:bCs/>
        </w:rPr>
        <w:t>obiljež</w:t>
      </w:r>
      <w:r w:rsidR="00AC0D76">
        <w:rPr>
          <w:rFonts w:eastAsia="Calibri" w:cs="Calibri"/>
          <w:bCs/>
        </w:rPr>
        <w:t>ilo</w:t>
      </w:r>
      <w:r w:rsidR="00AC0D76" w:rsidRPr="00AC0D76">
        <w:rPr>
          <w:rFonts w:eastAsia="Calibri" w:cs="Calibri"/>
          <w:bCs/>
        </w:rPr>
        <w:t xml:space="preserve"> značajne datume i</w:t>
      </w:r>
      <w:r w:rsidR="00AC0D76">
        <w:rPr>
          <w:rFonts w:eastAsia="Calibri" w:cs="Calibri"/>
          <w:bCs/>
        </w:rPr>
        <w:t xml:space="preserve"> </w:t>
      </w:r>
      <w:r w:rsidR="00AC0D76" w:rsidRPr="00AC0D76">
        <w:rPr>
          <w:rFonts w:eastAsia="Calibri" w:cs="Calibri"/>
          <w:bCs/>
        </w:rPr>
        <w:t>oboga</w:t>
      </w:r>
      <w:r w:rsidR="00AC0D76">
        <w:rPr>
          <w:rFonts w:eastAsia="Calibri" w:cs="Calibri"/>
          <w:bCs/>
        </w:rPr>
        <w:t>tilo</w:t>
      </w:r>
      <w:r w:rsidR="00AC0D76" w:rsidRPr="00AC0D76">
        <w:rPr>
          <w:rFonts w:eastAsia="Calibri" w:cs="Calibri"/>
          <w:bCs/>
        </w:rPr>
        <w:t xml:space="preserve"> kulturni, sportski i gospodarski život grada. Manifestacije čine značajnu ulogu u pružanju sadržaja građanima, ali također predstavljaju dodatnu ponudu i motiv dolaska posjetiteljima i turistima.</w:t>
      </w:r>
      <w:r w:rsidR="00134BDD">
        <w:rPr>
          <w:rFonts w:eastAsia="Calibri" w:cs="Calibri"/>
          <w:bCs/>
        </w:rPr>
        <w:t xml:space="preserve"> Najvažnija</w:t>
      </w:r>
      <w:r w:rsidR="00134BDD" w:rsidRPr="00134BDD">
        <w:rPr>
          <w:rFonts w:eastAsia="Calibri" w:cs="Calibri"/>
          <w:bCs/>
        </w:rPr>
        <w:t xml:space="preserve"> </w:t>
      </w:r>
      <w:proofErr w:type="spellStart"/>
      <w:r w:rsidR="00134BDD" w:rsidRPr="00134BDD">
        <w:rPr>
          <w:rFonts w:eastAsia="Calibri" w:cs="Calibri"/>
          <w:bCs/>
        </w:rPr>
        <w:t>cjelomjesečn</w:t>
      </w:r>
      <w:r w:rsidR="00134BDD">
        <w:rPr>
          <w:rFonts w:eastAsia="Calibri" w:cs="Calibri"/>
          <w:bCs/>
        </w:rPr>
        <w:t>a</w:t>
      </w:r>
      <w:proofErr w:type="spellEnd"/>
      <w:r w:rsidR="00134BDD" w:rsidRPr="00134BDD">
        <w:rPr>
          <w:rFonts w:eastAsia="Calibri" w:cs="Calibri"/>
          <w:bCs/>
        </w:rPr>
        <w:t xml:space="preserve"> ljetnu manifestacij</w:t>
      </w:r>
      <w:r w:rsidR="00134BDD">
        <w:rPr>
          <w:rFonts w:eastAsia="Calibri" w:cs="Calibri"/>
          <w:bCs/>
        </w:rPr>
        <w:t>a je</w:t>
      </w:r>
      <w:r w:rsidR="00134BDD" w:rsidRPr="00134BDD">
        <w:rPr>
          <w:rFonts w:eastAsia="Calibri" w:cs="Calibri"/>
          <w:bCs/>
        </w:rPr>
        <w:t xml:space="preserve"> „Srpanj</w:t>
      </w:r>
      <w:r w:rsidR="00134BDD">
        <w:rPr>
          <w:rFonts w:eastAsia="Calibri" w:cs="Calibri"/>
          <w:bCs/>
        </w:rPr>
        <w:t xml:space="preserve"> </w:t>
      </w:r>
      <w:r w:rsidR="00134BDD" w:rsidRPr="00134BDD">
        <w:rPr>
          <w:rFonts w:eastAsia="Calibri" w:cs="Calibri"/>
          <w:bCs/>
        </w:rPr>
        <w:t xml:space="preserve">u Gospiću“ koja je obilovala mnoštvom </w:t>
      </w:r>
      <w:r w:rsidR="00134BDD" w:rsidRPr="00134BDD">
        <w:rPr>
          <w:rFonts w:eastAsia="Calibri" w:cs="Calibri"/>
          <w:bCs/>
        </w:rPr>
        <w:lastRenderedPageBreak/>
        <w:t>kulturnih, zabavnih i</w:t>
      </w:r>
      <w:r w:rsidR="00134BDD">
        <w:rPr>
          <w:rFonts w:eastAsia="Calibri" w:cs="Calibri"/>
          <w:bCs/>
        </w:rPr>
        <w:t xml:space="preserve"> </w:t>
      </w:r>
      <w:r w:rsidR="00134BDD" w:rsidRPr="00134BDD">
        <w:rPr>
          <w:rFonts w:eastAsia="Calibri" w:cs="Calibri"/>
          <w:bCs/>
        </w:rPr>
        <w:t>sportskih sadržaja</w:t>
      </w:r>
      <w:r w:rsidR="00134BDD">
        <w:rPr>
          <w:rFonts w:eastAsia="Calibri" w:cs="Calibri"/>
          <w:bCs/>
        </w:rPr>
        <w:t xml:space="preserve">, kao i manifestacija </w:t>
      </w:r>
      <w:r w:rsidR="00134BDD" w:rsidRPr="00134BDD">
        <w:rPr>
          <w:rFonts w:eastAsia="Calibri" w:cs="Calibri"/>
          <w:bCs/>
        </w:rPr>
        <w:t>Glumci u Gospiću - GUG</w:t>
      </w:r>
      <w:r w:rsidR="00134BDD">
        <w:rPr>
          <w:rFonts w:eastAsia="Calibri" w:cs="Calibri"/>
          <w:bCs/>
        </w:rPr>
        <w:t xml:space="preserve">, koji je i </w:t>
      </w:r>
      <w:r w:rsidR="00134BDD" w:rsidRPr="00134BDD">
        <w:rPr>
          <w:rFonts w:eastAsia="Calibri" w:cs="Calibri"/>
          <w:bCs/>
        </w:rPr>
        <w:t>2022. godine okupio je renomirane</w:t>
      </w:r>
      <w:r w:rsidR="00134BDD">
        <w:rPr>
          <w:rFonts w:eastAsia="Calibri" w:cs="Calibri"/>
          <w:bCs/>
        </w:rPr>
        <w:t xml:space="preserve"> </w:t>
      </w:r>
      <w:r w:rsidR="00134BDD" w:rsidRPr="00134BDD">
        <w:rPr>
          <w:rFonts w:eastAsia="Calibri" w:cs="Calibri"/>
          <w:bCs/>
        </w:rPr>
        <w:t>hrvatske glumce i ugostio predstave</w:t>
      </w:r>
      <w:r w:rsidR="00134BDD">
        <w:rPr>
          <w:rFonts w:eastAsia="Calibri" w:cs="Calibri"/>
          <w:bCs/>
        </w:rPr>
        <w:t>.</w:t>
      </w:r>
    </w:p>
    <w:p w14:paraId="768F92CF" w14:textId="77777777" w:rsidR="00AC0D76" w:rsidRDefault="00AC0D76" w:rsidP="004F1481">
      <w:pPr>
        <w:pStyle w:val="Odlomakpopisa"/>
        <w:ind w:left="426"/>
        <w:jc w:val="both"/>
        <w:rPr>
          <w:rFonts w:eastAsia="Calibri" w:cs="Calibri"/>
        </w:rPr>
      </w:pPr>
      <w:r w:rsidRPr="00AC0D76">
        <w:rPr>
          <w:rFonts w:eastAsia="Calibri" w:cs="Calibri"/>
          <w:b/>
          <w:bCs/>
        </w:rPr>
        <w:t>Tekući projekt T100002 Uređenje biciklističke infrastrukture</w:t>
      </w:r>
      <w:r>
        <w:rPr>
          <w:rFonts w:eastAsia="Calibri" w:cs="Calibri"/>
          <w:b/>
          <w:bCs/>
        </w:rPr>
        <w:t xml:space="preserve">. </w:t>
      </w:r>
      <w:r w:rsidRPr="00AC0D76">
        <w:rPr>
          <w:rFonts w:eastAsia="Calibri" w:cs="Calibri"/>
        </w:rPr>
        <w:t xml:space="preserve">Unutar ove aktivnosti sredstva u visini od </w:t>
      </w:r>
      <w:r>
        <w:rPr>
          <w:rFonts w:eastAsia="Calibri" w:cs="Calibri"/>
        </w:rPr>
        <w:t>52.536,10</w:t>
      </w:r>
      <w:r w:rsidRPr="00AC0D76">
        <w:rPr>
          <w:rFonts w:eastAsia="Calibri" w:cs="Calibri"/>
        </w:rPr>
        <w:t xml:space="preserve"> kn utrošena su za</w:t>
      </w:r>
      <w:r>
        <w:rPr>
          <w:rFonts w:eastAsia="Calibri" w:cs="Calibri"/>
        </w:rPr>
        <w:t xml:space="preserve"> izradu projektno-tehničke dokumentacije za bike park u Gospiću i vidikovac u Trnovcu.</w:t>
      </w:r>
    </w:p>
    <w:p w14:paraId="7CFFFED7" w14:textId="77777777" w:rsidR="002D25EE" w:rsidRDefault="002D25EE" w:rsidP="004F1481">
      <w:pPr>
        <w:pStyle w:val="Odlomakpopisa"/>
        <w:ind w:left="426"/>
        <w:jc w:val="both"/>
        <w:rPr>
          <w:rFonts w:cs="Calibri"/>
        </w:rPr>
      </w:pPr>
      <w:r w:rsidRPr="00E91FD8">
        <w:rPr>
          <w:rFonts w:eastAsia="Calibri" w:cs="Calibri"/>
          <w:b/>
        </w:rPr>
        <w:t>T100006</w:t>
      </w:r>
      <w:r w:rsidRPr="003551A5">
        <w:rPr>
          <w:rFonts w:eastAsia="Calibri" w:cs="Calibri"/>
          <w:b/>
        </w:rPr>
        <w:t xml:space="preserve"> Projekt RAISE</w:t>
      </w:r>
      <w:r w:rsidR="00AC0D76">
        <w:rPr>
          <w:rFonts w:eastAsia="Calibri" w:cs="Calibri"/>
          <w:b/>
        </w:rPr>
        <w:t>.</w:t>
      </w:r>
      <w:r w:rsidR="00AC0D76" w:rsidRPr="00AC0D76">
        <w:t xml:space="preserve"> </w:t>
      </w:r>
      <w:r w:rsidR="00AC0D76" w:rsidRPr="00AC0D76">
        <w:rPr>
          <w:rFonts w:eastAsia="Calibri" w:cs="Calibri"/>
          <w:bCs/>
        </w:rPr>
        <w:t xml:space="preserve">Unutar ove aktivnosti sredstva u visini od </w:t>
      </w:r>
      <w:r w:rsidR="00AC0D76">
        <w:rPr>
          <w:rFonts w:eastAsia="Calibri" w:cs="Calibri"/>
          <w:bCs/>
        </w:rPr>
        <w:t xml:space="preserve">372.629,86 </w:t>
      </w:r>
      <w:r w:rsidR="00AC0D76" w:rsidRPr="00AC0D76">
        <w:rPr>
          <w:rFonts w:eastAsia="Calibri" w:cs="Calibri"/>
          <w:bCs/>
        </w:rPr>
        <w:t>kn utrošena su za</w:t>
      </w:r>
      <w:r w:rsidR="00AC0D76">
        <w:rPr>
          <w:rFonts w:eastAsia="Calibri" w:cs="Calibri"/>
          <w:bCs/>
        </w:rPr>
        <w:t xml:space="preserve"> isplatu</w:t>
      </w:r>
      <w:r w:rsidR="00AC0D76" w:rsidRPr="00AC0D76">
        <w:rPr>
          <w:rFonts w:eastAsia="Calibri" w:cs="Calibri"/>
          <w:bCs/>
        </w:rPr>
        <w:t xml:space="preserve"> plać</w:t>
      </w:r>
      <w:r w:rsidR="00AC0D76">
        <w:rPr>
          <w:rFonts w:eastAsia="Calibri" w:cs="Calibri"/>
          <w:bCs/>
        </w:rPr>
        <w:t>a</w:t>
      </w:r>
      <w:r w:rsidR="00AC0D76" w:rsidRPr="00AC0D76">
        <w:rPr>
          <w:rFonts w:eastAsia="Calibri" w:cs="Calibri"/>
          <w:bCs/>
        </w:rPr>
        <w:t xml:space="preserve"> voditelja i koordinatora projekta ispred Grada Gospića</w:t>
      </w:r>
      <w:r w:rsidR="00AC0D76">
        <w:rPr>
          <w:rFonts w:eastAsia="Calibri" w:cs="Calibri"/>
          <w:bCs/>
        </w:rPr>
        <w:t xml:space="preserve"> i materijalne rashode. </w:t>
      </w:r>
      <w:r w:rsidR="00AC0D76" w:rsidRPr="00AC0D76">
        <w:rPr>
          <w:rFonts w:eastAsia="Calibri" w:cs="Calibri"/>
          <w:bCs/>
        </w:rPr>
        <w:t>Projekt „Raise Youth“ provodi se s ciljem smanjivanja</w:t>
      </w:r>
      <w:r w:rsidR="00AC0D76">
        <w:rPr>
          <w:rFonts w:eastAsia="Calibri" w:cs="Calibri"/>
          <w:bCs/>
        </w:rPr>
        <w:t xml:space="preserve"> </w:t>
      </w:r>
      <w:r w:rsidR="00AC0D76" w:rsidRPr="00AC0D76">
        <w:rPr>
          <w:rFonts w:eastAsia="Calibri" w:cs="Calibri"/>
          <w:bCs/>
        </w:rPr>
        <w:t xml:space="preserve">nezaposlenosti mladih edukacijom, mentorstvom, te treninzima iz područja održive i ekološke poljoprivrede, turizma, digitalnih tehnologija i poduzetništva. </w:t>
      </w:r>
      <w:r w:rsidR="00AC0D76">
        <w:rPr>
          <w:rFonts w:eastAsia="Calibri" w:cs="Calibri"/>
          <w:bCs/>
        </w:rPr>
        <w:t>S</w:t>
      </w:r>
      <w:r w:rsidRPr="00AC0D76">
        <w:rPr>
          <w:rFonts w:eastAsia="Calibri" w:cs="Calibri"/>
        </w:rPr>
        <w:t xml:space="preserve">ufinancira se iz </w:t>
      </w:r>
      <w:proofErr w:type="spellStart"/>
      <w:r w:rsidRPr="00AC0D76">
        <w:rPr>
          <w:rFonts w:eastAsia="Calibri" w:cs="Calibri"/>
        </w:rPr>
        <w:t>granta</w:t>
      </w:r>
      <w:proofErr w:type="spellEnd"/>
      <w:r w:rsidRPr="00AC0D76">
        <w:rPr>
          <w:rFonts w:eastAsia="Calibri" w:cs="Calibri"/>
        </w:rPr>
        <w:t xml:space="preserve"> </w:t>
      </w:r>
      <w:r w:rsidRPr="00AC0D76">
        <w:rPr>
          <w:rFonts w:cs="Calibri"/>
        </w:rPr>
        <w:t>EEA i Kraljevine Norveške</w:t>
      </w:r>
      <w:r w:rsidR="00BC3D2B" w:rsidRPr="00AC0D76">
        <w:rPr>
          <w:rFonts w:cs="Calibri"/>
        </w:rPr>
        <w:t xml:space="preserve"> 85 %</w:t>
      </w:r>
      <w:r w:rsidRPr="00AC0D76">
        <w:rPr>
          <w:rFonts w:cs="Calibri"/>
        </w:rPr>
        <w:t xml:space="preserve">. </w:t>
      </w:r>
      <w:r w:rsidR="00AC0D76" w:rsidRPr="00AC0D76">
        <w:rPr>
          <w:rFonts w:cs="Calibri"/>
        </w:rPr>
        <w:t>Do prosinca 2022. godine, projekt RAISE Youth imao je više</w:t>
      </w:r>
      <w:r w:rsidR="00AC0D76">
        <w:rPr>
          <w:rFonts w:cs="Calibri"/>
        </w:rPr>
        <w:t xml:space="preserve"> </w:t>
      </w:r>
      <w:r w:rsidR="00AC0D76" w:rsidRPr="00AC0D76">
        <w:rPr>
          <w:rFonts w:cs="Calibri"/>
        </w:rPr>
        <w:t>od 3000 korisnika iz ciljne skupine koja obuhvaća mlade od</w:t>
      </w:r>
      <w:r w:rsidR="00AC0D76">
        <w:rPr>
          <w:rFonts w:cs="Calibri"/>
        </w:rPr>
        <w:t xml:space="preserve"> </w:t>
      </w:r>
      <w:r w:rsidR="00AC0D76" w:rsidRPr="00AC0D76">
        <w:rPr>
          <w:rFonts w:cs="Calibri"/>
        </w:rPr>
        <w:t>20 – 29 godina koji nisu zaposleni, ne obrazuju se ili se ne</w:t>
      </w:r>
      <w:r w:rsidR="00AC0D76">
        <w:rPr>
          <w:rFonts w:cs="Calibri"/>
        </w:rPr>
        <w:t xml:space="preserve"> </w:t>
      </w:r>
      <w:r w:rsidR="00AC0D76" w:rsidRPr="00AC0D76">
        <w:rPr>
          <w:rFonts w:cs="Calibri"/>
        </w:rPr>
        <w:t>osposobljavaju (engl. NEET). Broj NEET-ova upisanih u obrazovanje i osposobljavanje, uključujući učenje temeljeno na radu dosegao je 2500, dok je više od 500 NEET-ova upisano u programe stažiranja i/ili mobilnosti. Od ciljne skupine koja je od početka bila uključena u projektne aktivnosti, više od 250 se (samo) zaposlilo, a broj onih koji su pokrenuli vlastiti posao je 120. Osnovan je i RAISE Youth DEMO centar na adresi Zagrebačka 35, Gospić, u kojem se održavaju individualne konzultacije namijenjene svima koji su zainteresirani za pokretanje O.P.G.-a ili neki drugi oblik samozapošljavanja, kao i prijavu na natječaje za ostvarivanje potpora. Uz to, kroz projekt su se tijekom cijele godine organiziraju razne radionice i besplatna predavanja.</w:t>
      </w:r>
    </w:p>
    <w:p w14:paraId="03E070D3" w14:textId="77777777" w:rsidR="00AC0D76" w:rsidRDefault="00AC0D76" w:rsidP="004F1481">
      <w:pPr>
        <w:pStyle w:val="Odlomakpopisa"/>
        <w:ind w:left="426"/>
        <w:jc w:val="both"/>
        <w:rPr>
          <w:rFonts w:asciiTheme="minorHAnsi" w:hAnsiTheme="minorHAnsi" w:cstheme="minorHAnsi"/>
        </w:rPr>
      </w:pPr>
      <w:r w:rsidRPr="00AC0D76">
        <w:rPr>
          <w:rFonts w:asciiTheme="minorHAnsi" w:hAnsiTheme="minorHAnsi" w:cstheme="minorHAnsi"/>
          <w:b/>
          <w:bCs/>
        </w:rPr>
        <w:t xml:space="preserve">Tekući projekt T100007 Gospić </w:t>
      </w:r>
      <w:proofErr w:type="spellStart"/>
      <w:r w:rsidRPr="00AC0D76">
        <w:rPr>
          <w:rFonts w:asciiTheme="minorHAnsi" w:hAnsiTheme="minorHAnsi" w:cstheme="minorHAnsi"/>
          <w:b/>
          <w:bCs/>
        </w:rPr>
        <w:t>smart</w:t>
      </w:r>
      <w:proofErr w:type="spellEnd"/>
      <w:r w:rsidRPr="00AC0D76">
        <w:rPr>
          <w:rFonts w:asciiTheme="minorHAnsi" w:hAnsiTheme="minorHAnsi" w:cstheme="minorHAnsi"/>
          <w:b/>
          <w:bCs/>
        </w:rPr>
        <w:t xml:space="preserve"> </w:t>
      </w:r>
      <w:proofErr w:type="spellStart"/>
      <w:r w:rsidRPr="00AC0D76">
        <w:rPr>
          <w:rFonts w:asciiTheme="minorHAnsi" w:hAnsiTheme="minorHAnsi" w:cstheme="minorHAnsi"/>
          <w:b/>
          <w:bCs/>
        </w:rPr>
        <w:t>city</w:t>
      </w:r>
      <w:proofErr w:type="spellEnd"/>
      <w:r>
        <w:rPr>
          <w:rFonts w:asciiTheme="minorHAnsi" w:hAnsiTheme="minorHAnsi" w:cstheme="minorHAnsi"/>
          <w:b/>
          <w:bCs/>
        </w:rPr>
        <w:t xml:space="preserve">. </w:t>
      </w:r>
      <w:r w:rsidRPr="00AC0D76">
        <w:rPr>
          <w:rFonts w:asciiTheme="minorHAnsi" w:hAnsiTheme="minorHAnsi" w:cstheme="minorHAnsi"/>
        </w:rPr>
        <w:t>U ovom izvještajnom razdoblju nisu ostvareni rashodi za provedbu ove aktivnosti.</w:t>
      </w:r>
      <w:r>
        <w:rPr>
          <w:rFonts w:asciiTheme="minorHAnsi" w:hAnsiTheme="minorHAnsi" w:cstheme="minorHAnsi"/>
        </w:rPr>
        <w:t xml:space="preserve"> </w:t>
      </w:r>
      <w:r w:rsidRPr="00AC0D76">
        <w:rPr>
          <w:rFonts w:asciiTheme="minorHAnsi" w:hAnsiTheme="minorHAnsi" w:cstheme="minorHAnsi"/>
        </w:rPr>
        <w:t>Fond za zaštitu okoliša i energetsku učinkovitost odobrio je</w:t>
      </w:r>
      <w:r>
        <w:rPr>
          <w:rFonts w:asciiTheme="minorHAnsi" w:hAnsiTheme="minorHAnsi" w:cstheme="minorHAnsi"/>
        </w:rPr>
        <w:t xml:space="preserve"> </w:t>
      </w:r>
      <w:r w:rsidRPr="00AC0D76">
        <w:rPr>
          <w:rFonts w:asciiTheme="minorHAnsi" w:hAnsiTheme="minorHAnsi" w:cstheme="minorHAnsi"/>
        </w:rPr>
        <w:t>Gradu Gospiću financijska sredstva za uvođenje platforme za uspostavu komunikacije između Grada Gospića i građana putem centralnog gradskog „Service deska“ koji će uz dostavu e-Obrazaca omogućiti i plaćanje gradskih i komunalnih računa na jednom mjestu. Sustav se sastoji od web aplikacije i mobilne aplikacije. Na naslovnoj stranici prikazivat će se vijesti koje Grad i ustanove objavljuju, kao i informacije za turiste na nekoliko stranih jezika. Građani će na jednom mjestu upućivati sva pitanja i zahtjeve prema Gradu Gospiću i ustanovama te brzo dobiti odgovore ili riješiti svoje zahtjeve. Projekt koji potiče razvoj pametnih i održivih rješenja i usluga te digitalnu javnu upravu vrijedan je 438.750,00 kn od čega Fond sufinancira 60 % troškova. Cilj sustava je da se upiti građana riješe brzo, olakša se komunikacija i efikasnost te se povratno komunicira s građanima. U 2022. godini proveden je postupak javne nabave te odabran izvršitelj usluge.</w:t>
      </w:r>
    </w:p>
    <w:p w14:paraId="545505B9" w14:textId="77777777" w:rsidR="00AC0D76" w:rsidRDefault="00AC0D76" w:rsidP="004F1481">
      <w:pPr>
        <w:pStyle w:val="Odlomakpopisa"/>
        <w:ind w:left="426"/>
        <w:jc w:val="both"/>
        <w:rPr>
          <w:rFonts w:asciiTheme="minorHAnsi" w:hAnsiTheme="minorHAnsi" w:cstheme="minorHAnsi"/>
        </w:rPr>
      </w:pPr>
      <w:r w:rsidRPr="00AC0D76">
        <w:rPr>
          <w:rFonts w:asciiTheme="minorHAnsi" w:hAnsiTheme="minorHAnsi" w:cstheme="minorHAnsi"/>
          <w:b/>
          <w:bCs/>
        </w:rPr>
        <w:t xml:space="preserve">Tekući projekt T100008 Tesla Power </w:t>
      </w:r>
      <w:proofErr w:type="spellStart"/>
      <w:r w:rsidRPr="00AC0D76">
        <w:rPr>
          <w:rFonts w:asciiTheme="minorHAnsi" w:hAnsiTheme="minorHAnsi" w:cstheme="minorHAnsi"/>
          <w:b/>
          <w:bCs/>
        </w:rPr>
        <w:t>of</w:t>
      </w:r>
      <w:proofErr w:type="spellEnd"/>
      <w:r w:rsidRPr="00AC0D76">
        <w:rPr>
          <w:rFonts w:asciiTheme="minorHAnsi" w:hAnsiTheme="minorHAnsi" w:cstheme="minorHAnsi"/>
          <w:b/>
          <w:bCs/>
        </w:rPr>
        <w:t xml:space="preserve"> </w:t>
      </w:r>
      <w:proofErr w:type="spellStart"/>
      <w:r w:rsidRPr="00AC0D76">
        <w:rPr>
          <w:rFonts w:asciiTheme="minorHAnsi" w:hAnsiTheme="minorHAnsi" w:cstheme="minorHAnsi"/>
          <w:b/>
          <w:bCs/>
        </w:rPr>
        <w:t>Light</w:t>
      </w:r>
      <w:proofErr w:type="spellEnd"/>
      <w:r w:rsidRPr="00AC0D76">
        <w:rPr>
          <w:rFonts w:asciiTheme="minorHAnsi" w:hAnsiTheme="minorHAnsi" w:cstheme="minorHAnsi"/>
          <w:b/>
          <w:bCs/>
        </w:rPr>
        <w:t>.</w:t>
      </w:r>
      <w:r w:rsidRPr="00AC0D76">
        <w:rPr>
          <w:rFonts w:asciiTheme="minorHAnsi" w:hAnsiTheme="minorHAnsi" w:cstheme="minorHAnsi"/>
        </w:rPr>
        <w:t xml:space="preserve"> Unutar ove aktivnosti sredstva u visini od </w:t>
      </w:r>
      <w:r>
        <w:rPr>
          <w:rFonts w:asciiTheme="minorHAnsi" w:hAnsiTheme="minorHAnsi" w:cstheme="minorHAnsi"/>
        </w:rPr>
        <w:t xml:space="preserve">46.187,13 </w:t>
      </w:r>
      <w:r w:rsidRPr="00AC0D76">
        <w:rPr>
          <w:rFonts w:asciiTheme="minorHAnsi" w:hAnsiTheme="minorHAnsi" w:cstheme="minorHAnsi"/>
        </w:rPr>
        <w:t xml:space="preserve"> kn utrošena su za provođenje turističke manifestacije Tesla Power </w:t>
      </w:r>
      <w:proofErr w:type="spellStart"/>
      <w:r w:rsidRPr="00AC0D76">
        <w:rPr>
          <w:rFonts w:asciiTheme="minorHAnsi" w:hAnsiTheme="minorHAnsi" w:cstheme="minorHAnsi"/>
        </w:rPr>
        <w:t>of</w:t>
      </w:r>
      <w:proofErr w:type="spellEnd"/>
      <w:r w:rsidRPr="00AC0D76">
        <w:rPr>
          <w:rFonts w:asciiTheme="minorHAnsi" w:hAnsiTheme="minorHAnsi" w:cstheme="minorHAnsi"/>
        </w:rPr>
        <w:t xml:space="preserve"> </w:t>
      </w:r>
      <w:proofErr w:type="spellStart"/>
      <w:r w:rsidRPr="00AC0D76">
        <w:rPr>
          <w:rFonts w:asciiTheme="minorHAnsi" w:hAnsiTheme="minorHAnsi" w:cstheme="minorHAnsi"/>
        </w:rPr>
        <w:t>Lights</w:t>
      </w:r>
      <w:proofErr w:type="spellEnd"/>
      <w:r w:rsidRPr="00AC0D76">
        <w:rPr>
          <w:rFonts w:asciiTheme="minorHAnsi" w:hAnsiTheme="minorHAnsi" w:cstheme="minorHAnsi"/>
        </w:rPr>
        <w:t xml:space="preserve"> kojom se raznim događanjima i svjetlosnim instalacijama obilježava rođenje Nikole Tesle.</w:t>
      </w:r>
    </w:p>
    <w:p w14:paraId="5CC97773" w14:textId="77777777" w:rsidR="00AC0D76" w:rsidRDefault="00AC0D76" w:rsidP="00AC0D76">
      <w:pPr>
        <w:pStyle w:val="Odlomakpopisa"/>
        <w:ind w:left="426"/>
        <w:jc w:val="both"/>
        <w:rPr>
          <w:rFonts w:asciiTheme="minorHAnsi" w:hAnsiTheme="minorHAnsi" w:cstheme="minorHAnsi"/>
        </w:rPr>
      </w:pPr>
    </w:p>
    <w:p w14:paraId="37F87089" w14:textId="77777777" w:rsidR="00AC0D76" w:rsidRDefault="00AC0D76" w:rsidP="004F1481">
      <w:pPr>
        <w:pStyle w:val="Odlomakpopisa"/>
        <w:ind w:left="0"/>
        <w:jc w:val="both"/>
        <w:rPr>
          <w:rFonts w:asciiTheme="minorHAnsi" w:hAnsiTheme="minorHAnsi" w:cstheme="minorHAnsi"/>
        </w:rPr>
      </w:pPr>
      <w:r w:rsidRPr="00AC0D76">
        <w:rPr>
          <w:rFonts w:asciiTheme="minorHAnsi" w:hAnsiTheme="minorHAnsi" w:cstheme="minorHAnsi"/>
        </w:rPr>
        <w:t>Pokazatelji uspješnosti:</w:t>
      </w:r>
      <w:r w:rsidRPr="00AC0D76">
        <w:t xml:space="preserve"> </w:t>
      </w:r>
      <w:r w:rsidRPr="00AC0D76">
        <w:rPr>
          <w:rFonts w:asciiTheme="minorHAnsi" w:hAnsiTheme="minorHAnsi" w:cstheme="minorHAnsi"/>
        </w:rPr>
        <w:t>promocija grada Gospića kao turističke destinacije</w:t>
      </w:r>
      <w:r>
        <w:rPr>
          <w:rFonts w:asciiTheme="minorHAnsi" w:hAnsiTheme="minorHAnsi" w:cstheme="minorHAnsi"/>
        </w:rPr>
        <w:t xml:space="preserve"> kroz održavanje različitih manifestacija</w:t>
      </w:r>
      <w:r w:rsidRPr="00AC0D76">
        <w:rPr>
          <w:rFonts w:asciiTheme="minorHAnsi" w:hAnsiTheme="minorHAnsi" w:cstheme="minorHAnsi"/>
        </w:rPr>
        <w:t>, povećanje broja dolazaka posjetitelja, digitalizacija gradske uprave, davanje potpora i jačanje kompetencija lokalnih poduzetnika, edukacija i osnaživanje mladih nezaposlenih osoba.</w:t>
      </w:r>
    </w:p>
    <w:p w14:paraId="510217FA" w14:textId="77777777" w:rsidR="00AC0D76" w:rsidRDefault="00AC0D76" w:rsidP="004F1481">
      <w:pPr>
        <w:pStyle w:val="Odlomakpopisa"/>
        <w:ind w:left="0"/>
        <w:jc w:val="both"/>
        <w:rPr>
          <w:rFonts w:asciiTheme="minorHAnsi" w:hAnsiTheme="minorHAnsi" w:cstheme="minorHAnsi"/>
        </w:rPr>
      </w:pPr>
    </w:p>
    <w:p w14:paraId="585EB45A" w14:textId="77777777" w:rsidR="00143988" w:rsidRDefault="00514FB8">
      <w:pPr>
        <w:pStyle w:val="Odlomakpopisa"/>
        <w:numPr>
          <w:ilvl w:val="0"/>
          <w:numId w:val="14"/>
        </w:numPr>
        <w:ind w:left="426"/>
        <w:jc w:val="both"/>
        <w:rPr>
          <w:rFonts w:eastAsia="Calibri" w:cs="Calibri"/>
        </w:rPr>
      </w:pPr>
      <w:r w:rsidRPr="00AC0D76">
        <w:rPr>
          <w:rFonts w:eastAsia="Calibri" w:cs="Calibri"/>
          <w:b/>
          <w:bCs/>
        </w:rPr>
        <w:t xml:space="preserve">Program </w:t>
      </w:r>
      <w:r w:rsidRPr="00AC0D76">
        <w:rPr>
          <w:rFonts w:eastAsia="Calibri" w:cs="Calibri"/>
          <w:b/>
        </w:rPr>
        <w:t>0103 Potpore poljoprivredi</w:t>
      </w:r>
      <w:r w:rsidR="003E66CC" w:rsidRPr="00AC0D76">
        <w:rPr>
          <w:rFonts w:eastAsia="Calibri" w:cs="Calibri"/>
          <w:b/>
        </w:rPr>
        <w:t xml:space="preserve"> </w:t>
      </w:r>
      <w:r w:rsidRPr="00AC0D76">
        <w:rPr>
          <w:rFonts w:eastAsia="Calibri" w:cs="Calibri"/>
          <w:b/>
        </w:rPr>
        <w:t>i ruralnom</w:t>
      </w:r>
      <w:r w:rsidR="003E66CC" w:rsidRPr="00AC0D76">
        <w:rPr>
          <w:rFonts w:eastAsia="Calibri" w:cs="Calibri"/>
        </w:rPr>
        <w:t xml:space="preserve"> </w:t>
      </w:r>
      <w:r w:rsidR="003E66CC" w:rsidRPr="00AC0D76">
        <w:rPr>
          <w:rFonts w:eastAsia="Calibri" w:cs="Calibri"/>
          <w:b/>
        </w:rPr>
        <w:t>razvoju</w:t>
      </w:r>
      <w:r w:rsidR="00AC0D76">
        <w:rPr>
          <w:rFonts w:eastAsia="Calibri" w:cs="Calibri"/>
          <w:b/>
        </w:rPr>
        <w:t>.</w:t>
      </w:r>
      <w:r w:rsidR="003E66CC" w:rsidRPr="00AC0D76">
        <w:rPr>
          <w:rFonts w:eastAsia="Calibri" w:cs="Calibri"/>
        </w:rPr>
        <w:t xml:space="preserve"> </w:t>
      </w:r>
      <w:r w:rsidR="00AC0D76" w:rsidRPr="00AC0D76">
        <w:rPr>
          <w:rFonts w:eastAsia="Calibri" w:cs="Calibri"/>
        </w:rPr>
        <w:t xml:space="preserve">Izvršeni su rashodi u visini od </w:t>
      </w:r>
      <w:r w:rsidR="00143988">
        <w:rPr>
          <w:rFonts w:eastAsia="Calibri" w:cs="Calibri"/>
        </w:rPr>
        <w:t>371.047,50</w:t>
      </w:r>
      <w:r w:rsidR="00AC0D76" w:rsidRPr="00AC0D76">
        <w:rPr>
          <w:rFonts w:eastAsia="Calibri" w:cs="Calibri"/>
        </w:rPr>
        <w:t xml:space="preserve"> kn ili 9</w:t>
      </w:r>
      <w:r w:rsidR="00143988">
        <w:rPr>
          <w:rFonts w:eastAsia="Calibri" w:cs="Calibri"/>
        </w:rPr>
        <w:t>5</w:t>
      </w:r>
      <w:r w:rsidR="00AC0D76" w:rsidRPr="00AC0D76">
        <w:rPr>
          <w:rFonts w:eastAsia="Calibri" w:cs="Calibri"/>
        </w:rPr>
        <w:t>,</w:t>
      </w:r>
      <w:r w:rsidR="00143988">
        <w:rPr>
          <w:rFonts w:eastAsia="Calibri" w:cs="Calibri"/>
        </w:rPr>
        <w:t>35</w:t>
      </w:r>
      <w:r w:rsidR="00AC0D76" w:rsidRPr="00AC0D76">
        <w:rPr>
          <w:rFonts w:eastAsia="Calibri" w:cs="Calibri"/>
        </w:rPr>
        <w:t>%, a rashodi se odnose na sljedeće aktivnosti i projekte</w:t>
      </w:r>
      <w:r w:rsidR="00143988">
        <w:rPr>
          <w:rFonts w:eastAsia="Calibri" w:cs="Calibri"/>
        </w:rPr>
        <w:t>:</w:t>
      </w:r>
    </w:p>
    <w:p w14:paraId="4439B511" w14:textId="77777777" w:rsidR="00143988" w:rsidRDefault="00143988" w:rsidP="004F1481">
      <w:pPr>
        <w:pStyle w:val="Odlomakpopisa"/>
        <w:ind w:left="426"/>
        <w:jc w:val="both"/>
        <w:rPr>
          <w:rFonts w:eastAsia="Calibri" w:cs="Calibri"/>
          <w:bCs/>
        </w:rPr>
      </w:pPr>
      <w:r w:rsidRPr="00143988">
        <w:rPr>
          <w:rFonts w:eastAsia="Calibri" w:cs="Calibri"/>
          <w:b/>
        </w:rPr>
        <w:t xml:space="preserve">Aktivnost A100001 Potpora za umjetno </w:t>
      </w:r>
      <w:proofErr w:type="spellStart"/>
      <w:r w:rsidRPr="00143988">
        <w:rPr>
          <w:rFonts w:eastAsia="Calibri" w:cs="Calibri"/>
          <w:b/>
        </w:rPr>
        <w:t>osjemenjivanje</w:t>
      </w:r>
      <w:proofErr w:type="spellEnd"/>
      <w:r w:rsidRPr="00143988">
        <w:rPr>
          <w:rFonts w:eastAsia="Calibri" w:cs="Calibri"/>
          <w:b/>
        </w:rPr>
        <w:t xml:space="preserve"> goveda</w:t>
      </w:r>
      <w:r>
        <w:rPr>
          <w:rFonts w:eastAsia="Calibri" w:cs="Calibri"/>
          <w:b/>
        </w:rPr>
        <w:t xml:space="preserve">. </w:t>
      </w:r>
      <w:r w:rsidRPr="00143988">
        <w:rPr>
          <w:rFonts w:eastAsia="Calibri" w:cs="Calibri"/>
          <w:bCs/>
        </w:rPr>
        <w:t xml:space="preserve">Unutar ove aktivnosti sredstva u visini od </w:t>
      </w:r>
      <w:r>
        <w:rPr>
          <w:rFonts w:eastAsia="Calibri" w:cs="Calibri"/>
          <w:bCs/>
        </w:rPr>
        <w:t>58.950,00</w:t>
      </w:r>
      <w:r w:rsidRPr="00143988">
        <w:rPr>
          <w:rFonts w:eastAsia="Calibri" w:cs="Calibri"/>
          <w:bCs/>
        </w:rPr>
        <w:t xml:space="preserve">  kn utrošena su za</w:t>
      </w:r>
      <w:r w:rsidRPr="00143988">
        <w:rPr>
          <w:rFonts w:eastAsia="Calibri" w:cs="Calibri"/>
          <w:b/>
        </w:rPr>
        <w:t xml:space="preserve"> </w:t>
      </w:r>
      <w:r>
        <w:rPr>
          <w:rFonts w:eastAsia="Calibri" w:cs="Calibri"/>
          <w:bCs/>
        </w:rPr>
        <w:t>s</w:t>
      </w:r>
      <w:r w:rsidRPr="00143988">
        <w:rPr>
          <w:rFonts w:eastAsia="Calibri" w:cs="Calibri"/>
          <w:bCs/>
        </w:rPr>
        <w:t xml:space="preserve">ubvencioniranje umjetnog </w:t>
      </w:r>
      <w:proofErr w:type="spellStart"/>
      <w:r w:rsidRPr="00143988">
        <w:rPr>
          <w:rFonts w:eastAsia="Calibri" w:cs="Calibri"/>
          <w:bCs/>
        </w:rPr>
        <w:t>osjemenjivanja</w:t>
      </w:r>
      <w:proofErr w:type="spellEnd"/>
      <w:r w:rsidRPr="00143988">
        <w:rPr>
          <w:rFonts w:eastAsia="Calibri" w:cs="Calibri"/>
          <w:bCs/>
        </w:rPr>
        <w:t xml:space="preserve"> goveda kao uzgojno-selekcijske mjere u stočarstvu</w:t>
      </w:r>
      <w:r>
        <w:rPr>
          <w:rFonts w:eastAsia="Calibri" w:cs="Calibri"/>
          <w:bCs/>
        </w:rPr>
        <w:t>.</w:t>
      </w:r>
      <w:r w:rsidRPr="00143988">
        <w:rPr>
          <w:rFonts w:eastAsia="Calibri" w:cs="Calibri"/>
          <w:bCs/>
        </w:rPr>
        <w:t xml:space="preserve"> S Veterinarskom ambulantom Gospić d.o.o. potpisan je</w:t>
      </w:r>
      <w:r>
        <w:rPr>
          <w:rFonts w:eastAsia="Calibri" w:cs="Calibri"/>
          <w:bCs/>
        </w:rPr>
        <w:t xml:space="preserve"> </w:t>
      </w:r>
      <w:r w:rsidRPr="00143988">
        <w:rPr>
          <w:rFonts w:eastAsia="Calibri" w:cs="Calibri"/>
          <w:bCs/>
        </w:rPr>
        <w:lastRenderedPageBreak/>
        <w:t xml:space="preserve">ugovor o sufinanciranju umjetnog </w:t>
      </w:r>
      <w:proofErr w:type="spellStart"/>
      <w:r w:rsidRPr="00143988">
        <w:rPr>
          <w:rFonts w:eastAsia="Calibri" w:cs="Calibri"/>
          <w:bCs/>
        </w:rPr>
        <w:t>osjemenjivanja</w:t>
      </w:r>
      <w:proofErr w:type="spellEnd"/>
      <w:r w:rsidRPr="00143988">
        <w:rPr>
          <w:rFonts w:eastAsia="Calibri" w:cs="Calibri"/>
          <w:bCs/>
        </w:rPr>
        <w:t xml:space="preserve"> goveda u</w:t>
      </w:r>
      <w:r>
        <w:rPr>
          <w:rFonts w:eastAsia="Calibri" w:cs="Calibri"/>
          <w:bCs/>
        </w:rPr>
        <w:t xml:space="preserve"> </w:t>
      </w:r>
      <w:r w:rsidRPr="00143988">
        <w:rPr>
          <w:rFonts w:eastAsia="Calibri" w:cs="Calibri"/>
          <w:bCs/>
        </w:rPr>
        <w:t>2022.godini. Grad Gospić izdvaja 150,00 kuna po prvom</w:t>
      </w:r>
      <w:r>
        <w:rPr>
          <w:rFonts w:eastAsia="Calibri" w:cs="Calibri"/>
          <w:bCs/>
        </w:rPr>
        <w:t xml:space="preserve"> </w:t>
      </w:r>
      <w:r w:rsidRPr="00143988">
        <w:rPr>
          <w:rFonts w:eastAsia="Calibri" w:cs="Calibri"/>
          <w:bCs/>
        </w:rPr>
        <w:t xml:space="preserve">umjetnom </w:t>
      </w:r>
      <w:proofErr w:type="spellStart"/>
      <w:r w:rsidRPr="00143988">
        <w:rPr>
          <w:rFonts w:eastAsia="Calibri" w:cs="Calibri"/>
          <w:bCs/>
        </w:rPr>
        <w:t>osjemenjivanju</w:t>
      </w:r>
      <w:proofErr w:type="spellEnd"/>
      <w:r w:rsidRPr="00143988">
        <w:rPr>
          <w:rFonts w:eastAsia="Calibri" w:cs="Calibri"/>
          <w:bCs/>
        </w:rPr>
        <w:t xml:space="preserve"> goveda vlasnicima od 1-19</w:t>
      </w:r>
      <w:r>
        <w:rPr>
          <w:rFonts w:eastAsia="Calibri" w:cs="Calibri"/>
          <w:bCs/>
        </w:rPr>
        <w:t xml:space="preserve"> </w:t>
      </w:r>
      <w:proofErr w:type="spellStart"/>
      <w:r w:rsidRPr="00143988">
        <w:rPr>
          <w:rFonts w:eastAsia="Calibri" w:cs="Calibri"/>
          <w:bCs/>
        </w:rPr>
        <w:t>plotkinja</w:t>
      </w:r>
      <w:proofErr w:type="spellEnd"/>
      <w:r w:rsidRPr="00143988">
        <w:rPr>
          <w:rFonts w:eastAsia="Calibri" w:cs="Calibri"/>
          <w:bCs/>
        </w:rPr>
        <w:t xml:space="preserve">, a 200,00 kuna za vlasnike sa 20 i više </w:t>
      </w:r>
      <w:proofErr w:type="spellStart"/>
      <w:r w:rsidRPr="00143988">
        <w:rPr>
          <w:rFonts w:eastAsia="Calibri" w:cs="Calibri"/>
          <w:bCs/>
        </w:rPr>
        <w:t>plotkinja</w:t>
      </w:r>
      <w:proofErr w:type="spellEnd"/>
      <w:r w:rsidRPr="00143988">
        <w:rPr>
          <w:rFonts w:eastAsia="Calibri" w:cs="Calibri"/>
          <w:bCs/>
        </w:rPr>
        <w:t xml:space="preserve"> iz</w:t>
      </w:r>
      <w:r>
        <w:rPr>
          <w:rFonts w:eastAsia="Calibri" w:cs="Calibri"/>
          <w:bCs/>
        </w:rPr>
        <w:t xml:space="preserve"> </w:t>
      </w:r>
      <w:r w:rsidRPr="00143988">
        <w:rPr>
          <w:rFonts w:eastAsia="Calibri" w:cs="Calibri"/>
          <w:bCs/>
        </w:rPr>
        <w:t>Programa potpora u poljoprivredi i ruralnom razvoju Grada</w:t>
      </w:r>
      <w:r>
        <w:rPr>
          <w:rFonts w:eastAsia="Calibri" w:cs="Calibri"/>
          <w:bCs/>
        </w:rPr>
        <w:t xml:space="preserve"> </w:t>
      </w:r>
      <w:r w:rsidRPr="00143988">
        <w:rPr>
          <w:rFonts w:eastAsia="Calibri" w:cs="Calibri"/>
          <w:bCs/>
        </w:rPr>
        <w:t xml:space="preserve">Gospića kao mjere kojom se doprinosi poboljšanju genskog potencijala krava </w:t>
      </w:r>
      <w:proofErr w:type="spellStart"/>
      <w:r w:rsidRPr="00143988">
        <w:rPr>
          <w:rFonts w:eastAsia="Calibri" w:cs="Calibri"/>
          <w:bCs/>
        </w:rPr>
        <w:t>plotkinja</w:t>
      </w:r>
      <w:proofErr w:type="spellEnd"/>
      <w:r w:rsidRPr="00143988">
        <w:rPr>
          <w:rFonts w:eastAsia="Calibri" w:cs="Calibri"/>
          <w:bCs/>
        </w:rPr>
        <w:t xml:space="preserve"> i kvalitete u stočarstvu, te održivosti poljoprivrede na područja grada Gospića. Umjetno </w:t>
      </w:r>
      <w:proofErr w:type="spellStart"/>
      <w:r w:rsidRPr="00143988">
        <w:rPr>
          <w:rFonts w:eastAsia="Calibri" w:cs="Calibri"/>
          <w:bCs/>
        </w:rPr>
        <w:t>osjemenjivanje</w:t>
      </w:r>
      <w:proofErr w:type="spellEnd"/>
      <w:r w:rsidRPr="00143988">
        <w:rPr>
          <w:rFonts w:eastAsia="Calibri" w:cs="Calibri"/>
          <w:bCs/>
        </w:rPr>
        <w:t xml:space="preserve"> goveda značajno je za razvoj stočarstva i ima za cilj povećanje stočne proizvodnje, u govedarstvu je to proizvodnja teladi i mlijeka. Sredstva su utrošena na način da Veterinarska ambulanta umanji račun korisnicima (poljoprivrednicima) za iznos koji Grad Gospić sufinancira.</w:t>
      </w:r>
    </w:p>
    <w:p w14:paraId="74E414E1" w14:textId="77777777" w:rsidR="00143988" w:rsidRPr="00143988" w:rsidRDefault="00143988" w:rsidP="00143988">
      <w:pPr>
        <w:pStyle w:val="Odlomakpopisa"/>
        <w:ind w:left="426"/>
        <w:jc w:val="both"/>
        <w:rPr>
          <w:rFonts w:eastAsia="Calibri" w:cs="Calibri"/>
        </w:rPr>
      </w:pPr>
      <w:r w:rsidRPr="00143988">
        <w:rPr>
          <w:rFonts w:eastAsia="Calibri" w:cs="Calibri"/>
          <w:b/>
        </w:rPr>
        <w:t xml:space="preserve">Aktivnost A100002 </w:t>
      </w:r>
      <w:r w:rsidR="00B26886" w:rsidRPr="00861F5C">
        <w:rPr>
          <w:rFonts w:eastAsia="Calibri" w:cs="Calibri"/>
          <w:b/>
        </w:rPr>
        <w:t>Sufinanciranje razvojnih projekata u poljoprivredi</w:t>
      </w:r>
      <w:r>
        <w:rPr>
          <w:rFonts w:eastAsia="Calibri" w:cs="Calibri"/>
        </w:rPr>
        <w:t>.</w:t>
      </w:r>
      <w:r w:rsidR="00B26886" w:rsidRPr="00861F5C">
        <w:rPr>
          <w:rFonts w:eastAsia="Calibri" w:cs="Calibri"/>
        </w:rPr>
        <w:t xml:space="preserve"> </w:t>
      </w:r>
      <w:r w:rsidRPr="00143988">
        <w:rPr>
          <w:rFonts w:eastAsia="Calibri" w:cs="Calibri"/>
        </w:rPr>
        <w:t xml:space="preserve">Unutar ove aktivnosti sredstva u visini od </w:t>
      </w:r>
      <w:r>
        <w:rPr>
          <w:rFonts w:eastAsia="Calibri" w:cs="Calibri"/>
        </w:rPr>
        <w:t xml:space="preserve">41.000,00 </w:t>
      </w:r>
      <w:r w:rsidRPr="00143988">
        <w:rPr>
          <w:rFonts w:eastAsia="Calibri" w:cs="Calibri"/>
        </w:rPr>
        <w:t>kn utrošena su za</w:t>
      </w:r>
      <w:r>
        <w:rPr>
          <w:rFonts w:eastAsia="Calibri" w:cs="Calibri"/>
        </w:rPr>
        <w:t xml:space="preserve"> b</w:t>
      </w:r>
      <w:r w:rsidR="00B26886" w:rsidRPr="00143988">
        <w:rPr>
          <w:rFonts w:eastAsia="Calibri" w:cs="Calibri"/>
        </w:rPr>
        <w:t>espovratne potpore poljoprivrednim gospodarstvima</w:t>
      </w:r>
      <w:r>
        <w:rPr>
          <w:rFonts w:eastAsia="Calibri" w:cs="Calibri"/>
        </w:rPr>
        <w:t xml:space="preserve">. </w:t>
      </w:r>
      <w:r w:rsidR="00B26886" w:rsidRPr="00143988">
        <w:rPr>
          <w:rFonts w:eastAsia="Calibri" w:cs="Calibri"/>
        </w:rPr>
        <w:t xml:space="preserve"> </w:t>
      </w:r>
      <w:r w:rsidRPr="00143988">
        <w:rPr>
          <w:rFonts w:eastAsia="Calibri" w:cs="Calibri"/>
        </w:rPr>
        <w:t>Na Javni poziv za dodjelu potpora u poljoprivredi i ruralnom</w:t>
      </w:r>
      <w:r>
        <w:rPr>
          <w:rFonts w:eastAsia="Calibri" w:cs="Calibri"/>
        </w:rPr>
        <w:t xml:space="preserve"> </w:t>
      </w:r>
      <w:r w:rsidRPr="00143988">
        <w:rPr>
          <w:rFonts w:eastAsia="Calibri" w:cs="Calibri"/>
        </w:rPr>
        <w:t>razvoju Grada Gospića u 2022. godini pristiglo je ukupno devet pravovaljanih prijava. Gradonačelnik Grada Gospića Karlo Starčević sa uspješnim prijaviteljima potpisao je Ugovore o dodjeli bespovratnih potpora. Ukupna vrijednost dodijeljenih potpora na ovom Javnom pozivu iznosila je 41.000,00 kuna, a dodijeljene su za provedbu mjere 1) Razvoj stočarstva i peradarstva; Aktivnost 1) Potpora za uzgoj.</w:t>
      </w:r>
    </w:p>
    <w:p w14:paraId="6D01F56B" w14:textId="77777777" w:rsidR="00143988" w:rsidRDefault="00143988" w:rsidP="00143988">
      <w:pPr>
        <w:pStyle w:val="Odlomakpopisa"/>
        <w:ind w:left="426"/>
        <w:jc w:val="both"/>
        <w:rPr>
          <w:rFonts w:eastAsia="Calibri" w:cs="Calibri"/>
          <w:b/>
          <w:color w:val="000000"/>
        </w:rPr>
      </w:pPr>
      <w:r w:rsidRPr="00143988">
        <w:rPr>
          <w:rFonts w:eastAsia="Calibri" w:cs="Calibri"/>
          <w:b/>
          <w:bCs/>
        </w:rPr>
        <w:t>Aktivnost A100004 Lokalna akcijska grupa – LAG</w:t>
      </w:r>
      <w:r>
        <w:rPr>
          <w:rFonts w:eastAsia="Calibri" w:cs="Calibri"/>
        </w:rPr>
        <w:t xml:space="preserve">. </w:t>
      </w:r>
      <w:r w:rsidRPr="00143988">
        <w:rPr>
          <w:rFonts w:eastAsia="Calibri" w:cs="Calibri"/>
        </w:rPr>
        <w:t>Grad Gospić član je Lokalne akcije grupe LIKA koji uz LEADER</w:t>
      </w:r>
      <w:r>
        <w:rPr>
          <w:rFonts w:eastAsia="Calibri" w:cs="Calibri"/>
        </w:rPr>
        <w:t xml:space="preserve"> </w:t>
      </w:r>
      <w:r w:rsidRPr="00143988">
        <w:rPr>
          <w:rFonts w:eastAsia="Calibri" w:cs="Calibri"/>
        </w:rPr>
        <w:t xml:space="preserve">pristup ima za cilj </w:t>
      </w:r>
      <w:proofErr w:type="spellStart"/>
      <w:r w:rsidRPr="00143988">
        <w:rPr>
          <w:rFonts w:eastAsia="Calibri" w:cs="Calibri"/>
        </w:rPr>
        <w:t>brendirati</w:t>
      </w:r>
      <w:proofErr w:type="spellEnd"/>
      <w:r w:rsidRPr="00143988">
        <w:rPr>
          <w:rFonts w:eastAsia="Calibri" w:cs="Calibri"/>
        </w:rPr>
        <w:t xml:space="preserve"> Liku. U svrhu </w:t>
      </w:r>
      <w:proofErr w:type="spellStart"/>
      <w:r w:rsidRPr="00143988">
        <w:rPr>
          <w:rFonts w:eastAsia="Calibri" w:cs="Calibri"/>
        </w:rPr>
        <w:t>brendiranja</w:t>
      </w:r>
      <w:proofErr w:type="spellEnd"/>
      <w:r w:rsidRPr="00143988">
        <w:rPr>
          <w:rFonts w:eastAsia="Calibri" w:cs="Calibri"/>
        </w:rPr>
        <w:t xml:space="preserve"> regije</w:t>
      </w:r>
      <w:r>
        <w:rPr>
          <w:rFonts w:eastAsia="Calibri" w:cs="Calibri"/>
        </w:rPr>
        <w:t xml:space="preserve"> </w:t>
      </w:r>
      <w:r w:rsidRPr="00143988">
        <w:rPr>
          <w:rFonts w:eastAsia="Calibri" w:cs="Calibri"/>
        </w:rPr>
        <w:t>LAG LIKA s partnerima među kojima je i Grad Gospić razvoja</w:t>
      </w:r>
      <w:r>
        <w:rPr>
          <w:rFonts w:eastAsia="Calibri" w:cs="Calibri"/>
        </w:rPr>
        <w:t xml:space="preserve"> </w:t>
      </w:r>
      <w:r w:rsidRPr="00143988">
        <w:rPr>
          <w:rFonts w:eastAsia="Calibri" w:cs="Calibri"/>
        </w:rPr>
        <w:t>sustav regionalne kvalitete te uvodi regionalnu oznaku kvalitete</w:t>
      </w:r>
      <w:r>
        <w:rPr>
          <w:rFonts w:eastAsia="Calibri" w:cs="Calibri"/>
        </w:rPr>
        <w:t xml:space="preserve"> </w:t>
      </w:r>
      <w:r w:rsidRPr="00143988">
        <w:rPr>
          <w:rFonts w:eastAsia="Calibri" w:cs="Calibri"/>
        </w:rPr>
        <w:t xml:space="preserve">„Lika </w:t>
      </w:r>
      <w:proofErr w:type="spellStart"/>
      <w:r w:rsidRPr="00143988">
        <w:rPr>
          <w:rFonts w:eastAsia="Calibri" w:cs="Calibri"/>
        </w:rPr>
        <w:t>Quality</w:t>
      </w:r>
      <w:proofErr w:type="spellEnd"/>
      <w:r w:rsidRPr="00143988">
        <w:rPr>
          <w:rFonts w:eastAsia="Calibri" w:cs="Calibri"/>
        </w:rPr>
        <w:t>. U 2022. godini Grad Gospić je sufinancirao LAG</w:t>
      </w:r>
      <w:r>
        <w:rPr>
          <w:rFonts w:eastAsia="Calibri" w:cs="Calibri"/>
        </w:rPr>
        <w:t xml:space="preserve"> </w:t>
      </w:r>
      <w:r w:rsidRPr="00143988">
        <w:rPr>
          <w:rFonts w:eastAsia="Calibri" w:cs="Calibri"/>
        </w:rPr>
        <w:t>LIKA-u iznosom od 38.235,00 kn.</w:t>
      </w:r>
      <w:r w:rsidRPr="00143988">
        <w:rPr>
          <w:rFonts w:eastAsia="Calibri" w:cs="Calibri"/>
          <w:b/>
          <w:color w:val="000000"/>
        </w:rPr>
        <w:t xml:space="preserve"> </w:t>
      </w:r>
    </w:p>
    <w:p w14:paraId="7F310978" w14:textId="77777777" w:rsidR="00464D28" w:rsidRDefault="00143988" w:rsidP="00134BDD">
      <w:pPr>
        <w:pStyle w:val="Odlomakpopisa"/>
        <w:ind w:left="426"/>
        <w:jc w:val="both"/>
        <w:rPr>
          <w:rFonts w:cs="Calibri"/>
          <w:color w:val="000000"/>
        </w:rPr>
      </w:pPr>
      <w:r w:rsidRPr="00143988">
        <w:rPr>
          <w:rFonts w:eastAsia="Calibri" w:cs="Calibri"/>
          <w:b/>
          <w:color w:val="000000"/>
        </w:rPr>
        <w:t>Kapitalni projekt K100001 Razvojni centar LSŽ</w:t>
      </w:r>
      <w:r>
        <w:rPr>
          <w:rFonts w:eastAsia="Calibri" w:cs="Calibri"/>
          <w:b/>
          <w:color w:val="000000"/>
        </w:rPr>
        <w:t xml:space="preserve">. </w:t>
      </w:r>
      <w:r w:rsidRPr="00143988">
        <w:rPr>
          <w:rFonts w:eastAsia="Calibri" w:cs="Calibri"/>
          <w:bCs/>
          <w:color w:val="000000"/>
        </w:rPr>
        <w:t xml:space="preserve">Grad je u 2022. godini sufinancirao rad Razvojnog centra Ličko-senjske županije koji je usmjeren na stvaranje središnjeg mjesta za pružanje profesionalnih poslovnih usluga poduzetnicima i ulagačima na području Ličko-senjske županije te razvoj poduzetništva kroz usluge inkubatora, akceleratora i postrojenja za preradu voća i meda, s naglaskom na olakšavanje i stimuliranje poslovanja poduzetnika početnika i postojećih poduzetnika. U 2022. godini Razvojnom centru Ličko-senjske županije isplaćeno je 150.000,00 kuna. </w:t>
      </w:r>
      <w:r w:rsidR="00861F5C" w:rsidRPr="00134BDD">
        <w:rPr>
          <w:rFonts w:cs="Calibri"/>
          <w:color w:val="000000"/>
        </w:rPr>
        <w:t>Cilj ovog projekta je pružanje usluga poduzetnicima i ulagačima s područja županije koji će na ovom velikom prostoru imati mogućnost korištenja usluga inkubatora, akceleratora i postrojenja za preradu voća i meda.</w:t>
      </w:r>
    </w:p>
    <w:p w14:paraId="17454DB0" w14:textId="77777777" w:rsidR="00134BDD" w:rsidRDefault="00134BDD" w:rsidP="00134BDD">
      <w:pPr>
        <w:pStyle w:val="Odlomakpopisa"/>
        <w:ind w:left="426"/>
        <w:jc w:val="both"/>
        <w:rPr>
          <w:rFonts w:eastAsia="Calibri" w:cs="Calibri"/>
          <w:bCs/>
          <w:color w:val="000000"/>
        </w:rPr>
      </w:pPr>
      <w:r w:rsidRPr="00134BDD">
        <w:rPr>
          <w:rFonts w:eastAsia="Calibri" w:cs="Calibri"/>
          <w:b/>
          <w:color w:val="000000"/>
        </w:rPr>
        <w:t>Tekući projekt T100003 Manifestacija JESEN U LICI</w:t>
      </w:r>
      <w:r>
        <w:rPr>
          <w:rFonts w:eastAsia="Calibri" w:cs="Calibri"/>
          <w:b/>
          <w:color w:val="000000"/>
        </w:rPr>
        <w:t xml:space="preserve">. </w:t>
      </w:r>
      <w:r w:rsidRPr="00134BDD">
        <w:rPr>
          <w:rFonts w:eastAsia="Calibri" w:cs="Calibri"/>
          <w:bCs/>
          <w:color w:val="000000"/>
        </w:rPr>
        <w:t>U 2022. godini bili smo suorganizator tradicionalne manifestacije,</w:t>
      </w:r>
      <w:r>
        <w:rPr>
          <w:rFonts w:eastAsia="Calibri" w:cs="Calibri"/>
          <w:bCs/>
          <w:color w:val="000000"/>
        </w:rPr>
        <w:t xml:space="preserve"> </w:t>
      </w:r>
      <w:r w:rsidRPr="00134BDD">
        <w:rPr>
          <w:rFonts w:eastAsia="Calibri" w:cs="Calibri"/>
          <w:bCs/>
          <w:color w:val="000000"/>
        </w:rPr>
        <w:t>odnosno 24. izložbe tradicijskih proizvoda Jesen u Lici. Jesen u Lici predstavlja proizvodni potencijal poljoprivrednih gospodarstava, poduzetnika i svih onih koji proizvode različite prehrambene, uporabne i ukrasne predmete, te izložbe autohtonih pasmina. Sufinancirali smo organizaciju iznosom od 80.000,00 kuna.</w:t>
      </w:r>
      <w:r w:rsidRPr="00134BDD">
        <w:t xml:space="preserve"> </w:t>
      </w:r>
      <w:r w:rsidRPr="00134BDD">
        <w:rPr>
          <w:rFonts w:eastAsia="Calibri" w:cs="Calibri"/>
          <w:bCs/>
          <w:color w:val="000000"/>
        </w:rPr>
        <w:t>Tradicionalno u sklopu manifestacije Jesen u Lici dodijeljene su</w:t>
      </w:r>
      <w:r>
        <w:rPr>
          <w:rFonts w:eastAsia="Calibri" w:cs="Calibri"/>
          <w:bCs/>
          <w:color w:val="000000"/>
        </w:rPr>
        <w:t xml:space="preserve"> </w:t>
      </w:r>
      <w:r w:rsidRPr="00134BDD">
        <w:rPr>
          <w:rFonts w:eastAsia="Calibri" w:cs="Calibri"/>
          <w:bCs/>
          <w:color w:val="000000"/>
        </w:rPr>
        <w:t>nagrade za najljepše okućnice i najljepše fotografije grada Gospića.</w:t>
      </w:r>
    </w:p>
    <w:p w14:paraId="58C20D9C" w14:textId="77777777" w:rsidR="00134BDD" w:rsidRPr="00134BDD" w:rsidRDefault="00134BDD" w:rsidP="00134BDD">
      <w:pPr>
        <w:pStyle w:val="Odlomakpopisa"/>
        <w:ind w:left="426"/>
        <w:jc w:val="both"/>
        <w:rPr>
          <w:rFonts w:eastAsia="Calibri" w:cs="Calibri"/>
          <w:bCs/>
          <w:color w:val="000000"/>
        </w:rPr>
      </w:pPr>
      <w:r w:rsidRPr="00134BDD">
        <w:rPr>
          <w:rFonts w:eastAsia="Calibri" w:cs="Calibri"/>
          <w:b/>
          <w:color w:val="000000"/>
        </w:rPr>
        <w:t>Tekući projekt T100005 Stručna izobrazba poljoprivrednika</w:t>
      </w:r>
      <w:r>
        <w:rPr>
          <w:rFonts w:eastAsia="Calibri" w:cs="Calibri"/>
          <w:b/>
          <w:color w:val="000000"/>
        </w:rPr>
        <w:t xml:space="preserve">. </w:t>
      </w:r>
      <w:r w:rsidRPr="00134BDD">
        <w:rPr>
          <w:rFonts w:eastAsia="Calibri" w:cs="Calibri"/>
          <w:bCs/>
          <w:color w:val="000000"/>
        </w:rPr>
        <w:t>U ovom izvještajnom razdoblju Grad Gospić organizirao je edukaciju o sigurnom rukovanju pesticidima. Za polaznike sa svog područja troškove edukacije sufinancirao je Grad Gospić</w:t>
      </w:r>
      <w:r>
        <w:rPr>
          <w:rFonts w:eastAsia="Calibri" w:cs="Calibri"/>
          <w:bCs/>
          <w:color w:val="000000"/>
        </w:rPr>
        <w:t xml:space="preserve"> iznosom od 2.862,50 kn</w:t>
      </w:r>
      <w:r w:rsidRPr="00134BDD">
        <w:rPr>
          <w:rFonts w:eastAsia="Calibri" w:cs="Calibri"/>
          <w:bCs/>
          <w:color w:val="000000"/>
        </w:rPr>
        <w:t>. Cilj izobrazbe bio je upoznati polaznike s propisima i zakonskim odrednicama uporabe pesticida, zahtjevima, uvjetima i postupcima rukovanja pesticidima, te postupcima u slučaju situacija opasnih za zdravlje ljudi, životinja ili okoliša.</w:t>
      </w:r>
      <w:r>
        <w:rPr>
          <w:rFonts w:eastAsia="Calibri" w:cs="Calibri"/>
          <w:bCs/>
          <w:color w:val="000000"/>
        </w:rPr>
        <w:t xml:space="preserve"> </w:t>
      </w:r>
    </w:p>
    <w:p w14:paraId="27910E1D" w14:textId="77777777" w:rsidR="001A115D" w:rsidRDefault="00134BDD">
      <w:pPr>
        <w:spacing w:after="0" w:line="240" w:lineRule="auto"/>
        <w:jc w:val="both"/>
        <w:rPr>
          <w:rFonts w:eastAsia="Calibri" w:cs="Calibri"/>
        </w:rPr>
      </w:pPr>
      <w:r w:rsidRPr="00134BDD">
        <w:rPr>
          <w:rFonts w:eastAsia="Calibri" w:cs="Calibri"/>
        </w:rPr>
        <w:t xml:space="preserve">Pokazatelji uspješnosti: podrška potpornim razvojnim institucijama i razvoju poduzetništva, </w:t>
      </w:r>
      <w:r>
        <w:rPr>
          <w:rFonts w:eastAsia="Calibri" w:cs="Calibri"/>
        </w:rPr>
        <w:t xml:space="preserve">održane </w:t>
      </w:r>
      <w:r w:rsidRPr="00134BDD">
        <w:rPr>
          <w:rFonts w:eastAsia="Calibri" w:cs="Calibri"/>
        </w:rPr>
        <w:t>manifestacij</w:t>
      </w:r>
      <w:r>
        <w:rPr>
          <w:rFonts w:eastAsia="Calibri" w:cs="Calibri"/>
        </w:rPr>
        <w:t>e i brojni događaji tijekom cijele godine</w:t>
      </w:r>
      <w:r w:rsidRPr="00134BDD">
        <w:rPr>
          <w:rFonts w:eastAsia="Calibri" w:cs="Calibri"/>
        </w:rPr>
        <w:t xml:space="preserve">, </w:t>
      </w:r>
      <w:r>
        <w:rPr>
          <w:rFonts w:eastAsia="Calibri" w:cs="Calibri"/>
        </w:rPr>
        <w:t xml:space="preserve">isplaćene </w:t>
      </w:r>
      <w:r w:rsidRPr="00134BDD">
        <w:rPr>
          <w:rFonts w:eastAsia="Calibri" w:cs="Calibri"/>
        </w:rPr>
        <w:t>potpor</w:t>
      </w:r>
      <w:r>
        <w:rPr>
          <w:rFonts w:eastAsia="Calibri" w:cs="Calibri"/>
        </w:rPr>
        <w:t>e</w:t>
      </w:r>
      <w:r w:rsidRPr="00134BDD">
        <w:rPr>
          <w:rFonts w:eastAsia="Calibri" w:cs="Calibri"/>
        </w:rPr>
        <w:t xml:space="preserve"> za umjetno </w:t>
      </w:r>
      <w:proofErr w:type="spellStart"/>
      <w:r w:rsidRPr="00134BDD">
        <w:rPr>
          <w:rFonts w:eastAsia="Calibri" w:cs="Calibri"/>
        </w:rPr>
        <w:t>osjemenjivanje</w:t>
      </w:r>
      <w:proofErr w:type="spellEnd"/>
      <w:r w:rsidRPr="00134BDD">
        <w:rPr>
          <w:rFonts w:eastAsia="Calibri" w:cs="Calibri"/>
        </w:rPr>
        <w:t xml:space="preserve">, </w:t>
      </w:r>
      <w:r>
        <w:rPr>
          <w:rFonts w:eastAsia="Calibri" w:cs="Calibri"/>
        </w:rPr>
        <w:lastRenderedPageBreak/>
        <w:t xml:space="preserve">broj </w:t>
      </w:r>
      <w:r w:rsidRPr="00134BDD">
        <w:rPr>
          <w:rFonts w:eastAsia="Calibri" w:cs="Calibri"/>
        </w:rPr>
        <w:t xml:space="preserve">poljoprivrednika koji su prošli stručnu izobrazbu i </w:t>
      </w:r>
      <w:r>
        <w:rPr>
          <w:rFonts w:eastAsia="Calibri" w:cs="Calibri"/>
        </w:rPr>
        <w:t>9</w:t>
      </w:r>
      <w:r w:rsidRPr="00134BDD">
        <w:rPr>
          <w:rFonts w:eastAsia="Calibri" w:cs="Calibri"/>
        </w:rPr>
        <w:t xml:space="preserve"> dodijeljenih potpora u poljoprivredi i ruralnom razvoju</w:t>
      </w:r>
      <w:r>
        <w:rPr>
          <w:rFonts w:eastAsia="Calibri" w:cs="Calibri"/>
        </w:rPr>
        <w:t xml:space="preserve">, </w:t>
      </w:r>
      <w:r w:rsidRPr="00134BDD">
        <w:rPr>
          <w:rFonts w:eastAsia="Calibri" w:cs="Calibri"/>
        </w:rPr>
        <w:t>podrška u razvoju poduzetništva te očuvanje tradicijske baštine.</w:t>
      </w:r>
    </w:p>
    <w:p w14:paraId="02D72C5B" w14:textId="77777777" w:rsidR="00134BDD" w:rsidRDefault="00134BDD">
      <w:pPr>
        <w:spacing w:after="0" w:line="240" w:lineRule="auto"/>
        <w:jc w:val="both"/>
        <w:rPr>
          <w:rFonts w:eastAsia="Calibri" w:cs="Calibri"/>
        </w:rPr>
      </w:pPr>
    </w:p>
    <w:p w14:paraId="13CD4CEB" w14:textId="77777777" w:rsidR="004F1481" w:rsidRDefault="004F1481">
      <w:pPr>
        <w:spacing w:after="0" w:line="240" w:lineRule="auto"/>
        <w:jc w:val="both"/>
        <w:rPr>
          <w:rFonts w:eastAsia="Calibri" w:cs="Calibri"/>
        </w:rPr>
      </w:pPr>
    </w:p>
    <w:p w14:paraId="460C8D25" w14:textId="77777777" w:rsidR="008642E6" w:rsidRPr="009A5EB0" w:rsidRDefault="008642E6">
      <w:pPr>
        <w:pStyle w:val="Naslov4"/>
        <w:numPr>
          <w:ilvl w:val="3"/>
          <w:numId w:val="9"/>
        </w:numPr>
        <w:rPr>
          <w:rFonts w:eastAsia="Calibri"/>
          <w:sz w:val="24"/>
          <w:szCs w:val="24"/>
        </w:rPr>
      </w:pPr>
      <w:bookmarkStart w:id="19" w:name="_Toc137545212"/>
      <w:r w:rsidRPr="009A5EB0">
        <w:rPr>
          <w:rFonts w:eastAsia="Calibri"/>
          <w:sz w:val="24"/>
          <w:szCs w:val="24"/>
        </w:rPr>
        <w:t xml:space="preserve">GLAVA </w:t>
      </w:r>
      <w:r w:rsidRPr="008642E6">
        <w:rPr>
          <w:rFonts w:eastAsia="Calibri"/>
          <w:sz w:val="24"/>
          <w:szCs w:val="24"/>
        </w:rPr>
        <w:t>00303 ŠKOLSTVO I PREDŠKOLSKI ODGOJ</w:t>
      </w:r>
      <w:bookmarkEnd w:id="19"/>
    </w:p>
    <w:p w14:paraId="6A8F90A4" w14:textId="77777777" w:rsidR="00134BDD" w:rsidRDefault="00134BDD">
      <w:pPr>
        <w:spacing w:after="0" w:line="240" w:lineRule="auto"/>
        <w:jc w:val="both"/>
        <w:rPr>
          <w:rFonts w:eastAsia="Calibri" w:cs="Calibri"/>
        </w:rPr>
      </w:pPr>
    </w:p>
    <w:p w14:paraId="20ACD95E" w14:textId="77777777" w:rsidR="00134BDD" w:rsidRDefault="009D24E3" w:rsidP="004F1481">
      <w:pPr>
        <w:spacing w:after="0"/>
        <w:jc w:val="both"/>
        <w:rPr>
          <w:rFonts w:eastAsia="Calibri" w:cs="Calibri"/>
        </w:rPr>
      </w:pPr>
      <w:r w:rsidRPr="009D24E3">
        <w:rPr>
          <w:rFonts w:eastAsia="Calibri" w:cs="Calibri"/>
        </w:rPr>
        <w:t xml:space="preserve">Ukupni rashodi i izdaci Glave 00303 ŠKOLSTVO I PREDŠKOLSKI ODGOJ izvršeni su u visini od </w:t>
      </w:r>
      <w:r>
        <w:rPr>
          <w:rFonts w:eastAsia="Calibri" w:cs="Calibri"/>
        </w:rPr>
        <w:t>41.451.848,88</w:t>
      </w:r>
      <w:r w:rsidRPr="009D24E3">
        <w:rPr>
          <w:rFonts w:eastAsia="Calibri" w:cs="Calibri"/>
        </w:rPr>
        <w:t xml:space="preserve"> kn ili 99,</w:t>
      </w:r>
      <w:r>
        <w:rPr>
          <w:rFonts w:eastAsia="Calibri" w:cs="Calibri"/>
        </w:rPr>
        <w:t>37</w:t>
      </w:r>
      <w:r w:rsidRPr="009D24E3">
        <w:rPr>
          <w:rFonts w:eastAsia="Calibri" w:cs="Calibri"/>
        </w:rPr>
        <w:t>%</w:t>
      </w:r>
      <w:r>
        <w:rPr>
          <w:rFonts w:eastAsia="Calibri" w:cs="Calibri"/>
        </w:rPr>
        <w:t>.</w:t>
      </w:r>
      <w:r w:rsidRPr="009D24E3">
        <w:rPr>
          <w:rFonts w:eastAsia="Calibri" w:cs="Calibri"/>
        </w:rPr>
        <w:t xml:space="preserve"> rashodi se odnose na sljedeće programe</w:t>
      </w:r>
      <w:r>
        <w:rPr>
          <w:rFonts w:eastAsia="Calibri" w:cs="Calibri"/>
        </w:rPr>
        <w:t xml:space="preserve"> i proračunske korisnike</w:t>
      </w:r>
      <w:r w:rsidRPr="009D24E3">
        <w:rPr>
          <w:rFonts w:eastAsia="Calibri" w:cs="Calibri"/>
        </w:rPr>
        <w:t>:</w:t>
      </w:r>
    </w:p>
    <w:p w14:paraId="221BB34E" w14:textId="77777777" w:rsidR="009D24E3" w:rsidRDefault="009D24E3" w:rsidP="004F1481">
      <w:pPr>
        <w:spacing w:after="0"/>
        <w:jc w:val="both"/>
        <w:rPr>
          <w:rFonts w:eastAsia="Calibri" w:cs="Calibri"/>
        </w:rPr>
      </w:pPr>
    </w:p>
    <w:p w14:paraId="1BBA8E1B" w14:textId="77777777" w:rsidR="009D24E3" w:rsidRPr="009D24E3" w:rsidRDefault="009D24E3">
      <w:pPr>
        <w:pStyle w:val="Odlomakpopisa"/>
        <w:numPr>
          <w:ilvl w:val="0"/>
          <w:numId w:val="14"/>
        </w:numPr>
        <w:spacing w:after="0"/>
        <w:ind w:left="426"/>
        <w:jc w:val="both"/>
        <w:rPr>
          <w:rFonts w:eastAsia="Calibri" w:cs="Calibri"/>
          <w:b/>
        </w:rPr>
      </w:pPr>
      <w:r w:rsidRPr="009A5EB0">
        <w:rPr>
          <w:rFonts w:eastAsia="Calibri" w:cs="Calibri"/>
          <w:b/>
          <w:bCs/>
        </w:rPr>
        <w:t>Program</w:t>
      </w:r>
      <w:r w:rsidRPr="009A5EB0">
        <w:rPr>
          <w:rFonts w:eastAsia="Calibri" w:cs="Calibri"/>
        </w:rPr>
        <w:t xml:space="preserve"> </w:t>
      </w:r>
      <w:r w:rsidRPr="009A5EB0">
        <w:rPr>
          <w:rFonts w:eastAsia="Calibri" w:cs="Calibri"/>
          <w:b/>
        </w:rPr>
        <w:t>0101</w:t>
      </w:r>
      <w:r w:rsidRPr="009D24E3">
        <w:rPr>
          <w:rFonts w:eastAsia="Calibri" w:cs="Calibri"/>
          <w:b/>
        </w:rPr>
        <w:t xml:space="preserve"> Predškolski odgoj i obrazovanje</w:t>
      </w:r>
      <w:r>
        <w:rPr>
          <w:rFonts w:eastAsia="Calibri" w:cs="Calibri"/>
        </w:rPr>
        <w:t>. Izvršeni su rashodi u visini od 86.198,62</w:t>
      </w:r>
      <w:r w:rsidRPr="009A5EB0">
        <w:rPr>
          <w:rFonts w:eastAsia="Calibri" w:cs="Calibri"/>
        </w:rPr>
        <w:t xml:space="preserve"> kn ili </w:t>
      </w:r>
      <w:r>
        <w:rPr>
          <w:rFonts w:eastAsia="Calibri" w:cs="Calibri"/>
        </w:rPr>
        <w:t>76,94 kn</w:t>
      </w:r>
      <w:r w:rsidRPr="009A5EB0">
        <w:rPr>
          <w:rFonts w:eastAsia="Calibri" w:cs="Calibri"/>
        </w:rPr>
        <w:t>%, a rashodi se odnose na sljedeće aktivnosti i projekte:</w:t>
      </w:r>
    </w:p>
    <w:p w14:paraId="5EEA6252" w14:textId="77777777" w:rsidR="009D24E3" w:rsidRPr="009D24E3" w:rsidRDefault="009D24E3" w:rsidP="004F1481">
      <w:pPr>
        <w:pStyle w:val="Odlomakpopisa"/>
        <w:spacing w:after="0"/>
        <w:ind w:left="426"/>
        <w:jc w:val="both"/>
        <w:rPr>
          <w:rFonts w:eastAsia="Calibri" w:cs="Calibri"/>
          <w:bCs/>
        </w:rPr>
      </w:pPr>
      <w:r w:rsidRPr="009D24E3">
        <w:rPr>
          <w:rFonts w:eastAsia="Calibri" w:cs="Calibri"/>
          <w:b/>
        </w:rPr>
        <w:t>Tekući projekt T100002 Projekt ''Sretni mališani''</w:t>
      </w:r>
      <w:r>
        <w:rPr>
          <w:rFonts w:eastAsia="Calibri" w:cs="Calibri"/>
          <w:b/>
        </w:rPr>
        <w:t xml:space="preserve">. </w:t>
      </w:r>
      <w:r w:rsidRPr="009D24E3">
        <w:rPr>
          <w:rFonts w:eastAsia="Calibri" w:cs="Calibri"/>
          <w:bCs/>
        </w:rPr>
        <w:t>Unutar ov</w:t>
      </w:r>
      <w:r>
        <w:rPr>
          <w:rFonts w:eastAsia="Calibri" w:cs="Calibri"/>
          <w:bCs/>
        </w:rPr>
        <w:t>og projekta</w:t>
      </w:r>
      <w:r w:rsidRPr="009D24E3">
        <w:rPr>
          <w:rFonts w:eastAsia="Calibri" w:cs="Calibri"/>
          <w:bCs/>
        </w:rPr>
        <w:t xml:space="preserve"> sredstva u visini od </w:t>
      </w:r>
      <w:r>
        <w:rPr>
          <w:rFonts w:eastAsia="Calibri" w:cs="Calibri"/>
          <w:bCs/>
        </w:rPr>
        <w:t>65.723,62</w:t>
      </w:r>
      <w:r w:rsidRPr="009D24E3">
        <w:rPr>
          <w:rFonts w:eastAsia="Calibri" w:cs="Calibri"/>
          <w:bCs/>
        </w:rPr>
        <w:t xml:space="preserve"> kn utrošena su za</w:t>
      </w:r>
      <w:r>
        <w:rPr>
          <w:rFonts w:eastAsia="Calibri" w:cs="Calibri"/>
          <w:bCs/>
        </w:rPr>
        <w:t>: isplatu</w:t>
      </w:r>
      <w:r w:rsidRPr="009D24E3">
        <w:rPr>
          <w:rFonts w:eastAsia="Calibri" w:cs="Calibri"/>
          <w:bCs/>
        </w:rPr>
        <w:t xml:space="preserve"> plać</w:t>
      </w:r>
      <w:r>
        <w:rPr>
          <w:rFonts w:eastAsia="Calibri" w:cs="Calibri"/>
          <w:bCs/>
        </w:rPr>
        <w:t>e</w:t>
      </w:r>
      <w:r w:rsidRPr="009D24E3">
        <w:rPr>
          <w:rFonts w:eastAsia="Calibri" w:cs="Calibri"/>
          <w:bCs/>
        </w:rPr>
        <w:t xml:space="preserve"> voditeljice projekta</w:t>
      </w:r>
      <w:r>
        <w:rPr>
          <w:rFonts w:eastAsia="Calibri" w:cs="Calibri"/>
          <w:bCs/>
        </w:rPr>
        <w:t>, trošak organizacije početne konferencije (promotivni materijal i najam prostora) te nabavu prijenosnog računala za voditeljicu projekta. Rashodi ovog projekta prikazuju se dijelom u ovom programu i dijelom kod proračunskog korisnika Dječji vrtić Pahuljica Gospić.</w:t>
      </w:r>
      <w:r w:rsidRPr="009D24E3">
        <w:t xml:space="preserve"> </w:t>
      </w:r>
      <w:r w:rsidRPr="009D24E3">
        <w:rPr>
          <w:rFonts w:eastAsia="Calibri" w:cs="Calibri"/>
          <w:bCs/>
        </w:rPr>
        <w:t>Nositelj projekta je Grad Gospić, a partneri u provedbi su Dječji</w:t>
      </w:r>
      <w:r>
        <w:rPr>
          <w:rFonts w:eastAsia="Calibri" w:cs="Calibri"/>
          <w:bCs/>
        </w:rPr>
        <w:t xml:space="preserve"> </w:t>
      </w:r>
      <w:r w:rsidRPr="009D24E3">
        <w:rPr>
          <w:rFonts w:eastAsia="Calibri" w:cs="Calibri"/>
          <w:bCs/>
        </w:rPr>
        <w:t>vrtić Pahuljica u Gospiću i Općina Perušić.</w:t>
      </w:r>
      <w:r w:rsidRPr="009D24E3">
        <w:t xml:space="preserve"> </w:t>
      </w:r>
      <w:r w:rsidRPr="009D24E3">
        <w:rPr>
          <w:rFonts w:eastAsia="Calibri" w:cs="Calibri"/>
          <w:bCs/>
        </w:rPr>
        <w:t>Projekt je prijavljen na poziv</w:t>
      </w:r>
      <w:r>
        <w:rPr>
          <w:rFonts w:eastAsia="Calibri" w:cs="Calibri"/>
          <w:bCs/>
        </w:rPr>
        <w:t xml:space="preserve"> </w:t>
      </w:r>
      <w:r w:rsidRPr="009D24E3">
        <w:rPr>
          <w:rFonts w:eastAsia="Calibri" w:cs="Calibri"/>
          <w:bCs/>
        </w:rPr>
        <w:t>„Nastavak unaprjeđenja usluga za</w:t>
      </w:r>
      <w:r>
        <w:rPr>
          <w:rFonts w:eastAsia="Calibri" w:cs="Calibri"/>
          <w:bCs/>
        </w:rPr>
        <w:t xml:space="preserve"> </w:t>
      </w:r>
      <w:r w:rsidRPr="009D24E3">
        <w:rPr>
          <w:rFonts w:eastAsia="Calibri" w:cs="Calibri"/>
          <w:bCs/>
        </w:rPr>
        <w:t>djecu u sustavu ranog i predškolskog odgoja i obrazovanja, UP.02.2.2.16“ i 2022. godine odobren za financiranje od strane Ministarstva rada, mirovinskoga sustava, obitelji i socijalne politike. Projekt je sufinanciran sredstvima Europske unije iz Europskog socijalnog fonda, u okviru Operativnog programa „Učinkoviti ljudski potencijali 2014.-2020“. Vrijednost projekta iznosi 1.005.888,52 kn i traje do 23. kolovoza 2023. godine. Projektom se produljuje radno vrijeme Dječjeg vrtića Pahuljica u Gospiću i područnom vrtiću Perušić, te se omogućuje usklađivanje poslovnog i obiteljskog života obitelji s uzdržavanim članovima Gospića i Perušića uključenima u program ranog i predškolskog odgoja i obrazovanja. Za razvoj novih vještina i kreativnosti provode se tri posebna programa: program engleskog jezika, glazbeni i sportski program. Na projektu su zaposleni voditelj projekta, tri odgojitelja, stručni suradnik – psiholog, dvije kuharice, te dvije spremačice.</w:t>
      </w:r>
    </w:p>
    <w:p w14:paraId="60CACCB0" w14:textId="77777777" w:rsidR="009D24E3" w:rsidRDefault="009D24E3" w:rsidP="004F1481">
      <w:pPr>
        <w:pStyle w:val="Odlomakpopisa"/>
        <w:spacing w:after="0"/>
        <w:ind w:left="426"/>
        <w:jc w:val="both"/>
        <w:rPr>
          <w:rFonts w:eastAsia="Calibri" w:cs="Calibri"/>
          <w:bCs/>
        </w:rPr>
      </w:pPr>
      <w:r w:rsidRPr="009D24E3">
        <w:rPr>
          <w:rFonts w:eastAsia="Calibri" w:cs="Calibri"/>
          <w:b/>
        </w:rPr>
        <w:t xml:space="preserve">Tekući projekt T100003 Sufinanciranje boravka djece. </w:t>
      </w:r>
      <w:r w:rsidRPr="009D24E3">
        <w:rPr>
          <w:rFonts w:eastAsia="Calibri" w:cs="Calibri"/>
          <w:bCs/>
        </w:rPr>
        <w:t xml:space="preserve">Unutar ovog projekta sredstva u visini od </w:t>
      </w:r>
      <w:r>
        <w:rPr>
          <w:rFonts w:eastAsia="Calibri" w:cs="Calibri"/>
          <w:bCs/>
        </w:rPr>
        <w:t>20.475,00</w:t>
      </w:r>
      <w:r w:rsidRPr="009D24E3">
        <w:rPr>
          <w:rFonts w:eastAsia="Calibri" w:cs="Calibri"/>
          <w:bCs/>
        </w:rPr>
        <w:t xml:space="preserve"> kn utrošena su za</w:t>
      </w:r>
      <w:r>
        <w:rPr>
          <w:rFonts w:eastAsia="Calibri" w:cs="Calibri"/>
          <w:bCs/>
        </w:rPr>
        <w:t xml:space="preserve"> </w:t>
      </w:r>
      <w:r w:rsidRPr="009D24E3">
        <w:rPr>
          <w:rFonts w:eastAsia="Calibri" w:cs="Calibri"/>
          <w:bCs/>
        </w:rPr>
        <w:t>sufinanciranje boravka djece čiji roditelji imaju prebivalište na području grada u obrtu „</w:t>
      </w:r>
      <w:proofErr w:type="spellStart"/>
      <w:r w:rsidRPr="009D24E3">
        <w:rPr>
          <w:rFonts w:eastAsia="Calibri" w:cs="Calibri"/>
          <w:bCs/>
        </w:rPr>
        <w:t>Lovely</w:t>
      </w:r>
      <w:proofErr w:type="spellEnd"/>
      <w:r w:rsidRPr="009D24E3">
        <w:rPr>
          <w:rFonts w:eastAsia="Calibri" w:cs="Calibri"/>
          <w:bCs/>
        </w:rPr>
        <w:t xml:space="preserve"> Rose“. Ovo je vid potpore demografskoj obnovi i pružanja potpore zaposlenim roditeljima čije dijete se nije moglo upisati u Dječji vrtić zbog nedostatka prostornih kapaciteta.</w:t>
      </w:r>
    </w:p>
    <w:p w14:paraId="5F1B612A" w14:textId="77777777" w:rsidR="009D24E3" w:rsidRDefault="009D24E3" w:rsidP="009D24E3">
      <w:pPr>
        <w:spacing w:after="0" w:line="240" w:lineRule="auto"/>
        <w:jc w:val="both"/>
        <w:rPr>
          <w:rFonts w:eastAsia="Calibri" w:cs="Calibri"/>
          <w:bCs/>
        </w:rPr>
      </w:pPr>
    </w:p>
    <w:p w14:paraId="386B714F" w14:textId="77777777" w:rsidR="009D24E3" w:rsidRPr="004F1481" w:rsidRDefault="009D24E3" w:rsidP="004F1481">
      <w:pPr>
        <w:spacing w:after="0"/>
        <w:jc w:val="both"/>
        <w:rPr>
          <w:rFonts w:eastAsia="Calibri" w:cs="Calibri"/>
          <w:bCs/>
          <w:sz w:val="20"/>
          <w:szCs w:val="20"/>
        </w:rPr>
      </w:pPr>
      <w:r w:rsidRPr="004F1481">
        <w:t>Pokazatelj uspješnosti: 40-ero upisane djece u predškolski odgoj i obrazovanje i produženi boravak u dječjem vrtiću, zadovoljstvo djece i roditelja sa pruženom uslugom te zaposlenih 9 osoba preko projekta.</w:t>
      </w:r>
    </w:p>
    <w:p w14:paraId="0CE6B081" w14:textId="77777777" w:rsidR="009D24E3" w:rsidRPr="004F1481" w:rsidRDefault="009D24E3" w:rsidP="004F1481">
      <w:pPr>
        <w:spacing w:after="0"/>
        <w:jc w:val="both"/>
        <w:rPr>
          <w:rFonts w:eastAsia="Calibri" w:cs="Calibri"/>
          <w:sz w:val="20"/>
          <w:szCs w:val="20"/>
        </w:rPr>
      </w:pPr>
    </w:p>
    <w:p w14:paraId="090DFF50" w14:textId="77777777" w:rsidR="00134BDD" w:rsidRDefault="009D24E3">
      <w:pPr>
        <w:spacing w:after="0" w:line="240" w:lineRule="auto"/>
        <w:jc w:val="both"/>
        <w:rPr>
          <w:rFonts w:eastAsia="Calibri" w:cs="Calibri"/>
        </w:rPr>
      </w:pPr>
      <w:r w:rsidRPr="009D24E3">
        <w:rPr>
          <w:rFonts w:eastAsia="Calibri" w:cs="Calibri"/>
        </w:rPr>
        <w:tab/>
      </w:r>
    </w:p>
    <w:p w14:paraId="7908473F" w14:textId="77777777" w:rsidR="009D24E3" w:rsidRDefault="002B2349">
      <w:pPr>
        <w:pStyle w:val="Bezproreda"/>
        <w:numPr>
          <w:ilvl w:val="0"/>
          <w:numId w:val="14"/>
        </w:numPr>
        <w:spacing w:line="276" w:lineRule="auto"/>
        <w:ind w:left="426" w:hanging="426"/>
        <w:jc w:val="both"/>
        <w:rPr>
          <w:rFonts w:ascii="Calibri" w:eastAsia="Calibri" w:hAnsi="Calibri" w:cs="Calibri"/>
          <w:b/>
          <w:color w:val="000000"/>
          <w:sz w:val="22"/>
          <w:szCs w:val="22"/>
        </w:rPr>
      </w:pPr>
      <w:r w:rsidRPr="009D24E3">
        <w:rPr>
          <w:rFonts w:ascii="Calibri" w:eastAsia="Calibri" w:hAnsi="Calibri" w:cs="Calibri"/>
          <w:b/>
          <w:color w:val="000000"/>
          <w:sz w:val="22"/>
          <w:szCs w:val="22"/>
        </w:rPr>
        <w:t>Program 0102 Aktivnosti i projekti u osnovnom školstvu izvan standarda</w:t>
      </w:r>
      <w:r w:rsidR="009D24E3" w:rsidRPr="009D24E3">
        <w:rPr>
          <w:rFonts w:ascii="Calibri" w:eastAsia="Calibri" w:hAnsi="Calibri" w:cs="Calibri"/>
          <w:b/>
          <w:color w:val="000000"/>
          <w:sz w:val="22"/>
          <w:szCs w:val="22"/>
        </w:rPr>
        <w:t>.</w:t>
      </w:r>
      <w:r w:rsidRPr="009D24E3">
        <w:rPr>
          <w:rFonts w:ascii="Calibri" w:eastAsia="Calibri" w:hAnsi="Calibri" w:cs="Calibri"/>
          <w:b/>
          <w:color w:val="000000"/>
          <w:sz w:val="22"/>
          <w:szCs w:val="22"/>
        </w:rPr>
        <w:t xml:space="preserve"> </w:t>
      </w:r>
      <w:r w:rsidR="009D24E3" w:rsidRPr="009D24E3">
        <w:rPr>
          <w:rFonts w:ascii="Calibri" w:eastAsia="Calibri" w:hAnsi="Calibri" w:cs="Calibri"/>
          <w:color w:val="000000"/>
          <w:sz w:val="22"/>
          <w:szCs w:val="22"/>
        </w:rPr>
        <w:t xml:space="preserve">Izvršeni su rashodi u visini od </w:t>
      </w:r>
      <w:r w:rsidR="009D24E3">
        <w:rPr>
          <w:rFonts w:ascii="Calibri" w:eastAsia="Calibri" w:hAnsi="Calibri" w:cs="Calibri"/>
          <w:color w:val="000000"/>
          <w:sz w:val="22"/>
          <w:szCs w:val="22"/>
        </w:rPr>
        <w:t>169.724,64</w:t>
      </w:r>
      <w:r w:rsidR="009D24E3" w:rsidRPr="009D24E3">
        <w:rPr>
          <w:rFonts w:ascii="Calibri" w:eastAsia="Calibri" w:hAnsi="Calibri" w:cs="Calibri"/>
          <w:color w:val="000000"/>
          <w:sz w:val="22"/>
          <w:szCs w:val="22"/>
        </w:rPr>
        <w:t xml:space="preserve"> kn ili </w:t>
      </w:r>
      <w:r w:rsidR="009D24E3">
        <w:rPr>
          <w:rFonts w:ascii="Calibri" w:eastAsia="Calibri" w:hAnsi="Calibri" w:cs="Calibri"/>
          <w:color w:val="000000"/>
          <w:sz w:val="22"/>
          <w:szCs w:val="22"/>
        </w:rPr>
        <w:t>101.69</w:t>
      </w:r>
      <w:r w:rsidR="009D24E3" w:rsidRPr="009D24E3">
        <w:rPr>
          <w:rFonts w:ascii="Calibri" w:eastAsia="Calibri" w:hAnsi="Calibri" w:cs="Calibri"/>
          <w:color w:val="000000"/>
          <w:sz w:val="22"/>
          <w:szCs w:val="22"/>
        </w:rPr>
        <w:t xml:space="preserve"> kn%, a rashodi se odnose na sljedeće aktivnosti i projekte:</w:t>
      </w:r>
    </w:p>
    <w:p w14:paraId="4DA23C03" w14:textId="77777777" w:rsidR="002B2349" w:rsidRDefault="009D24E3" w:rsidP="004F1481">
      <w:pPr>
        <w:pStyle w:val="Bezproreda"/>
        <w:spacing w:line="276" w:lineRule="auto"/>
        <w:ind w:left="426"/>
        <w:jc w:val="both"/>
        <w:rPr>
          <w:rFonts w:ascii="Calibri" w:hAnsi="Calibri" w:cs="Calibri"/>
          <w:sz w:val="22"/>
          <w:szCs w:val="22"/>
        </w:rPr>
      </w:pPr>
      <w:r w:rsidRPr="009D24E3">
        <w:rPr>
          <w:rFonts w:ascii="Calibri" w:hAnsi="Calibri" w:cs="Calibri"/>
          <w:b/>
          <w:sz w:val="22"/>
          <w:szCs w:val="22"/>
        </w:rPr>
        <w:t xml:space="preserve">Aktivnost </w:t>
      </w:r>
      <w:r w:rsidR="002B2349" w:rsidRPr="009D24E3">
        <w:rPr>
          <w:rFonts w:ascii="Calibri" w:hAnsi="Calibri" w:cs="Calibri"/>
          <w:b/>
          <w:sz w:val="22"/>
          <w:szCs w:val="22"/>
        </w:rPr>
        <w:t>A100005 Nabava školskog pribora za učenike osnovnih škola</w:t>
      </w:r>
      <w:r>
        <w:rPr>
          <w:rFonts w:ascii="Calibri" w:hAnsi="Calibri" w:cs="Calibri"/>
          <w:b/>
          <w:sz w:val="22"/>
          <w:szCs w:val="22"/>
        </w:rPr>
        <w:t xml:space="preserve">. </w:t>
      </w:r>
      <w:r w:rsidRPr="009D24E3">
        <w:rPr>
          <w:rFonts w:ascii="Calibri" w:hAnsi="Calibri" w:cs="Calibri"/>
          <w:bCs/>
          <w:sz w:val="22"/>
          <w:szCs w:val="22"/>
        </w:rPr>
        <w:t xml:space="preserve">Unutar </w:t>
      </w:r>
      <w:r>
        <w:rPr>
          <w:rFonts w:ascii="Calibri" w:hAnsi="Calibri" w:cs="Calibri"/>
          <w:bCs/>
          <w:sz w:val="22"/>
          <w:szCs w:val="22"/>
        </w:rPr>
        <w:t>ove aktivnosti</w:t>
      </w:r>
      <w:r w:rsidRPr="009D24E3">
        <w:rPr>
          <w:rFonts w:ascii="Calibri" w:hAnsi="Calibri" w:cs="Calibri"/>
          <w:bCs/>
          <w:sz w:val="22"/>
          <w:szCs w:val="22"/>
        </w:rPr>
        <w:t xml:space="preserve"> sredstva u visini od </w:t>
      </w:r>
      <w:r>
        <w:rPr>
          <w:rFonts w:ascii="Calibri" w:hAnsi="Calibri" w:cs="Calibri"/>
          <w:bCs/>
          <w:sz w:val="22"/>
          <w:szCs w:val="22"/>
        </w:rPr>
        <w:t>157.539,64</w:t>
      </w:r>
      <w:r w:rsidRPr="009D24E3">
        <w:rPr>
          <w:rFonts w:ascii="Calibri" w:hAnsi="Calibri" w:cs="Calibri"/>
          <w:bCs/>
          <w:sz w:val="22"/>
          <w:szCs w:val="22"/>
        </w:rPr>
        <w:t xml:space="preserve"> kn utrošena su za</w:t>
      </w:r>
      <w:r>
        <w:rPr>
          <w:rFonts w:ascii="Calibri" w:hAnsi="Calibri" w:cs="Calibri"/>
          <w:bCs/>
          <w:sz w:val="22"/>
          <w:szCs w:val="22"/>
        </w:rPr>
        <w:t xml:space="preserve"> nabavu materijala.</w:t>
      </w:r>
      <w:r w:rsidRPr="009D24E3">
        <w:rPr>
          <w:rFonts w:ascii="Calibri" w:hAnsi="Calibri" w:cs="Calibri"/>
          <w:bCs/>
          <w:sz w:val="22"/>
          <w:szCs w:val="22"/>
        </w:rPr>
        <w:t xml:space="preserve"> </w:t>
      </w:r>
      <w:r w:rsidRPr="009D24E3">
        <w:rPr>
          <w:rFonts w:ascii="Calibri" w:hAnsi="Calibri" w:cs="Calibri"/>
          <w:sz w:val="22"/>
          <w:szCs w:val="22"/>
        </w:rPr>
        <w:t>S obzirom na to da su sredstva za nabavu školskih udžbenika za</w:t>
      </w:r>
      <w:r>
        <w:rPr>
          <w:rFonts w:ascii="Calibri" w:hAnsi="Calibri" w:cs="Calibri"/>
          <w:sz w:val="22"/>
          <w:szCs w:val="22"/>
        </w:rPr>
        <w:t xml:space="preserve"> </w:t>
      </w:r>
      <w:r w:rsidRPr="009D24E3">
        <w:rPr>
          <w:rFonts w:ascii="Calibri" w:hAnsi="Calibri" w:cs="Calibri"/>
          <w:sz w:val="22"/>
          <w:szCs w:val="22"/>
        </w:rPr>
        <w:t>učenike osnovnih škola već bila osigurana u državnom</w:t>
      </w:r>
      <w:r>
        <w:rPr>
          <w:rFonts w:ascii="Calibri" w:hAnsi="Calibri" w:cs="Calibri"/>
          <w:sz w:val="22"/>
          <w:szCs w:val="22"/>
        </w:rPr>
        <w:t xml:space="preserve"> </w:t>
      </w:r>
      <w:r w:rsidRPr="009D24E3">
        <w:rPr>
          <w:rFonts w:ascii="Calibri" w:hAnsi="Calibri" w:cs="Calibri"/>
          <w:sz w:val="22"/>
          <w:szCs w:val="22"/>
        </w:rPr>
        <w:t>proračunu, Grad Gospić je za osnovnoškolce sa svog područja</w:t>
      </w:r>
      <w:r>
        <w:rPr>
          <w:rFonts w:ascii="Calibri" w:hAnsi="Calibri" w:cs="Calibri"/>
          <w:sz w:val="22"/>
          <w:szCs w:val="22"/>
        </w:rPr>
        <w:t xml:space="preserve"> </w:t>
      </w:r>
      <w:r w:rsidRPr="009D24E3">
        <w:rPr>
          <w:rFonts w:ascii="Calibri" w:hAnsi="Calibri" w:cs="Calibri"/>
          <w:sz w:val="22"/>
          <w:szCs w:val="22"/>
        </w:rPr>
        <w:t>odlučio osigurati sredstva za „drugi obrazovni materijal“.</w:t>
      </w:r>
      <w:r>
        <w:rPr>
          <w:rFonts w:ascii="Calibri" w:hAnsi="Calibri" w:cs="Calibri"/>
          <w:sz w:val="22"/>
          <w:szCs w:val="22"/>
        </w:rPr>
        <w:t xml:space="preserve"> </w:t>
      </w:r>
      <w:r w:rsidRPr="009D24E3">
        <w:rPr>
          <w:rFonts w:ascii="Calibri" w:hAnsi="Calibri" w:cs="Calibri"/>
          <w:sz w:val="22"/>
          <w:szCs w:val="22"/>
        </w:rPr>
        <w:t>Stoga je Grad nabavio likovne mape i kutije za tehničku</w:t>
      </w:r>
      <w:r>
        <w:rPr>
          <w:rFonts w:ascii="Calibri" w:hAnsi="Calibri" w:cs="Calibri"/>
          <w:sz w:val="22"/>
          <w:szCs w:val="22"/>
        </w:rPr>
        <w:t xml:space="preserve"> </w:t>
      </w:r>
      <w:r w:rsidRPr="009D24E3">
        <w:rPr>
          <w:rFonts w:ascii="Calibri" w:hAnsi="Calibri" w:cs="Calibri"/>
          <w:sz w:val="22"/>
          <w:szCs w:val="22"/>
        </w:rPr>
        <w:t xml:space="preserve">kulturu za sve učenike osnovnih </w:t>
      </w:r>
      <w:r w:rsidRPr="009D24E3">
        <w:rPr>
          <w:rFonts w:ascii="Calibri" w:hAnsi="Calibri" w:cs="Calibri"/>
          <w:sz w:val="22"/>
          <w:szCs w:val="22"/>
        </w:rPr>
        <w:lastRenderedPageBreak/>
        <w:t xml:space="preserve">škola, OŠ dr. Jure </w:t>
      </w:r>
      <w:proofErr w:type="spellStart"/>
      <w:r w:rsidRPr="009D24E3">
        <w:rPr>
          <w:rFonts w:ascii="Calibri" w:hAnsi="Calibri" w:cs="Calibri"/>
          <w:sz w:val="22"/>
          <w:szCs w:val="22"/>
        </w:rPr>
        <w:t>Turića</w:t>
      </w:r>
      <w:proofErr w:type="spellEnd"/>
      <w:r w:rsidRPr="009D24E3">
        <w:rPr>
          <w:rFonts w:ascii="Calibri" w:hAnsi="Calibri" w:cs="Calibri"/>
          <w:sz w:val="22"/>
          <w:szCs w:val="22"/>
        </w:rPr>
        <w:t xml:space="preserve"> Gospić,</w:t>
      </w:r>
      <w:r>
        <w:rPr>
          <w:rFonts w:ascii="Calibri" w:hAnsi="Calibri" w:cs="Calibri"/>
          <w:sz w:val="22"/>
          <w:szCs w:val="22"/>
        </w:rPr>
        <w:t xml:space="preserve"> </w:t>
      </w:r>
      <w:r w:rsidRPr="009D24E3">
        <w:rPr>
          <w:rFonts w:ascii="Calibri" w:hAnsi="Calibri" w:cs="Calibri"/>
          <w:sz w:val="22"/>
          <w:szCs w:val="22"/>
        </w:rPr>
        <w:t>OŠ dr. Franje Tuđmana Lički Osik i OŠ „Dr. Ante Starčević“</w:t>
      </w:r>
      <w:r>
        <w:rPr>
          <w:rFonts w:ascii="Calibri" w:hAnsi="Calibri" w:cs="Calibri"/>
          <w:sz w:val="22"/>
          <w:szCs w:val="22"/>
        </w:rPr>
        <w:t xml:space="preserve"> </w:t>
      </w:r>
      <w:r w:rsidRPr="009D24E3">
        <w:rPr>
          <w:rFonts w:ascii="Calibri" w:hAnsi="Calibri" w:cs="Calibri"/>
          <w:sz w:val="22"/>
          <w:szCs w:val="22"/>
        </w:rPr>
        <w:t>Pazarište Klanac.</w:t>
      </w:r>
      <w:r>
        <w:rPr>
          <w:rFonts w:ascii="Calibri" w:hAnsi="Calibri" w:cs="Calibri"/>
          <w:sz w:val="22"/>
          <w:szCs w:val="22"/>
        </w:rPr>
        <w:t xml:space="preserve"> </w:t>
      </w:r>
      <w:r w:rsidRPr="009D24E3">
        <w:rPr>
          <w:rFonts w:ascii="Calibri" w:hAnsi="Calibri" w:cs="Calibri"/>
          <w:sz w:val="22"/>
          <w:szCs w:val="22"/>
        </w:rPr>
        <w:t>Za sve učenike 1. razreda osnovnih škola nabav</w:t>
      </w:r>
      <w:r>
        <w:rPr>
          <w:rFonts w:ascii="Calibri" w:hAnsi="Calibri" w:cs="Calibri"/>
          <w:sz w:val="22"/>
          <w:szCs w:val="22"/>
        </w:rPr>
        <w:t xml:space="preserve">ljene su </w:t>
      </w:r>
      <w:r w:rsidRPr="009D24E3">
        <w:rPr>
          <w:rFonts w:ascii="Calibri" w:hAnsi="Calibri" w:cs="Calibri"/>
          <w:sz w:val="22"/>
          <w:szCs w:val="22"/>
        </w:rPr>
        <w:t xml:space="preserve">sve radne bilježnice. </w:t>
      </w:r>
    </w:p>
    <w:p w14:paraId="63E5304E" w14:textId="77777777" w:rsidR="009D24E3" w:rsidRDefault="009D24E3" w:rsidP="004F1481">
      <w:pPr>
        <w:pStyle w:val="Bezproreda"/>
        <w:spacing w:line="276" w:lineRule="auto"/>
        <w:ind w:left="426"/>
        <w:jc w:val="both"/>
        <w:rPr>
          <w:rFonts w:ascii="Calibri" w:eastAsia="Calibri" w:hAnsi="Calibri" w:cs="Calibri"/>
          <w:color w:val="000000"/>
          <w:sz w:val="22"/>
          <w:szCs w:val="22"/>
        </w:rPr>
      </w:pPr>
      <w:r w:rsidRPr="009D24E3">
        <w:rPr>
          <w:rFonts w:ascii="Calibri" w:hAnsi="Calibri" w:cs="Calibri"/>
          <w:b/>
          <w:bCs/>
          <w:sz w:val="22"/>
          <w:szCs w:val="22"/>
        </w:rPr>
        <w:t>Tekući projekt T100004 Prometne jedinice mladeži</w:t>
      </w:r>
      <w:r>
        <w:rPr>
          <w:rFonts w:ascii="Calibri" w:hAnsi="Calibri" w:cs="Calibri"/>
          <w:sz w:val="22"/>
          <w:szCs w:val="22"/>
        </w:rPr>
        <w:t xml:space="preserve">. </w:t>
      </w:r>
      <w:r w:rsidRPr="009D24E3">
        <w:rPr>
          <w:rFonts w:ascii="Calibri" w:hAnsi="Calibri" w:cs="Calibri"/>
          <w:sz w:val="22"/>
          <w:szCs w:val="22"/>
        </w:rPr>
        <w:t xml:space="preserve">Unutar ove aktivnosti sredstva u visini od </w:t>
      </w:r>
      <w:r>
        <w:rPr>
          <w:rFonts w:ascii="Calibri" w:hAnsi="Calibri" w:cs="Calibri"/>
          <w:sz w:val="22"/>
          <w:szCs w:val="22"/>
        </w:rPr>
        <w:t>9.188,00</w:t>
      </w:r>
      <w:r w:rsidRPr="009D24E3">
        <w:rPr>
          <w:rFonts w:ascii="Calibri" w:hAnsi="Calibri" w:cs="Calibri"/>
          <w:sz w:val="22"/>
          <w:szCs w:val="22"/>
        </w:rPr>
        <w:t xml:space="preserve"> kn utrošena su za </w:t>
      </w:r>
      <w:r w:rsidRPr="003551A5">
        <w:rPr>
          <w:rFonts w:ascii="Calibri" w:eastAsia="Calibri" w:hAnsi="Calibri" w:cs="Calibri"/>
          <w:color w:val="000000"/>
          <w:sz w:val="22"/>
          <w:szCs w:val="22"/>
        </w:rPr>
        <w:t xml:space="preserve">rad prometnih jedinica mladeži </w:t>
      </w:r>
      <w:r>
        <w:rPr>
          <w:rFonts w:ascii="Calibri" w:eastAsia="Calibri" w:hAnsi="Calibri" w:cs="Calibri"/>
          <w:color w:val="000000"/>
          <w:sz w:val="22"/>
          <w:szCs w:val="22"/>
        </w:rPr>
        <w:t>u mjesecima srpnju i kolovozu (1</w:t>
      </w:r>
      <w:r w:rsidRPr="003551A5">
        <w:rPr>
          <w:rFonts w:ascii="Calibri" w:eastAsia="Calibri" w:hAnsi="Calibri" w:cs="Calibri"/>
          <w:color w:val="000000"/>
          <w:sz w:val="22"/>
          <w:szCs w:val="22"/>
        </w:rPr>
        <w:t xml:space="preserve"> uče</w:t>
      </w:r>
      <w:r>
        <w:rPr>
          <w:rFonts w:ascii="Calibri" w:eastAsia="Calibri" w:hAnsi="Calibri" w:cs="Calibri"/>
          <w:color w:val="000000"/>
          <w:sz w:val="22"/>
          <w:szCs w:val="22"/>
        </w:rPr>
        <w:t xml:space="preserve">nik srednje škole u srpnju </w:t>
      </w:r>
      <w:r w:rsidRPr="003551A5">
        <w:rPr>
          <w:rFonts w:ascii="Calibri" w:eastAsia="Calibri" w:hAnsi="Calibri" w:cs="Calibri"/>
          <w:color w:val="000000"/>
          <w:sz w:val="22"/>
          <w:szCs w:val="22"/>
        </w:rPr>
        <w:t xml:space="preserve">na području </w:t>
      </w:r>
      <w:r>
        <w:rPr>
          <w:rFonts w:ascii="Calibri" w:eastAsia="Calibri" w:hAnsi="Calibri" w:cs="Calibri"/>
          <w:color w:val="000000"/>
          <w:sz w:val="22"/>
          <w:szCs w:val="22"/>
        </w:rPr>
        <w:t>g</w:t>
      </w:r>
      <w:r w:rsidRPr="003551A5">
        <w:rPr>
          <w:rFonts w:ascii="Calibri" w:eastAsia="Calibri" w:hAnsi="Calibri" w:cs="Calibri"/>
          <w:color w:val="000000"/>
          <w:sz w:val="22"/>
          <w:szCs w:val="22"/>
        </w:rPr>
        <w:t>rada Gospića</w:t>
      </w:r>
      <w:r>
        <w:rPr>
          <w:rFonts w:ascii="Calibri" w:eastAsia="Calibri" w:hAnsi="Calibri" w:cs="Calibri"/>
          <w:color w:val="000000"/>
          <w:sz w:val="22"/>
          <w:szCs w:val="22"/>
        </w:rPr>
        <w:t xml:space="preserve">). </w:t>
      </w:r>
      <w:r w:rsidRPr="009D24E3">
        <w:rPr>
          <w:rFonts w:ascii="Calibri" w:eastAsia="Calibri" w:hAnsi="Calibri" w:cs="Calibri"/>
          <w:color w:val="000000"/>
          <w:sz w:val="22"/>
          <w:szCs w:val="22"/>
        </w:rPr>
        <w:t>Pripadnici prometne jedinice mladeži osposobljavaju se s ciljem, što uspješnijeg i sigurnijeg upravljanja prometom na cestama, pružanja pomoći sudionicima u prometu te sudjelovanju u prometno– preventivnim i odgojnim aktivnostima. Program osposobljavanja jedinica, nadzor te način i vrijeme djelovanja Prometne jedinice mladeži određuje PU Ličko-senjska.</w:t>
      </w:r>
    </w:p>
    <w:p w14:paraId="6A7B0BC8" w14:textId="77777777" w:rsidR="009D24E3" w:rsidRDefault="009D24E3">
      <w:pPr>
        <w:pStyle w:val="Bezproreda"/>
        <w:numPr>
          <w:ilvl w:val="0"/>
          <w:numId w:val="14"/>
        </w:numPr>
        <w:spacing w:line="276" w:lineRule="auto"/>
        <w:ind w:left="426"/>
        <w:jc w:val="both"/>
        <w:rPr>
          <w:rFonts w:ascii="Calibri" w:hAnsi="Calibri" w:cs="Calibri"/>
          <w:sz w:val="22"/>
          <w:szCs w:val="22"/>
        </w:rPr>
      </w:pPr>
      <w:r w:rsidRPr="009D24E3">
        <w:rPr>
          <w:rFonts w:ascii="Calibri" w:hAnsi="Calibri" w:cs="Calibri"/>
          <w:b/>
          <w:bCs/>
          <w:sz w:val="22"/>
          <w:szCs w:val="22"/>
        </w:rPr>
        <w:t xml:space="preserve">Program 0104 Pomoći u srednjoškolskom obrazovanju. </w:t>
      </w:r>
      <w:r w:rsidRPr="009D24E3">
        <w:rPr>
          <w:rFonts w:ascii="Calibri" w:hAnsi="Calibri" w:cs="Calibri"/>
          <w:sz w:val="22"/>
          <w:szCs w:val="22"/>
        </w:rPr>
        <w:t xml:space="preserve">Izvršeni su rashodi u visini od </w:t>
      </w:r>
      <w:r>
        <w:rPr>
          <w:rFonts w:ascii="Calibri" w:hAnsi="Calibri" w:cs="Calibri"/>
          <w:sz w:val="22"/>
          <w:szCs w:val="22"/>
        </w:rPr>
        <w:t xml:space="preserve">31.419,00 </w:t>
      </w:r>
      <w:r w:rsidRPr="009D24E3">
        <w:rPr>
          <w:rFonts w:ascii="Calibri" w:hAnsi="Calibri" w:cs="Calibri"/>
          <w:sz w:val="22"/>
          <w:szCs w:val="22"/>
        </w:rPr>
        <w:t>kn ili 10</w:t>
      </w:r>
      <w:r>
        <w:rPr>
          <w:rFonts w:ascii="Calibri" w:hAnsi="Calibri" w:cs="Calibri"/>
          <w:sz w:val="22"/>
          <w:szCs w:val="22"/>
        </w:rPr>
        <w:t>4</w:t>
      </w:r>
      <w:r w:rsidRPr="009D24E3">
        <w:rPr>
          <w:rFonts w:ascii="Calibri" w:hAnsi="Calibri" w:cs="Calibri"/>
          <w:sz w:val="22"/>
          <w:szCs w:val="22"/>
        </w:rPr>
        <w:t>.</w:t>
      </w:r>
      <w:r>
        <w:rPr>
          <w:rFonts w:ascii="Calibri" w:hAnsi="Calibri" w:cs="Calibri"/>
          <w:sz w:val="22"/>
          <w:szCs w:val="22"/>
        </w:rPr>
        <w:t>73</w:t>
      </w:r>
      <w:r w:rsidRPr="009D24E3">
        <w:rPr>
          <w:rFonts w:ascii="Calibri" w:hAnsi="Calibri" w:cs="Calibri"/>
          <w:sz w:val="22"/>
          <w:szCs w:val="22"/>
        </w:rPr>
        <w:t xml:space="preserve"> kn%, a rashodi se odnose na sljedeće projekte:</w:t>
      </w:r>
    </w:p>
    <w:p w14:paraId="0D7FE3A2" w14:textId="77777777" w:rsidR="009D24E3" w:rsidRDefault="009D24E3" w:rsidP="004F1481">
      <w:pPr>
        <w:pStyle w:val="Bezproreda"/>
        <w:spacing w:line="276" w:lineRule="auto"/>
        <w:ind w:left="426"/>
        <w:jc w:val="both"/>
        <w:rPr>
          <w:rFonts w:ascii="Calibri" w:hAnsi="Calibri"/>
          <w:color w:val="000000"/>
          <w:sz w:val="22"/>
          <w:szCs w:val="22"/>
        </w:rPr>
      </w:pPr>
      <w:r w:rsidRPr="009D24E3">
        <w:rPr>
          <w:rFonts w:ascii="Calibri" w:hAnsi="Calibri" w:cs="Calibri"/>
          <w:b/>
          <w:bCs/>
          <w:sz w:val="22"/>
          <w:szCs w:val="22"/>
        </w:rPr>
        <w:t>Tekući projekt T100003 Sufinanciranje cijene prijevoza učenika</w:t>
      </w:r>
      <w:r>
        <w:rPr>
          <w:rFonts w:ascii="Calibri" w:hAnsi="Calibri" w:cs="Calibri"/>
          <w:b/>
          <w:bCs/>
          <w:sz w:val="22"/>
          <w:szCs w:val="22"/>
        </w:rPr>
        <w:t xml:space="preserve">. </w:t>
      </w:r>
      <w:r w:rsidRPr="009D24E3">
        <w:rPr>
          <w:rFonts w:ascii="Calibri" w:hAnsi="Calibri" w:cs="Calibri"/>
          <w:sz w:val="22"/>
          <w:szCs w:val="22"/>
        </w:rPr>
        <w:t>Projekt je izvršen u iznosu od 16.419,00 kn.</w:t>
      </w:r>
      <w:r>
        <w:rPr>
          <w:rFonts w:ascii="Calibri" w:hAnsi="Calibri" w:cs="Calibri"/>
          <w:sz w:val="22"/>
          <w:szCs w:val="22"/>
        </w:rPr>
        <w:t xml:space="preserve"> </w:t>
      </w:r>
      <w:r w:rsidRPr="00372DAF">
        <w:rPr>
          <w:rFonts w:ascii="Calibri" w:hAnsi="Calibri"/>
          <w:color w:val="000000"/>
          <w:sz w:val="22"/>
          <w:szCs w:val="22"/>
        </w:rPr>
        <w:t>Grad Gospić je u 202</w:t>
      </w:r>
      <w:r>
        <w:rPr>
          <w:rFonts w:ascii="Calibri" w:hAnsi="Calibri"/>
          <w:color w:val="000000"/>
          <w:sz w:val="22"/>
          <w:szCs w:val="22"/>
        </w:rPr>
        <w:t>2</w:t>
      </w:r>
      <w:r w:rsidRPr="00372DAF">
        <w:rPr>
          <w:rFonts w:ascii="Calibri" w:hAnsi="Calibri"/>
          <w:color w:val="000000"/>
          <w:sz w:val="22"/>
          <w:szCs w:val="22"/>
        </w:rPr>
        <w:t>. godini sufinancirao cijenu mjesečne karte učenicima srednjih škola koji su ispunjavali uvjete propisane</w:t>
      </w:r>
      <w:r w:rsidRPr="004F1481">
        <w:rPr>
          <w:rFonts w:ascii="Calibri" w:hAnsi="Calibri"/>
          <w:color w:val="000000"/>
          <w:sz w:val="22"/>
          <w:szCs w:val="22"/>
        </w:rPr>
        <w:t>: Odlukom o sufinanciranju cijene javnog prijevoza redovitih učenika srednjih škola za školsku godinu 2021./2022. godine, pozitivno je riješeno 6 zahtjeva za 7. djece  i Odlukom o sufinanciranju cijene javnog prijevoza redovitih učenika srednjih škola za školsku godinu 2022./2023. godine, pozitivno je riješeno 6 zahtjeva za 7. djece. S obzirom da je nadležno Ministarstvo sufinanciralo prijevoz učenika u iznosu</w:t>
      </w:r>
      <w:r w:rsidRPr="00372DAF">
        <w:rPr>
          <w:rFonts w:ascii="Calibri" w:hAnsi="Calibri"/>
          <w:color w:val="000000"/>
          <w:sz w:val="22"/>
          <w:szCs w:val="22"/>
        </w:rPr>
        <w:t xml:space="preserve"> od 75% cijene mjesečne karte, Grad Gospić je izdvojio dodatna sredstva iz svog Proračuna kako bi se nadoknadio preostali iznos i na taj način olakšalo roditeljima i oslobodilo ih se dodatnog mjesečnog troška. Ovom </w:t>
      </w:r>
      <w:r>
        <w:rPr>
          <w:rFonts w:ascii="Calibri" w:hAnsi="Calibri"/>
          <w:color w:val="000000"/>
          <w:sz w:val="22"/>
          <w:szCs w:val="22"/>
        </w:rPr>
        <w:t>O</w:t>
      </w:r>
      <w:r w:rsidRPr="00372DAF">
        <w:rPr>
          <w:rFonts w:ascii="Calibri" w:hAnsi="Calibri"/>
          <w:color w:val="000000"/>
          <w:sz w:val="22"/>
          <w:szCs w:val="22"/>
        </w:rPr>
        <w:t>dlukom Grada Gospića prijevoz učenicima koji su udovoljavali propisane uvjete iz Zaključka i Odluke je u potpunosti besplatan.</w:t>
      </w:r>
    </w:p>
    <w:p w14:paraId="7E4C6782" w14:textId="77777777" w:rsidR="009D24E3" w:rsidRPr="009D24E3" w:rsidRDefault="009D24E3" w:rsidP="004F1481">
      <w:pPr>
        <w:pStyle w:val="Bezproreda"/>
        <w:spacing w:line="276" w:lineRule="auto"/>
        <w:ind w:left="426"/>
        <w:jc w:val="both"/>
        <w:rPr>
          <w:rFonts w:ascii="Calibri" w:hAnsi="Calibri" w:cs="Calibri"/>
          <w:bCs/>
          <w:color w:val="000000"/>
          <w:sz w:val="22"/>
          <w:szCs w:val="22"/>
        </w:rPr>
      </w:pPr>
      <w:r w:rsidRPr="003551A5">
        <w:rPr>
          <w:rFonts w:ascii="Calibri" w:hAnsi="Calibri" w:cs="Calibri"/>
          <w:b/>
          <w:color w:val="000000"/>
          <w:sz w:val="22"/>
          <w:szCs w:val="22"/>
        </w:rPr>
        <w:t>Tekući projekt T100005 Tekuće pomoći – Elektronika i elektrotehnika</w:t>
      </w:r>
      <w:r>
        <w:rPr>
          <w:rFonts w:ascii="Calibri" w:hAnsi="Calibri" w:cs="Calibri"/>
          <w:b/>
          <w:color w:val="000000"/>
          <w:sz w:val="22"/>
          <w:szCs w:val="22"/>
        </w:rPr>
        <w:t xml:space="preserve">. </w:t>
      </w:r>
      <w:r w:rsidRPr="009D24E3">
        <w:rPr>
          <w:rFonts w:ascii="Calibri" w:hAnsi="Calibri" w:cs="Calibri"/>
          <w:bCs/>
          <w:color w:val="000000"/>
          <w:sz w:val="22"/>
          <w:szCs w:val="22"/>
        </w:rPr>
        <w:t xml:space="preserve">Unutar ove aktivnosti sredstva u visini od </w:t>
      </w:r>
      <w:r>
        <w:rPr>
          <w:rFonts w:ascii="Calibri" w:hAnsi="Calibri" w:cs="Calibri"/>
          <w:bCs/>
          <w:color w:val="000000"/>
          <w:sz w:val="22"/>
          <w:szCs w:val="22"/>
        </w:rPr>
        <w:t>15.000,00</w:t>
      </w:r>
      <w:r w:rsidRPr="009D24E3">
        <w:rPr>
          <w:rFonts w:ascii="Calibri" w:hAnsi="Calibri" w:cs="Calibri"/>
          <w:bCs/>
          <w:color w:val="000000"/>
          <w:sz w:val="22"/>
          <w:szCs w:val="22"/>
        </w:rPr>
        <w:t xml:space="preserve"> kn utrošena su za</w:t>
      </w:r>
      <w:r>
        <w:rPr>
          <w:rFonts w:ascii="Calibri" w:hAnsi="Calibri" w:cs="Calibri"/>
          <w:bCs/>
          <w:color w:val="000000"/>
          <w:sz w:val="22"/>
          <w:szCs w:val="22"/>
        </w:rPr>
        <w:t xml:space="preserve"> ostvarenje programa </w:t>
      </w:r>
      <w:r w:rsidRPr="003551A5">
        <w:rPr>
          <w:rFonts w:ascii="Calibri" w:hAnsi="Calibri" w:cs="Calibri"/>
          <w:color w:val="000000"/>
          <w:sz w:val="22"/>
          <w:szCs w:val="22"/>
        </w:rPr>
        <w:t>Zajednic</w:t>
      </w:r>
      <w:r>
        <w:rPr>
          <w:rFonts w:ascii="Calibri" w:hAnsi="Calibri" w:cs="Calibri"/>
          <w:color w:val="000000"/>
          <w:sz w:val="22"/>
          <w:szCs w:val="22"/>
        </w:rPr>
        <w:t>e</w:t>
      </w:r>
      <w:r w:rsidRPr="003551A5">
        <w:rPr>
          <w:rFonts w:ascii="Calibri" w:hAnsi="Calibri" w:cs="Calibri"/>
          <w:color w:val="000000"/>
          <w:sz w:val="22"/>
          <w:szCs w:val="22"/>
        </w:rPr>
        <w:t xml:space="preserve"> tehničke kulture </w:t>
      </w:r>
      <w:r>
        <w:rPr>
          <w:rFonts w:ascii="Calibri" w:hAnsi="Calibri" w:cs="Calibri"/>
          <w:color w:val="000000"/>
          <w:sz w:val="22"/>
          <w:szCs w:val="22"/>
        </w:rPr>
        <w:t>g</w:t>
      </w:r>
      <w:r w:rsidRPr="003551A5">
        <w:rPr>
          <w:rFonts w:ascii="Calibri" w:hAnsi="Calibri" w:cs="Calibri"/>
          <w:color w:val="000000"/>
          <w:sz w:val="22"/>
          <w:szCs w:val="22"/>
        </w:rPr>
        <w:t xml:space="preserve">rada Gospića – program </w:t>
      </w:r>
      <w:r>
        <w:rPr>
          <w:rFonts w:ascii="Calibri" w:hAnsi="Calibri" w:cs="Calibri"/>
          <w:color w:val="000000"/>
          <w:sz w:val="22"/>
          <w:szCs w:val="22"/>
        </w:rPr>
        <w:t>„</w:t>
      </w:r>
      <w:r w:rsidRPr="003551A5">
        <w:rPr>
          <w:rFonts w:ascii="Calibri" w:hAnsi="Calibri" w:cs="Calibri"/>
          <w:color w:val="000000"/>
          <w:sz w:val="22"/>
          <w:szCs w:val="22"/>
        </w:rPr>
        <w:t>STEM</w:t>
      </w:r>
      <w:r>
        <w:rPr>
          <w:rFonts w:ascii="Calibri" w:hAnsi="Calibri" w:cs="Calibri"/>
          <w:color w:val="000000"/>
          <w:sz w:val="22"/>
          <w:szCs w:val="22"/>
        </w:rPr>
        <w:t xml:space="preserve"> zona“</w:t>
      </w:r>
      <w:r w:rsidRPr="003551A5">
        <w:rPr>
          <w:rFonts w:ascii="Calibri" w:hAnsi="Calibri" w:cs="Calibri"/>
          <w:color w:val="000000"/>
          <w:sz w:val="22"/>
          <w:szCs w:val="22"/>
        </w:rPr>
        <w:t>.</w:t>
      </w:r>
      <w:r>
        <w:rPr>
          <w:rFonts w:ascii="Calibri" w:hAnsi="Calibri" w:cs="Calibri"/>
          <w:bCs/>
          <w:color w:val="000000"/>
          <w:sz w:val="22"/>
          <w:szCs w:val="22"/>
        </w:rPr>
        <w:t xml:space="preserve"> Z</w:t>
      </w:r>
      <w:r w:rsidRPr="003551A5">
        <w:rPr>
          <w:rFonts w:ascii="Calibri" w:hAnsi="Calibri" w:cs="Calibri"/>
          <w:color w:val="000000"/>
          <w:sz w:val="22"/>
          <w:szCs w:val="22"/>
        </w:rPr>
        <w:t>a ovo Programsko područje Grad Gospić je raspisao Javni poziv za sufinanciranje programa u području javnih potreba u tehničkoj kulturi Grada Gospića.</w:t>
      </w:r>
      <w:r>
        <w:rPr>
          <w:rFonts w:ascii="Calibri" w:hAnsi="Calibri" w:cs="Calibri"/>
          <w:color w:val="000000"/>
          <w:sz w:val="22"/>
          <w:szCs w:val="22"/>
        </w:rPr>
        <w:t xml:space="preserve"> </w:t>
      </w:r>
    </w:p>
    <w:p w14:paraId="542BE621" w14:textId="77777777" w:rsidR="009D24E3" w:rsidRDefault="009D24E3" w:rsidP="004F1481">
      <w:pPr>
        <w:pStyle w:val="Bezproreda"/>
        <w:spacing w:line="276" w:lineRule="auto"/>
        <w:jc w:val="both"/>
        <w:rPr>
          <w:rFonts w:ascii="Calibri" w:eastAsia="Calibri" w:hAnsi="Calibri" w:cs="Calibri"/>
          <w:color w:val="000000"/>
          <w:sz w:val="22"/>
          <w:szCs w:val="22"/>
        </w:rPr>
      </w:pPr>
    </w:p>
    <w:p w14:paraId="33285C3A" w14:textId="77777777" w:rsidR="009D24E3" w:rsidRDefault="009D24E3" w:rsidP="004F1481">
      <w:pPr>
        <w:pStyle w:val="Bezproreda"/>
        <w:spacing w:line="276" w:lineRule="auto"/>
        <w:jc w:val="both"/>
        <w:rPr>
          <w:rFonts w:asciiTheme="minorHAnsi" w:hAnsiTheme="minorHAnsi" w:cstheme="minorHAnsi"/>
          <w:sz w:val="22"/>
          <w:szCs w:val="22"/>
        </w:rPr>
      </w:pPr>
      <w:r w:rsidRPr="009D24E3">
        <w:rPr>
          <w:rFonts w:asciiTheme="minorHAnsi" w:hAnsiTheme="minorHAnsi" w:cstheme="minorHAnsi"/>
          <w:sz w:val="22"/>
          <w:szCs w:val="22"/>
        </w:rPr>
        <w:t xml:space="preserve">Pokazatelji uspješnosti programa 0102 i 0104: cjelovitost i provedivost programa u planiranom razdoblju, </w:t>
      </w:r>
      <w:r>
        <w:rPr>
          <w:rFonts w:asciiTheme="minorHAnsi" w:hAnsiTheme="minorHAnsi" w:cstheme="minorHAnsi"/>
          <w:sz w:val="22"/>
          <w:szCs w:val="22"/>
        </w:rPr>
        <w:t>realiziran projekt</w:t>
      </w:r>
      <w:r w:rsidRPr="009D24E3">
        <w:rPr>
          <w:rFonts w:asciiTheme="minorHAnsi" w:hAnsiTheme="minorHAnsi" w:cstheme="minorHAnsi"/>
          <w:sz w:val="22"/>
          <w:szCs w:val="22"/>
        </w:rPr>
        <w:t xml:space="preserve"> prometn</w:t>
      </w:r>
      <w:r>
        <w:rPr>
          <w:rFonts w:asciiTheme="minorHAnsi" w:hAnsiTheme="minorHAnsi" w:cstheme="minorHAnsi"/>
          <w:sz w:val="22"/>
          <w:szCs w:val="22"/>
        </w:rPr>
        <w:t>e</w:t>
      </w:r>
      <w:r w:rsidRPr="009D24E3">
        <w:rPr>
          <w:rFonts w:asciiTheme="minorHAnsi" w:hAnsiTheme="minorHAnsi" w:cstheme="minorHAnsi"/>
          <w:sz w:val="22"/>
          <w:szCs w:val="22"/>
        </w:rPr>
        <w:t xml:space="preserve"> jedinic</w:t>
      </w:r>
      <w:r>
        <w:rPr>
          <w:rFonts w:asciiTheme="minorHAnsi" w:hAnsiTheme="minorHAnsi" w:cstheme="minorHAnsi"/>
          <w:sz w:val="22"/>
          <w:szCs w:val="22"/>
        </w:rPr>
        <w:t>e</w:t>
      </w:r>
      <w:r w:rsidRPr="009D24E3">
        <w:rPr>
          <w:rFonts w:asciiTheme="minorHAnsi" w:hAnsiTheme="minorHAnsi" w:cstheme="minorHAnsi"/>
          <w:sz w:val="22"/>
          <w:szCs w:val="22"/>
        </w:rPr>
        <w:t xml:space="preserve"> mladeži, </w:t>
      </w:r>
      <w:r>
        <w:rPr>
          <w:rFonts w:asciiTheme="minorHAnsi" w:hAnsiTheme="minorHAnsi" w:cstheme="minorHAnsi"/>
          <w:sz w:val="22"/>
          <w:szCs w:val="22"/>
        </w:rPr>
        <w:t>7</w:t>
      </w:r>
      <w:r w:rsidRPr="009D24E3">
        <w:rPr>
          <w:rFonts w:asciiTheme="minorHAnsi" w:hAnsiTheme="minorHAnsi" w:cstheme="minorHAnsi"/>
          <w:sz w:val="22"/>
          <w:szCs w:val="22"/>
        </w:rPr>
        <w:t xml:space="preserve"> učenika srednjih škola kojima se sufinancira cijena prijevoza u mjesto školovanja, uspješno i pravovremeno završavanje obrazovanja te unaprjeđenje uvjeta obrazovanja.</w:t>
      </w:r>
    </w:p>
    <w:p w14:paraId="2E66E78D" w14:textId="77777777" w:rsidR="001D1308" w:rsidRDefault="001D1308" w:rsidP="00F23473">
      <w:pPr>
        <w:pStyle w:val="Bezproreda"/>
        <w:jc w:val="both"/>
        <w:rPr>
          <w:rFonts w:asciiTheme="minorHAnsi" w:eastAsia="Calibri" w:hAnsiTheme="minorHAnsi" w:cstheme="minorHAnsi"/>
          <w:color w:val="000000"/>
          <w:sz w:val="20"/>
          <w:szCs w:val="20"/>
        </w:rPr>
      </w:pPr>
    </w:p>
    <w:p w14:paraId="3CCDD4D4" w14:textId="77777777" w:rsidR="004F1481" w:rsidRPr="009D24E3" w:rsidRDefault="004F1481" w:rsidP="00F23473">
      <w:pPr>
        <w:pStyle w:val="Bezproreda"/>
        <w:jc w:val="both"/>
        <w:rPr>
          <w:rFonts w:asciiTheme="minorHAnsi" w:eastAsia="Calibri" w:hAnsiTheme="minorHAnsi" w:cstheme="minorHAnsi"/>
          <w:color w:val="000000"/>
          <w:sz w:val="20"/>
          <w:szCs w:val="20"/>
        </w:rPr>
      </w:pPr>
    </w:p>
    <w:p w14:paraId="3F6AA33B" w14:textId="77777777" w:rsidR="009D24E3" w:rsidRPr="00437996" w:rsidRDefault="009D24E3" w:rsidP="00F23473">
      <w:pPr>
        <w:pStyle w:val="Bezproreda"/>
        <w:jc w:val="both"/>
        <w:rPr>
          <w:rFonts w:ascii="Calibri" w:eastAsia="Calibri" w:hAnsi="Calibri" w:cs="Calibri"/>
          <w:color w:val="000000"/>
          <w:sz w:val="22"/>
          <w:szCs w:val="22"/>
        </w:rPr>
      </w:pPr>
    </w:p>
    <w:p w14:paraId="7904DC95" w14:textId="77777777" w:rsidR="009D24E3" w:rsidRPr="001D1308" w:rsidRDefault="009D24E3" w:rsidP="001A45DA">
      <w:pPr>
        <w:shd w:val="clear" w:color="auto" w:fill="D9E2F3" w:themeFill="accent1" w:themeFillTint="33"/>
        <w:autoSpaceDE w:val="0"/>
        <w:autoSpaceDN w:val="0"/>
        <w:adjustRightInd w:val="0"/>
        <w:spacing w:after="0" w:line="240" w:lineRule="auto"/>
        <w:jc w:val="center"/>
        <w:rPr>
          <w:rFonts w:asciiTheme="minorHAnsi" w:hAnsiTheme="minorHAnsi" w:cstheme="minorHAnsi"/>
          <w:b/>
          <w:bCs/>
          <w:color w:val="000000"/>
          <w:sz w:val="24"/>
          <w:szCs w:val="24"/>
        </w:rPr>
      </w:pPr>
      <w:r w:rsidRPr="009D24E3">
        <w:rPr>
          <w:rFonts w:asciiTheme="minorHAnsi" w:hAnsiTheme="minorHAnsi" w:cstheme="minorHAnsi"/>
          <w:b/>
          <w:bCs/>
          <w:color w:val="000000"/>
          <w:sz w:val="24"/>
          <w:szCs w:val="24"/>
        </w:rPr>
        <w:t>OSNOVNE ŠKOLE</w:t>
      </w:r>
    </w:p>
    <w:p w14:paraId="4A8F2B47" w14:textId="77777777" w:rsidR="009D24E3" w:rsidRPr="009D24E3" w:rsidRDefault="009D24E3" w:rsidP="009D24E3">
      <w:pPr>
        <w:autoSpaceDE w:val="0"/>
        <w:autoSpaceDN w:val="0"/>
        <w:adjustRightInd w:val="0"/>
        <w:spacing w:after="0" w:line="240" w:lineRule="auto"/>
        <w:jc w:val="center"/>
        <w:rPr>
          <w:rFonts w:asciiTheme="minorHAnsi" w:hAnsiTheme="minorHAnsi" w:cstheme="minorHAnsi"/>
          <w:color w:val="000000"/>
        </w:rPr>
      </w:pPr>
    </w:p>
    <w:p w14:paraId="717C130A" w14:textId="77777777" w:rsidR="009D24E3" w:rsidRPr="009D24E3" w:rsidRDefault="009D24E3" w:rsidP="009D24E3">
      <w:pPr>
        <w:autoSpaceDE w:val="0"/>
        <w:autoSpaceDN w:val="0"/>
        <w:adjustRightInd w:val="0"/>
        <w:spacing w:after="0" w:line="240" w:lineRule="auto"/>
        <w:jc w:val="both"/>
        <w:rPr>
          <w:rFonts w:asciiTheme="minorHAnsi" w:hAnsiTheme="minorHAnsi" w:cstheme="minorHAnsi"/>
          <w:color w:val="000000"/>
        </w:rPr>
      </w:pPr>
      <w:r w:rsidRPr="009D24E3">
        <w:rPr>
          <w:rFonts w:asciiTheme="minorHAnsi" w:hAnsiTheme="minorHAnsi" w:cstheme="minorHAnsi"/>
          <w:color w:val="000000"/>
        </w:rPr>
        <w:t xml:space="preserve">U Proračunu Grada Gospića </w:t>
      </w:r>
      <w:r w:rsidR="00B9222D">
        <w:rPr>
          <w:rFonts w:asciiTheme="minorHAnsi" w:hAnsiTheme="minorHAnsi" w:cstheme="minorHAnsi"/>
          <w:color w:val="000000"/>
        </w:rPr>
        <w:t>izvršeni su rashodi</w:t>
      </w:r>
      <w:r w:rsidRPr="009D24E3">
        <w:rPr>
          <w:rFonts w:asciiTheme="minorHAnsi" w:hAnsiTheme="minorHAnsi" w:cstheme="minorHAnsi"/>
          <w:color w:val="000000"/>
        </w:rPr>
        <w:t xml:space="preserve"> </w:t>
      </w:r>
      <w:r w:rsidR="00B9222D">
        <w:rPr>
          <w:rFonts w:asciiTheme="minorHAnsi" w:hAnsiTheme="minorHAnsi" w:cstheme="minorHAnsi"/>
          <w:color w:val="000000"/>
        </w:rPr>
        <w:t xml:space="preserve">potrebni </w:t>
      </w:r>
      <w:r w:rsidRPr="009D24E3">
        <w:rPr>
          <w:rFonts w:asciiTheme="minorHAnsi" w:hAnsiTheme="minorHAnsi" w:cstheme="minorHAnsi"/>
          <w:color w:val="000000"/>
        </w:rPr>
        <w:t xml:space="preserve">za realizaciju nastavnih planova i programa osnovnoškolskog obrazovanja, kojim se osigurava minimalni financijski standard slijedećih osnovnih škola: </w:t>
      </w:r>
    </w:p>
    <w:p w14:paraId="3FF35514" w14:textId="77777777" w:rsidR="009D24E3" w:rsidRPr="009D24E3" w:rsidRDefault="009D24E3" w:rsidP="009D24E3">
      <w:pPr>
        <w:autoSpaceDE w:val="0"/>
        <w:autoSpaceDN w:val="0"/>
        <w:adjustRightInd w:val="0"/>
        <w:spacing w:after="0" w:line="240" w:lineRule="auto"/>
        <w:jc w:val="both"/>
        <w:rPr>
          <w:rFonts w:asciiTheme="minorHAnsi" w:hAnsiTheme="minorHAnsi" w:cstheme="minorHAnsi"/>
          <w:color w:val="000000"/>
        </w:rPr>
      </w:pPr>
      <w:r w:rsidRPr="009D24E3">
        <w:rPr>
          <w:rFonts w:asciiTheme="minorHAnsi" w:hAnsiTheme="minorHAnsi" w:cstheme="minorHAnsi"/>
          <w:color w:val="000000"/>
        </w:rPr>
        <w:t xml:space="preserve">- Osnovna škola dr. Jure </w:t>
      </w:r>
      <w:proofErr w:type="spellStart"/>
      <w:r w:rsidRPr="009D24E3">
        <w:rPr>
          <w:rFonts w:asciiTheme="minorHAnsi" w:hAnsiTheme="minorHAnsi" w:cstheme="minorHAnsi"/>
          <w:color w:val="000000"/>
        </w:rPr>
        <w:t>Turića</w:t>
      </w:r>
      <w:proofErr w:type="spellEnd"/>
      <w:r w:rsidRPr="009D24E3">
        <w:rPr>
          <w:rFonts w:asciiTheme="minorHAnsi" w:hAnsiTheme="minorHAnsi" w:cstheme="minorHAnsi"/>
          <w:color w:val="000000"/>
        </w:rPr>
        <w:t xml:space="preserve"> (i pripadajuće područne škole), </w:t>
      </w:r>
    </w:p>
    <w:p w14:paraId="7513B036" w14:textId="77777777" w:rsidR="009D24E3" w:rsidRPr="009D24E3" w:rsidRDefault="009D24E3" w:rsidP="009D24E3">
      <w:pPr>
        <w:autoSpaceDE w:val="0"/>
        <w:autoSpaceDN w:val="0"/>
        <w:adjustRightInd w:val="0"/>
        <w:spacing w:after="0" w:line="240" w:lineRule="auto"/>
        <w:jc w:val="both"/>
        <w:rPr>
          <w:rFonts w:asciiTheme="minorHAnsi" w:hAnsiTheme="minorHAnsi" w:cstheme="minorHAnsi"/>
          <w:color w:val="000000"/>
        </w:rPr>
      </w:pPr>
      <w:r w:rsidRPr="009D24E3">
        <w:rPr>
          <w:rFonts w:asciiTheme="minorHAnsi" w:hAnsiTheme="minorHAnsi" w:cstheme="minorHAnsi"/>
          <w:color w:val="000000"/>
        </w:rPr>
        <w:t xml:space="preserve">- Osnovna škola dr. Ante Starčević Pazarište Klanac (i pripadajuće područne škole), </w:t>
      </w:r>
    </w:p>
    <w:p w14:paraId="0F5C008E" w14:textId="77777777" w:rsidR="009D24E3" w:rsidRPr="009D24E3" w:rsidRDefault="009D24E3" w:rsidP="009D24E3">
      <w:pPr>
        <w:pStyle w:val="Bezproreda"/>
        <w:jc w:val="both"/>
        <w:rPr>
          <w:rFonts w:asciiTheme="minorHAnsi" w:hAnsiTheme="minorHAnsi" w:cstheme="minorHAnsi"/>
          <w:b/>
          <w:color w:val="000000"/>
          <w:sz w:val="20"/>
          <w:szCs w:val="20"/>
        </w:rPr>
      </w:pPr>
      <w:r w:rsidRPr="009D24E3">
        <w:rPr>
          <w:rFonts w:asciiTheme="minorHAnsi" w:hAnsiTheme="minorHAnsi" w:cstheme="minorHAnsi"/>
          <w:color w:val="000000"/>
          <w:sz w:val="22"/>
          <w:szCs w:val="22"/>
        </w:rPr>
        <w:t>- Osnovna škola dr. Franje Tuđmana Lički Osik (i pripadajuće područne škole).</w:t>
      </w:r>
    </w:p>
    <w:p w14:paraId="578E01A7" w14:textId="77777777" w:rsidR="004F1481" w:rsidRDefault="004F1481" w:rsidP="00EB1D62">
      <w:pPr>
        <w:pStyle w:val="Bezproreda"/>
        <w:jc w:val="both"/>
        <w:rPr>
          <w:rFonts w:ascii="Calibri" w:hAnsi="Calibri" w:cs="Calibri"/>
          <w:bCs/>
          <w:color w:val="000000"/>
          <w:sz w:val="22"/>
          <w:szCs w:val="22"/>
        </w:rPr>
      </w:pPr>
    </w:p>
    <w:p w14:paraId="7DE25B1A" w14:textId="77777777" w:rsidR="009D24E3" w:rsidRPr="009D24E3" w:rsidRDefault="009D24E3" w:rsidP="00EB1D62">
      <w:pPr>
        <w:pStyle w:val="Bezproreda"/>
        <w:jc w:val="both"/>
        <w:rPr>
          <w:rFonts w:ascii="Calibri" w:hAnsi="Calibri" w:cs="Calibri"/>
          <w:bCs/>
          <w:color w:val="000000"/>
          <w:sz w:val="22"/>
          <w:szCs w:val="22"/>
        </w:rPr>
      </w:pPr>
      <w:r w:rsidRPr="009D24E3">
        <w:rPr>
          <w:rFonts w:ascii="Calibri" w:hAnsi="Calibri" w:cs="Calibri"/>
          <w:bCs/>
          <w:color w:val="000000"/>
          <w:sz w:val="22"/>
          <w:szCs w:val="22"/>
        </w:rPr>
        <w:t>Od 2020. godine troškovi plaća zaposlenih u osnovnim školama postaju dio proračuna svojih osnivača, pa tako i Grada Gospića, a kako bi se ujednačili financijski planovi škola kao korisnika proračuna i proračuna Grada Gospića.</w:t>
      </w:r>
    </w:p>
    <w:p w14:paraId="6FCDE2D0" w14:textId="77777777" w:rsidR="009D24E3" w:rsidRDefault="009D24E3" w:rsidP="009D24E3">
      <w:pPr>
        <w:pStyle w:val="Bezproreda"/>
        <w:jc w:val="both"/>
        <w:rPr>
          <w:rFonts w:ascii="Calibri" w:hAnsi="Calibri" w:cs="Calibri"/>
          <w:color w:val="000000"/>
          <w:sz w:val="22"/>
          <w:szCs w:val="22"/>
        </w:rPr>
      </w:pPr>
    </w:p>
    <w:p w14:paraId="488334D5" w14:textId="77777777" w:rsidR="009D24E3" w:rsidRDefault="00B9222D" w:rsidP="004F1481">
      <w:pPr>
        <w:pStyle w:val="Bezproreda"/>
        <w:spacing w:line="276" w:lineRule="auto"/>
        <w:jc w:val="both"/>
        <w:rPr>
          <w:rFonts w:ascii="Calibri" w:hAnsi="Calibri" w:cs="Calibri"/>
          <w:color w:val="000000"/>
          <w:sz w:val="22"/>
          <w:szCs w:val="22"/>
        </w:rPr>
      </w:pPr>
      <w:r>
        <w:rPr>
          <w:rFonts w:ascii="Calibri" w:hAnsi="Calibri" w:cs="Calibri"/>
          <w:color w:val="000000"/>
          <w:sz w:val="22"/>
          <w:szCs w:val="22"/>
        </w:rPr>
        <w:lastRenderedPageBreak/>
        <w:t>S</w:t>
      </w:r>
      <w:r w:rsidR="009D24E3" w:rsidRPr="009D24E3">
        <w:rPr>
          <w:rFonts w:ascii="Calibri" w:hAnsi="Calibri" w:cs="Calibri"/>
          <w:color w:val="000000"/>
          <w:sz w:val="22"/>
          <w:szCs w:val="22"/>
        </w:rPr>
        <w:t xml:space="preserve">redstva </w:t>
      </w:r>
      <w:r>
        <w:rPr>
          <w:rFonts w:ascii="Calibri" w:hAnsi="Calibri" w:cs="Calibri"/>
          <w:color w:val="000000"/>
          <w:sz w:val="22"/>
          <w:szCs w:val="22"/>
        </w:rPr>
        <w:t xml:space="preserve">su utrošena </w:t>
      </w:r>
      <w:r w:rsidR="009D24E3" w:rsidRPr="009D24E3">
        <w:rPr>
          <w:rFonts w:ascii="Calibri" w:hAnsi="Calibri" w:cs="Calibri"/>
          <w:color w:val="000000"/>
          <w:sz w:val="22"/>
          <w:szCs w:val="22"/>
        </w:rPr>
        <w:t xml:space="preserve">za materijalne rashode, financijske rashode, materijal, dijelove i usluge za tekuće održavanje i rashode za nabavu proizvedene dugotrajne imovine (opreme). Cilj je osiguravanje minimalnog financijskog standarda </w:t>
      </w:r>
      <w:proofErr w:type="spellStart"/>
      <w:r w:rsidR="009D24E3" w:rsidRPr="009D24E3">
        <w:rPr>
          <w:rFonts w:ascii="Calibri" w:hAnsi="Calibri" w:cs="Calibri"/>
          <w:color w:val="000000"/>
          <w:sz w:val="22"/>
          <w:szCs w:val="22"/>
        </w:rPr>
        <w:t>neoophodnog</w:t>
      </w:r>
      <w:proofErr w:type="spellEnd"/>
      <w:r w:rsidR="009D24E3" w:rsidRPr="009D24E3">
        <w:rPr>
          <w:rFonts w:ascii="Calibri" w:hAnsi="Calibri" w:cs="Calibri"/>
          <w:color w:val="000000"/>
          <w:sz w:val="22"/>
          <w:szCs w:val="22"/>
        </w:rPr>
        <w:t xml:space="preserve"> za realizaciju plana i programa osnovnoškolskog obrazovanja te povećanje minimalnog pedagoškog standarda osnovnog školstva. </w:t>
      </w:r>
    </w:p>
    <w:p w14:paraId="6C8E9F2D" w14:textId="77777777" w:rsidR="009D24E3" w:rsidRPr="009D24E3" w:rsidRDefault="009D24E3" w:rsidP="004F1481">
      <w:pPr>
        <w:pStyle w:val="Bezproreda"/>
        <w:spacing w:line="276" w:lineRule="auto"/>
        <w:jc w:val="both"/>
        <w:rPr>
          <w:rFonts w:ascii="Calibri" w:hAnsi="Calibri" w:cs="Calibri"/>
          <w:color w:val="000000"/>
          <w:sz w:val="22"/>
          <w:szCs w:val="22"/>
        </w:rPr>
      </w:pPr>
      <w:r w:rsidRPr="009D24E3">
        <w:rPr>
          <w:rFonts w:ascii="Calibri" w:hAnsi="Calibri" w:cs="Calibri"/>
          <w:color w:val="000000"/>
          <w:sz w:val="22"/>
          <w:szCs w:val="22"/>
        </w:rPr>
        <w:t xml:space="preserve">Ukupna bilančna prava za financiranje minimalnog standarda javnih potreba osnovnog školstva Grada </w:t>
      </w:r>
      <w:r>
        <w:rPr>
          <w:rFonts w:ascii="Calibri" w:hAnsi="Calibri" w:cs="Calibri"/>
          <w:color w:val="000000"/>
          <w:sz w:val="22"/>
          <w:szCs w:val="22"/>
        </w:rPr>
        <w:t>Gospića</w:t>
      </w:r>
      <w:r w:rsidRPr="009D24E3">
        <w:rPr>
          <w:rFonts w:ascii="Calibri" w:hAnsi="Calibri" w:cs="Calibri"/>
          <w:color w:val="000000"/>
          <w:sz w:val="22"/>
          <w:szCs w:val="22"/>
        </w:rPr>
        <w:t xml:space="preserve"> za 2022. godinu, Vlada Republike Hrvatske utvrdila je: </w:t>
      </w:r>
    </w:p>
    <w:p w14:paraId="367D6C59" w14:textId="77777777" w:rsidR="009D24E3" w:rsidRDefault="009D24E3">
      <w:pPr>
        <w:pStyle w:val="Bezproreda"/>
        <w:numPr>
          <w:ilvl w:val="0"/>
          <w:numId w:val="14"/>
        </w:numPr>
        <w:spacing w:line="276" w:lineRule="auto"/>
        <w:jc w:val="both"/>
        <w:rPr>
          <w:rFonts w:ascii="Calibri" w:hAnsi="Calibri" w:cs="Calibri"/>
          <w:color w:val="000000"/>
          <w:sz w:val="22"/>
          <w:szCs w:val="22"/>
        </w:rPr>
      </w:pPr>
      <w:r w:rsidRPr="009D24E3">
        <w:rPr>
          <w:rFonts w:ascii="Calibri" w:hAnsi="Calibri" w:cs="Calibri"/>
          <w:color w:val="000000"/>
          <w:sz w:val="22"/>
          <w:szCs w:val="22"/>
        </w:rPr>
        <w:t xml:space="preserve">Odlukom o kriterijima i mjerilima za utvrđivanje bilančnih prava za financiranje  minimalnog financijskog standarda javnih potreba osnovnog školstva u 2022.g. (Narodne novine broj 147/2021) i </w:t>
      </w:r>
    </w:p>
    <w:p w14:paraId="04B2547F" w14:textId="77777777" w:rsidR="009D24E3" w:rsidRDefault="009D24E3">
      <w:pPr>
        <w:pStyle w:val="Bezproreda"/>
        <w:numPr>
          <w:ilvl w:val="0"/>
          <w:numId w:val="14"/>
        </w:numPr>
        <w:spacing w:line="276" w:lineRule="auto"/>
        <w:jc w:val="both"/>
        <w:rPr>
          <w:rFonts w:ascii="Calibri" w:hAnsi="Calibri" w:cs="Calibri"/>
          <w:color w:val="000000"/>
          <w:sz w:val="22"/>
          <w:szCs w:val="22"/>
        </w:rPr>
      </w:pPr>
      <w:r w:rsidRPr="009D24E3">
        <w:rPr>
          <w:rFonts w:ascii="Calibri" w:hAnsi="Calibri" w:cs="Calibri"/>
          <w:color w:val="000000"/>
          <w:sz w:val="22"/>
          <w:szCs w:val="22"/>
        </w:rPr>
        <w:t>Uredbom o načinu financiranja decentraliziranih funkcija te izračuna iznosa pomoći izravnanja za decentralizirane funkcije jedinica lokalne i područne (regionalne) samouprave za 2022.godinu (Narodne novine</w:t>
      </w:r>
      <w:r>
        <w:rPr>
          <w:rFonts w:ascii="Calibri" w:hAnsi="Calibri" w:cs="Calibri"/>
          <w:color w:val="000000"/>
          <w:sz w:val="22"/>
          <w:szCs w:val="22"/>
        </w:rPr>
        <w:t xml:space="preserve"> </w:t>
      </w:r>
      <w:r w:rsidRPr="009D24E3">
        <w:rPr>
          <w:rFonts w:ascii="Calibri" w:hAnsi="Calibri" w:cs="Calibri"/>
          <w:color w:val="000000"/>
          <w:sz w:val="22"/>
          <w:szCs w:val="22"/>
        </w:rPr>
        <w:t>broj 147/2021)</w:t>
      </w:r>
      <w:r>
        <w:rPr>
          <w:rFonts w:ascii="Calibri" w:hAnsi="Calibri" w:cs="Calibri"/>
          <w:color w:val="000000"/>
          <w:sz w:val="22"/>
          <w:szCs w:val="22"/>
        </w:rPr>
        <w:t>.</w:t>
      </w:r>
      <w:r w:rsidRPr="009D24E3">
        <w:rPr>
          <w:rFonts w:ascii="Calibri" w:hAnsi="Calibri" w:cs="Calibri"/>
          <w:color w:val="000000"/>
          <w:sz w:val="22"/>
          <w:szCs w:val="22"/>
        </w:rPr>
        <w:t xml:space="preserve"> </w:t>
      </w:r>
    </w:p>
    <w:p w14:paraId="48604E86" w14:textId="77777777" w:rsidR="009D24E3" w:rsidRDefault="009D24E3" w:rsidP="004F1481">
      <w:pPr>
        <w:pStyle w:val="Bezproreda"/>
        <w:spacing w:line="276" w:lineRule="auto"/>
        <w:jc w:val="both"/>
        <w:rPr>
          <w:rFonts w:ascii="Calibri" w:hAnsi="Calibri" w:cs="Calibri"/>
          <w:color w:val="000000"/>
          <w:sz w:val="22"/>
          <w:szCs w:val="22"/>
        </w:rPr>
      </w:pPr>
    </w:p>
    <w:p w14:paraId="31B141F9" w14:textId="77777777" w:rsidR="009D24E3" w:rsidRDefault="009D24E3" w:rsidP="004F1481">
      <w:pPr>
        <w:pStyle w:val="Bezproreda"/>
        <w:spacing w:line="276" w:lineRule="auto"/>
        <w:jc w:val="both"/>
        <w:rPr>
          <w:rFonts w:ascii="Calibri" w:hAnsi="Calibri" w:cs="Calibri"/>
          <w:color w:val="000000"/>
          <w:sz w:val="22"/>
          <w:szCs w:val="22"/>
        </w:rPr>
      </w:pPr>
      <w:r w:rsidRPr="009D24E3">
        <w:rPr>
          <w:rFonts w:ascii="Calibri" w:hAnsi="Calibri" w:cs="Calibri"/>
          <w:color w:val="000000"/>
          <w:sz w:val="22"/>
          <w:szCs w:val="22"/>
        </w:rPr>
        <w:t xml:space="preserve">Temeljem </w:t>
      </w:r>
      <w:r>
        <w:rPr>
          <w:rFonts w:ascii="Calibri" w:hAnsi="Calibri" w:cs="Calibri"/>
          <w:color w:val="000000"/>
          <w:sz w:val="22"/>
          <w:szCs w:val="22"/>
        </w:rPr>
        <w:t>odluka Vlade RH</w:t>
      </w:r>
      <w:r w:rsidRPr="009D24E3">
        <w:rPr>
          <w:rFonts w:ascii="Calibri" w:hAnsi="Calibri" w:cs="Calibri"/>
          <w:color w:val="000000"/>
          <w:sz w:val="22"/>
          <w:szCs w:val="22"/>
        </w:rPr>
        <w:t xml:space="preserve"> Gradsko vijeće Grada </w:t>
      </w:r>
      <w:r>
        <w:rPr>
          <w:rFonts w:ascii="Calibri" w:hAnsi="Calibri" w:cs="Calibri"/>
          <w:color w:val="000000"/>
          <w:sz w:val="22"/>
          <w:szCs w:val="22"/>
        </w:rPr>
        <w:t>Gospića</w:t>
      </w:r>
      <w:r w:rsidRPr="009D24E3">
        <w:rPr>
          <w:rFonts w:ascii="Calibri" w:hAnsi="Calibri" w:cs="Calibri"/>
          <w:color w:val="000000"/>
          <w:sz w:val="22"/>
          <w:szCs w:val="22"/>
        </w:rPr>
        <w:t xml:space="preserve"> donijelo je sljedeće dokumente: </w:t>
      </w:r>
    </w:p>
    <w:p w14:paraId="783CB862" w14:textId="77777777" w:rsidR="009D24E3" w:rsidRPr="009D24E3" w:rsidRDefault="009D24E3">
      <w:pPr>
        <w:pStyle w:val="Bezproreda"/>
        <w:numPr>
          <w:ilvl w:val="0"/>
          <w:numId w:val="15"/>
        </w:numPr>
        <w:spacing w:line="276" w:lineRule="auto"/>
        <w:jc w:val="both"/>
        <w:rPr>
          <w:rFonts w:ascii="Calibri" w:hAnsi="Calibri" w:cs="Calibri"/>
          <w:color w:val="000000"/>
          <w:sz w:val="22"/>
          <w:szCs w:val="22"/>
        </w:rPr>
      </w:pPr>
      <w:r w:rsidRPr="009D24E3">
        <w:rPr>
          <w:rFonts w:ascii="Calibri" w:hAnsi="Calibri" w:cs="Calibri"/>
          <w:color w:val="000000"/>
          <w:sz w:val="22"/>
          <w:szCs w:val="22"/>
        </w:rPr>
        <w:t>Program javnih potreba u školstvu za 2022. godinu (Službeni vjesnik Grada Gospića broj 08/2021),</w:t>
      </w:r>
    </w:p>
    <w:p w14:paraId="4C7A7A04" w14:textId="77777777" w:rsidR="009D24E3" w:rsidRDefault="009D24E3">
      <w:pPr>
        <w:pStyle w:val="Bezproreda"/>
        <w:numPr>
          <w:ilvl w:val="0"/>
          <w:numId w:val="15"/>
        </w:numPr>
        <w:spacing w:line="276" w:lineRule="auto"/>
        <w:jc w:val="both"/>
        <w:rPr>
          <w:rFonts w:ascii="Calibri" w:hAnsi="Calibri" w:cs="Calibri"/>
          <w:color w:val="000000"/>
          <w:sz w:val="22"/>
          <w:szCs w:val="22"/>
        </w:rPr>
      </w:pPr>
      <w:r w:rsidRPr="009D24E3">
        <w:rPr>
          <w:rFonts w:ascii="Calibri" w:hAnsi="Calibri" w:cs="Calibri"/>
          <w:color w:val="000000"/>
          <w:sz w:val="22"/>
          <w:szCs w:val="22"/>
        </w:rPr>
        <w:t>O</w:t>
      </w:r>
      <w:r>
        <w:rPr>
          <w:rFonts w:ascii="Calibri" w:hAnsi="Calibri" w:cs="Calibri"/>
          <w:color w:val="000000"/>
          <w:sz w:val="22"/>
          <w:szCs w:val="22"/>
        </w:rPr>
        <w:t>dluku</w:t>
      </w:r>
      <w:r w:rsidRPr="009D24E3">
        <w:rPr>
          <w:rFonts w:ascii="Calibri" w:hAnsi="Calibri" w:cs="Calibri"/>
          <w:color w:val="000000"/>
          <w:sz w:val="22"/>
          <w:szCs w:val="22"/>
        </w:rPr>
        <w:t xml:space="preserve"> o izmjenama Programa javnih potreba u školstvu za 2022. godinu</w:t>
      </w:r>
      <w:r>
        <w:rPr>
          <w:rFonts w:ascii="Calibri" w:hAnsi="Calibri" w:cs="Calibri"/>
          <w:color w:val="000000"/>
          <w:sz w:val="22"/>
          <w:szCs w:val="22"/>
        </w:rPr>
        <w:t xml:space="preserve"> (Službeni vjesnik Grada Gospića broj 01/2022) i</w:t>
      </w:r>
    </w:p>
    <w:p w14:paraId="11A7D362" w14:textId="77777777" w:rsidR="009D24E3" w:rsidRDefault="009D24E3">
      <w:pPr>
        <w:pStyle w:val="Bezproreda"/>
        <w:numPr>
          <w:ilvl w:val="0"/>
          <w:numId w:val="15"/>
        </w:numPr>
        <w:spacing w:line="276" w:lineRule="auto"/>
        <w:jc w:val="both"/>
        <w:rPr>
          <w:rFonts w:ascii="Calibri" w:hAnsi="Calibri" w:cs="Calibri"/>
          <w:color w:val="000000"/>
          <w:sz w:val="22"/>
          <w:szCs w:val="22"/>
        </w:rPr>
      </w:pPr>
      <w:r w:rsidRPr="009D24E3">
        <w:rPr>
          <w:rFonts w:ascii="Calibri" w:hAnsi="Calibri" w:cs="Calibri"/>
          <w:color w:val="000000"/>
          <w:sz w:val="22"/>
          <w:szCs w:val="22"/>
        </w:rPr>
        <w:t>O</w:t>
      </w:r>
      <w:r>
        <w:rPr>
          <w:rFonts w:ascii="Calibri" w:hAnsi="Calibri" w:cs="Calibri"/>
          <w:color w:val="000000"/>
          <w:sz w:val="22"/>
          <w:szCs w:val="22"/>
        </w:rPr>
        <w:t>dluku</w:t>
      </w:r>
      <w:r w:rsidRPr="009D24E3">
        <w:rPr>
          <w:rFonts w:ascii="Calibri" w:hAnsi="Calibri" w:cs="Calibri"/>
          <w:color w:val="000000"/>
          <w:sz w:val="22"/>
          <w:szCs w:val="22"/>
        </w:rPr>
        <w:t xml:space="preserve"> o planu rashoda za nabavu proizvedene dugotrajne imovine i dodatna ulaganja na nefinancijskoj imovini za 2022. godinu</w:t>
      </w:r>
      <w:r>
        <w:rPr>
          <w:rFonts w:ascii="Calibri" w:hAnsi="Calibri" w:cs="Calibri"/>
          <w:color w:val="000000"/>
          <w:sz w:val="22"/>
          <w:szCs w:val="22"/>
        </w:rPr>
        <w:t xml:space="preserve"> </w:t>
      </w:r>
      <w:r w:rsidRPr="009D24E3">
        <w:rPr>
          <w:rFonts w:ascii="Calibri" w:hAnsi="Calibri" w:cs="Calibri"/>
          <w:color w:val="000000"/>
          <w:sz w:val="22"/>
          <w:szCs w:val="22"/>
        </w:rPr>
        <w:t>(Službeni vjesnik Grada Gospića broj 0</w:t>
      </w:r>
      <w:r>
        <w:rPr>
          <w:rFonts w:ascii="Calibri" w:hAnsi="Calibri" w:cs="Calibri"/>
          <w:color w:val="000000"/>
          <w:sz w:val="22"/>
          <w:szCs w:val="22"/>
        </w:rPr>
        <w:t>5</w:t>
      </w:r>
      <w:r w:rsidRPr="009D24E3">
        <w:rPr>
          <w:rFonts w:ascii="Calibri" w:hAnsi="Calibri" w:cs="Calibri"/>
          <w:color w:val="000000"/>
          <w:sz w:val="22"/>
          <w:szCs w:val="22"/>
        </w:rPr>
        <w:t>/2022)</w:t>
      </w:r>
      <w:r>
        <w:rPr>
          <w:rFonts w:ascii="Calibri" w:hAnsi="Calibri" w:cs="Calibri"/>
          <w:color w:val="000000"/>
          <w:sz w:val="22"/>
          <w:szCs w:val="22"/>
        </w:rPr>
        <w:t>.</w:t>
      </w:r>
    </w:p>
    <w:p w14:paraId="6E65079A" w14:textId="77777777" w:rsidR="009D24E3" w:rsidRDefault="009D24E3" w:rsidP="004F1481">
      <w:pPr>
        <w:pStyle w:val="Bezproreda"/>
        <w:spacing w:line="276" w:lineRule="auto"/>
        <w:jc w:val="both"/>
        <w:rPr>
          <w:rFonts w:ascii="Calibri" w:hAnsi="Calibri" w:cs="Calibri"/>
          <w:color w:val="000000"/>
          <w:sz w:val="22"/>
          <w:szCs w:val="22"/>
        </w:rPr>
      </w:pPr>
    </w:p>
    <w:p w14:paraId="34E19735" w14:textId="77777777" w:rsidR="009D24E3" w:rsidRDefault="009D24E3" w:rsidP="00EB1D62">
      <w:pPr>
        <w:pStyle w:val="Bezproreda"/>
        <w:jc w:val="both"/>
        <w:rPr>
          <w:rFonts w:ascii="Calibri" w:hAnsi="Calibri" w:cs="Calibri"/>
          <w:color w:val="000000"/>
          <w:sz w:val="22"/>
          <w:szCs w:val="22"/>
        </w:rPr>
      </w:pPr>
      <w:r w:rsidRPr="009D24E3">
        <w:rPr>
          <w:rFonts w:ascii="Calibri" w:hAnsi="Calibri" w:cs="Calibri"/>
          <w:color w:val="000000"/>
          <w:sz w:val="22"/>
          <w:szCs w:val="22"/>
        </w:rPr>
        <w:t>U Osnovnim školama kojima je Grad Gospić osnivač provode se projekti:</w:t>
      </w:r>
    </w:p>
    <w:p w14:paraId="4D729442" w14:textId="77777777" w:rsidR="009D24E3" w:rsidRDefault="009D24E3" w:rsidP="00EB1D62">
      <w:pPr>
        <w:pStyle w:val="Bezproreda"/>
        <w:jc w:val="both"/>
        <w:rPr>
          <w:rFonts w:ascii="Calibri" w:hAnsi="Calibri" w:cs="Calibri"/>
          <w:color w:val="000000"/>
          <w:sz w:val="22"/>
          <w:szCs w:val="22"/>
        </w:rPr>
      </w:pPr>
    </w:p>
    <w:p w14:paraId="3FAE972C" w14:textId="77777777" w:rsidR="000E4490" w:rsidRPr="000E4490" w:rsidRDefault="006C6897" w:rsidP="004F1481">
      <w:pPr>
        <w:jc w:val="both"/>
        <w:rPr>
          <w:rStyle w:val="fontstyle01"/>
          <w:rFonts w:ascii="Calibri" w:hAnsi="Calibri" w:cs="Calibri"/>
        </w:rPr>
      </w:pPr>
      <w:r w:rsidRPr="006C6897">
        <w:rPr>
          <w:rFonts w:cs="Arial"/>
          <w:b/>
          <w:i/>
          <w:iCs/>
          <w:color w:val="000000"/>
        </w:rPr>
        <w:t>Školski medni dani</w:t>
      </w:r>
      <w:r w:rsidR="000E4490">
        <w:rPr>
          <w:rFonts w:cs="Arial"/>
          <w:color w:val="000000"/>
        </w:rPr>
        <w:t xml:space="preserve">. </w:t>
      </w:r>
      <w:r w:rsidR="000E4490" w:rsidRPr="000E4490">
        <w:rPr>
          <w:rStyle w:val="fontstyle01"/>
          <w:rFonts w:ascii="Calibri" w:hAnsi="Calibri" w:cs="Calibri"/>
        </w:rPr>
        <w:t>Grad Gospić kao osnivač tri osnovne škole sudjeluje u Programu</w:t>
      </w:r>
      <w:r w:rsidR="000E4490">
        <w:rPr>
          <w:rStyle w:val="fontstyle01"/>
          <w:rFonts w:ascii="Calibri" w:hAnsi="Calibri" w:cs="Calibri"/>
        </w:rPr>
        <w:t xml:space="preserve"> </w:t>
      </w:r>
      <w:r w:rsidR="000E4490" w:rsidRPr="000E4490">
        <w:rPr>
          <w:rStyle w:val="fontstyle01"/>
          <w:rFonts w:ascii="Calibri" w:hAnsi="Calibri" w:cs="Calibri"/>
        </w:rPr>
        <w:t>školski medni dan s hrvatskih pčelinjaka, kojemu je cilj</w:t>
      </w:r>
      <w:r w:rsidR="000E4490">
        <w:rPr>
          <w:rStyle w:val="fontstyle01"/>
          <w:rFonts w:ascii="Calibri" w:hAnsi="Calibri" w:cs="Calibri"/>
        </w:rPr>
        <w:t xml:space="preserve"> </w:t>
      </w:r>
      <w:r w:rsidR="000E4490" w:rsidRPr="000E4490">
        <w:rPr>
          <w:rStyle w:val="fontstyle01"/>
          <w:rFonts w:ascii="Calibri" w:hAnsi="Calibri" w:cs="Calibri"/>
        </w:rPr>
        <w:t>educiranje djece i njihovih roditelja o važnosti konzumiranja</w:t>
      </w:r>
      <w:r w:rsidR="000E4490">
        <w:rPr>
          <w:rStyle w:val="fontstyle01"/>
          <w:rFonts w:ascii="Calibri" w:hAnsi="Calibri" w:cs="Calibri"/>
        </w:rPr>
        <w:t xml:space="preserve"> </w:t>
      </w:r>
      <w:r w:rsidR="000E4490" w:rsidRPr="000E4490">
        <w:rPr>
          <w:rStyle w:val="fontstyle01"/>
          <w:rFonts w:ascii="Calibri" w:hAnsi="Calibri" w:cs="Calibri"/>
        </w:rPr>
        <w:t>meda, kao i promicanja meda s hrvatskih pčelinjaka i lokalnih</w:t>
      </w:r>
      <w:r w:rsidR="000E4490">
        <w:rPr>
          <w:rStyle w:val="fontstyle01"/>
          <w:rFonts w:ascii="Calibri" w:hAnsi="Calibri" w:cs="Calibri"/>
        </w:rPr>
        <w:t xml:space="preserve"> </w:t>
      </w:r>
      <w:r w:rsidR="000E4490" w:rsidRPr="000E4490">
        <w:rPr>
          <w:rStyle w:val="fontstyle01"/>
          <w:rFonts w:ascii="Calibri" w:hAnsi="Calibri" w:cs="Calibri"/>
        </w:rPr>
        <w:t>medara. Svi učenici prvih razreda na Dan Sv. Ambrozija</w:t>
      </w:r>
      <w:r w:rsidR="000E4490">
        <w:rPr>
          <w:rStyle w:val="fontstyle01"/>
          <w:rFonts w:ascii="Calibri" w:hAnsi="Calibri" w:cs="Calibri"/>
        </w:rPr>
        <w:t xml:space="preserve"> </w:t>
      </w:r>
      <w:r w:rsidR="000E4490" w:rsidRPr="000E4490">
        <w:rPr>
          <w:rStyle w:val="fontstyle01"/>
          <w:rFonts w:ascii="Calibri" w:hAnsi="Calibri" w:cs="Calibri"/>
        </w:rPr>
        <w:t>(zaštitnika pčela i pčelara) 7. prosinca dobivaju med upakiran u</w:t>
      </w:r>
      <w:r w:rsidR="000E4490">
        <w:rPr>
          <w:rStyle w:val="fontstyle01"/>
          <w:rFonts w:ascii="Calibri" w:hAnsi="Calibri" w:cs="Calibri"/>
        </w:rPr>
        <w:t xml:space="preserve"> </w:t>
      </w:r>
      <w:r w:rsidR="000E4490" w:rsidRPr="000E4490">
        <w:rPr>
          <w:rStyle w:val="fontstyle01"/>
          <w:rFonts w:ascii="Calibri" w:hAnsi="Calibri" w:cs="Calibri"/>
        </w:rPr>
        <w:t>nacionalnu staklenku za med od 370 ml. 2022. godine u mednom</w:t>
      </w:r>
    </w:p>
    <w:p w14:paraId="27EA3BBE" w14:textId="77777777" w:rsidR="000E4490" w:rsidRDefault="006C6897" w:rsidP="004F1481">
      <w:pPr>
        <w:jc w:val="both"/>
        <w:rPr>
          <w:rFonts w:cs="Calibri"/>
          <w:color w:val="000000"/>
        </w:rPr>
      </w:pPr>
      <w:r w:rsidRPr="006C6897">
        <w:rPr>
          <w:rFonts w:cs="Calibri"/>
          <w:b/>
          <w:i/>
          <w:iCs/>
          <w:color w:val="000000"/>
        </w:rPr>
        <w:t>U zagrljaju zdrave prehrane</w:t>
      </w:r>
      <w:r w:rsidR="000E4490">
        <w:rPr>
          <w:rFonts w:cs="Calibri"/>
          <w:color w:val="000000"/>
        </w:rPr>
        <w:t>.</w:t>
      </w:r>
      <w:r w:rsidRPr="006C6897">
        <w:rPr>
          <w:rFonts w:cs="Calibri"/>
          <w:color w:val="000000"/>
        </w:rPr>
        <w:t xml:space="preserve"> </w:t>
      </w:r>
      <w:r w:rsidR="000E4490" w:rsidRPr="000E4490">
        <w:rPr>
          <w:rFonts w:cs="Calibri"/>
          <w:color w:val="000000"/>
        </w:rPr>
        <w:t xml:space="preserve">Provedbom projekta „U zagrljaju zdrave prehrane </w:t>
      </w:r>
      <w:r w:rsidR="000E4490">
        <w:rPr>
          <w:rFonts w:cs="Calibri"/>
          <w:color w:val="000000"/>
        </w:rPr>
        <w:t>6</w:t>
      </w:r>
      <w:r w:rsidR="000E4490" w:rsidRPr="000E4490">
        <w:rPr>
          <w:rFonts w:cs="Calibri"/>
          <w:color w:val="000000"/>
        </w:rPr>
        <w:t>“, kroz</w:t>
      </w:r>
      <w:r w:rsidR="000E4490">
        <w:rPr>
          <w:rFonts w:cs="Calibri"/>
          <w:color w:val="000000"/>
        </w:rPr>
        <w:t xml:space="preserve"> </w:t>
      </w:r>
      <w:r w:rsidR="000E4490" w:rsidRPr="000E4490">
        <w:rPr>
          <w:rFonts w:cs="Calibri"/>
          <w:color w:val="000000"/>
        </w:rPr>
        <w:t>koji je osigurana besplatna prehrana za 274 učenika slabijeg</w:t>
      </w:r>
      <w:r w:rsidR="000E4490">
        <w:rPr>
          <w:rFonts w:cs="Calibri"/>
          <w:color w:val="000000"/>
        </w:rPr>
        <w:t xml:space="preserve"> </w:t>
      </w:r>
      <w:r w:rsidR="000E4490" w:rsidRPr="000E4490">
        <w:rPr>
          <w:rFonts w:cs="Calibri"/>
          <w:color w:val="000000"/>
        </w:rPr>
        <w:t>imovinskog stanja u šk</w:t>
      </w:r>
      <w:r w:rsidR="000E4490">
        <w:rPr>
          <w:rFonts w:cs="Calibri"/>
          <w:color w:val="000000"/>
        </w:rPr>
        <w:t>olskoj</w:t>
      </w:r>
      <w:r w:rsidR="000E4490" w:rsidRPr="000E4490">
        <w:rPr>
          <w:rFonts w:cs="Calibri"/>
          <w:color w:val="000000"/>
        </w:rPr>
        <w:t xml:space="preserve"> godini 2021./2022., podijeljeno je</w:t>
      </w:r>
      <w:r w:rsidR="000E4490">
        <w:rPr>
          <w:rFonts w:cs="Calibri"/>
          <w:color w:val="000000"/>
        </w:rPr>
        <w:t xml:space="preserve"> </w:t>
      </w:r>
      <w:r w:rsidR="000E4490" w:rsidRPr="000E4490">
        <w:rPr>
          <w:rFonts w:cs="Calibri"/>
          <w:color w:val="000000"/>
        </w:rPr>
        <w:t>42.108 obroka.</w:t>
      </w:r>
      <w:r w:rsidR="000E4490">
        <w:rPr>
          <w:rFonts w:cs="Calibri"/>
          <w:color w:val="000000"/>
        </w:rPr>
        <w:t xml:space="preserve"> </w:t>
      </w:r>
      <w:r w:rsidR="000E4490" w:rsidRPr="000E4490">
        <w:rPr>
          <w:rFonts w:cs="Calibri"/>
          <w:color w:val="000000"/>
        </w:rPr>
        <w:t>Projektom „U zagrljaju zdrave prehrane</w:t>
      </w:r>
      <w:r w:rsidR="000E4490">
        <w:rPr>
          <w:rFonts w:cs="Calibri"/>
          <w:color w:val="000000"/>
        </w:rPr>
        <w:t xml:space="preserve"> 7</w:t>
      </w:r>
      <w:r w:rsidR="000E4490" w:rsidRPr="000E4490">
        <w:rPr>
          <w:rFonts w:cs="Calibri"/>
          <w:color w:val="000000"/>
        </w:rPr>
        <w:t>“</w:t>
      </w:r>
      <w:r w:rsidR="000E4490">
        <w:rPr>
          <w:rFonts w:cs="Calibri"/>
          <w:color w:val="000000"/>
        </w:rPr>
        <w:t xml:space="preserve"> </w:t>
      </w:r>
      <w:r w:rsidR="000E4490" w:rsidRPr="000E4490">
        <w:rPr>
          <w:rFonts w:cs="Calibri"/>
          <w:color w:val="000000"/>
        </w:rPr>
        <w:t>u školskoj godini</w:t>
      </w:r>
      <w:r w:rsidR="000E4490">
        <w:rPr>
          <w:rFonts w:cs="Calibri"/>
          <w:color w:val="000000"/>
        </w:rPr>
        <w:t xml:space="preserve"> </w:t>
      </w:r>
      <w:r w:rsidR="000E4490" w:rsidRPr="000E4490">
        <w:rPr>
          <w:rFonts w:cs="Calibri"/>
          <w:color w:val="000000"/>
        </w:rPr>
        <w:t>2022./2023., osigura</w:t>
      </w:r>
      <w:r w:rsidR="000E4490">
        <w:rPr>
          <w:rFonts w:cs="Calibri"/>
          <w:color w:val="000000"/>
        </w:rPr>
        <w:t>na je</w:t>
      </w:r>
      <w:r w:rsidR="000E4490" w:rsidRPr="000E4490">
        <w:rPr>
          <w:rFonts w:cs="Calibri"/>
          <w:color w:val="000000"/>
        </w:rPr>
        <w:t xml:space="preserve"> besplatnu prehranu za</w:t>
      </w:r>
      <w:r w:rsidR="000E4490">
        <w:rPr>
          <w:rFonts w:cs="Calibri"/>
          <w:color w:val="000000"/>
        </w:rPr>
        <w:t xml:space="preserve"> </w:t>
      </w:r>
      <w:r w:rsidR="000E4490" w:rsidRPr="000E4490">
        <w:rPr>
          <w:rFonts w:cs="Calibri"/>
          <w:color w:val="000000"/>
        </w:rPr>
        <w:t>27</w:t>
      </w:r>
      <w:r w:rsidR="000E4490">
        <w:rPr>
          <w:rFonts w:cs="Calibri"/>
          <w:color w:val="000000"/>
        </w:rPr>
        <w:t>3</w:t>
      </w:r>
      <w:r w:rsidR="000E4490" w:rsidRPr="000E4490">
        <w:rPr>
          <w:rFonts w:cs="Calibri"/>
          <w:color w:val="000000"/>
        </w:rPr>
        <w:t xml:space="preserve"> učenika</w:t>
      </w:r>
      <w:r w:rsidR="000E4490">
        <w:rPr>
          <w:rFonts w:cs="Calibri"/>
          <w:color w:val="000000"/>
        </w:rPr>
        <w:t>, a provedba je još u tijeku.</w:t>
      </w:r>
      <w:r w:rsidR="000E4490">
        <w:rPr>
          <w:rFonts w:cs="Calibri"/>
          <w:color w:val="000000"/>
        </w:rPr>
        <w:tab/>
      </w:r>
      <w:r w:rsidR="000E4490">
        <w:rPr>
          <w:rFonts w:cs="Calibri"/>
          <w:color w:val="000000"/>
        </w:rPr>
        <w:tab/>
        <w:t xml:space="preserve">                  </w:t>
      </w:r>
      <w:r w:rsidR="000E4490" w:rsidRPr="000E4490">
        <w:rPr>
          <w:rFonts w:cs="Calibri"/>
          <w:color w:val="000000"/>
        </w:rPr>
        <w:t>Ugovor je za projekt „U zagrljaju zdrave prehrane 6“</w:t>
      </w:r>
      <w:r w:rsidR="000E4490">
        <w:rPr>
          <w:rFonts w:cs="Calibri"/>
          <w:color w:val="000000"/>
        </w:rPr>
        <w:t xml:space="preserve"> </w:t>
      </w:r>
      <w:r w:rsidR="000E4490" w:rsidRPr="000E4490">
        <w:rPr>
          <w:rFonts w:cs="Calibri"/>
          <w:color w:val="000000"/>
        </w:rPr>
        <w:t>ukupn</w:t>
      </w:r>
      <w:r w:rsidR="000E4490">
        <w:rPr>
          <w:rFonts w:cs="Calibri"/>
          <w:color w:val="000000"/>
        </w:rPr>
        <w:t>e</w:t>
      </w:r>
      <w:r w:rsidR="000E4490" w:rsidRPr="000E4490">
        <w:rPr>
          <w:rFonts w:cs="Calibri"/>
          <w:color w:val="000000"/>
        </w:rPr>
        <w:t xml:space="preserve"> vrijednost</w:t>
      </w:r>
      <w:r w:rsidR="000E4490">
        <w:rPr>
          <w:rFonts w:cs="Calibri"/>
          <w:color w:val="000000"/>
        </w:rPr>
        <w:t>i</w:t>
      </w:r>
      <w:r w:rsidR="000E4490" w:rsidRPr="000E4490">
        <w:rPr>
          <w:rFonts w:cs="Calibri"/>
          <w:color w:val="000000"/>
        </w:rPr>
        <w:t xml:space="preserve"> 282.235,59 kuna</w:t>
      </w:r>
      <w:r w:rsidR="000E4490">
        <w:rPr>
          <w:rFonts w:cs="Calibri"/>
          <w:color w:val="000000"/>
        </w:rPr>
        <w:t xml:space="preserve"> potpisan je 31.8.2021. godine, </w:t>
      </w:r>
      <w:r w:rsidR="000E4490" w:rsidRPr="000E4490">
        <w:rPr>
          <w:rFonts w:cs="Calibri"/>
          <w:color w:val="000000"/>
        </w:rPr>
        <w:t xml:space="preserve">a </w:t>
      </w:r>
      <w:r w:rsidR="000E4490">
        <w:rPr>
          <w:rFonts w:cs="Calibri"/>
          <w:color w:val="000000"/>
        </w:rPr>
        <w:t>u</w:t>
      </w:r>
      <w:r w:rsidR="000E4490" w:rsidRPr="000E4490">
        <w:rPr>
          <w:rFonts w:cs="Calibri"/>
          <w:color w:val="000000"/>
        </w:rPr>
        <w:t>govor za projekt „U zagrljaju zdrave prehrane 7“ ukupne vrijednosti 279.639,53 kuna potpisa</w:t>
      </w:r>
      <w:r w:rsidR="000E4490">
        <w:rPr>
          <w:rFonts w:cs="Calibri"/>
          <w:color w:val="000000"/>
        </w:rPr>
        <w:t>n</w:t>
      </w:r>
      <w:r w:rsidR="000E4490" w:rsidRPr="000E4490">
        <w:rPr>
          <w:rFonts w:cs="Calibri"/>
          <w:color w:val="000000"/>
        </w:rPr>
        <w:t xml:space="preserve"> je</w:t>
      </w:r>
      <w:r w:rsidR="000E4490">
        <w:rPr>
          <w:rFonts w:cs="Calibri"/>
          <w:color w:val="000000"/>
        </w:rPr>
        <w:t xml:space="preserve"> 2.8.2022. godine. Projekti se</w:t>
      </w:r>
      <w:r w:rsidR="000E4490" w:rsidRPr="000E4490">
        <w:rPr>
          <w:rFonts w:cs="Calibri"/>
          <w:color w:val="000000"/>
        </w:rPr>
        <w:t xml:space="preserve"> u cijelosti financira</w:t>
      </w:r>
      <w:r w:rsidR="000E4490">
        <w:rPr>
          <w:rFonts w:cs="Calibri"/>
          <w:color w:val="000000"/>
        </w:rPr>
        <w:t>ju</w:t>
      </w:r>
      <w:r w:rsidR="000E4490" w:rsidRPr="000E4490">
        <w:rPr>
          <w:rFonts w:cs="Calibri"/>
          <w:color w:val="000000"/>
        </w:rPr>
        <w:t xml:space="preserve"> iz Fonda europske pomoći za najpotrebitije (FEAD-a).</w:t>
      </w:r>
      <w:r w:rsidR="000E4490">
        <w:rPr>
          <w:rFonts w:cs="Calibri"/>
          <w:color w:val="000000"/>
        </w:rPr>
        <w:t xml:space="preserve"> </w:t>
      </w:r>
      <w:r w:rsidR="000E4490" w:rsidRPr="000E4490">
        <w:rPr>
          <w:rFonts w:cs="Calibri"/>
          <w:color w:val="000000"/>
        </w:rPr>
        <w:t xml:space="preserve">Partneri u projektu su Osnovna škola dr. Jure </w:t>
      </w:r>
      <w:proofErr w:type="spellStart"/>
      <w:r w:rsidR="000E4490" w:rsidRPr="000E4490">
        <w:rPr>
          <w:rFonts w:cs="Calibri"/>
          <w:color w:val="000000"/>
        </w:rPr>
        <w:t>Turića</w:t>
      </w:r>
      <w:proofErr w:type="spellEnd"/>
      <w:r w:rsidR="000E4490" w:rsidRPr="000E4490">
        <w:rPr>
          <w:rFonts w:cs="Calibri"/>
          <w:color w:val="000000"/>
        </w:rPr>
        <w:t>,</w:t>
      </w:r>
      <w:r w:rsidR="000E4490">
        <w:rPr>
          <w:rFonts w:cs="Calibri"/>
          <w:color w:val="000000"/>
        </w:rPr>
        <w:t xml:space="preserve"> </w:t>
      </w:r>
      <w:r w:rsidR="000E4490" w:rsidRPr="000E4490">
        <w:rPr>
          <w:rFonts w:cs="Calibri"/>
          <w:color w:val="000000"/>
        </w:rPr>
        <w:t>Osnovna škola dr. Franje Tuđmana Lički Osik i Osnovna</w:t>
      </w:r>
      <w:r w:rsidR="000E4490">
        <w:rPr>
          <w:rFonts w:cs="Calibri"/>
          <w:color w:val="000000"/>
        </w:rPr>
        <w:t xml:space="preserve"> </w:t>
      </w:r>
      <w:r w:rsidR="000E4490" w:rsidRPr="000E4490">
        <w:rPr>
          <w:rFonts w:cs="Calibri"/>
          <w:color w:val="000000"/>
        </w:rPr>
        <w:t>škola dr. Ante Starčević Pazarište Klanac.</w:t>
      </w:r>
      <w:r w:rsidR="000E4490">
        <w:rPr>
          <w:rFonts w:cs="Calibri"/>
          <w:color w:val="000000"/>
        </w:rPr>
        <w:t xml:space="preserve"> </w:t>
      </w:r>
      <w:proofErr w:type="spellStart"/>
      <w:r w:rsidR="000E4490">
        <w:rPr>
          <w:rFonts w:cs="Calibri"/>
          <w:color w:val="000000"/>
        </w:rPr>
        <w:t>Ukupani</w:t>
      </w:r>
      <w:proofErr w:type="spellEnd"/>
      <w:r w:rsidR="000E4490">
        <w:rPr>
          <w:rFonts w:cs="Calibri"/>
          <w:color w:val="000000"/>
        </w:rPr>
        <w:t xml:space="preserve"> rashodi u 2022. izvršeni su u visini od 265.961,38 kn.</w:t>
      </w:r>
    </w:p>
    <w:p w14:paraId="6002A9CF" w14:textId="77777777" w:rsidR="000E4490" w:rsidRDefault="006C6897" w:rsidP="004F1481">
      <w:pPr>
        <w:jc w:val="both"/>
        <w:rPr>
          <w:rFonts w:cs="Calibri"/>
        </w:rPr>
      </w:pPr>
      <w:r w:rsidRPr="006C6897">
        <w:rPr>
          <w:rFonts w:cs="Calibri"/>
          <w:b/>
          <w:i/>
          <w:iCs/>
          <w:color w:val="000000"/>
        </w:rPr>
        <w:t>Korak prema jednakosti</w:t>
      </w:r>
      <w:r w:rsidR="000E4490">
        <w:rPr>
          <w:rFonts w:cs="Calibri"/>
          <w:color w:val="000000"/>
        </w:rPr>
        <w:t>.</w:t>
      </w:r>
      <w:r w:rsidRPr="006C6897">
        <w:rPr>
          <w:rFonts w:cs="Calibri"/>
          <w:color w:val="000000"/>
        </w:rPr>
        <w:t xml:space="preserve">  </w:t>
      </w:r>
      <w:r w:rsidRPr="006C6897">
        <w:rPr>
          <w:rFonts w:cs="Calibri"/>
        </w:rPr>
        <w:t xml:space="preserve">Gradu Gospiću je MZO odobrilo bespovratna sredstva za provedbu projekta „Korak prema jednakosti“ </w:t>
      </w:r>
      <w:r w:rsidR="000E4490">
        <w:rPr>
          <w:rFonts w:cs="Calibri"/>
        </w:rPr>
        <w:t xml:space="preserve">s kojim se osiguravaju sredstva za isplatu plaća pomoćnicima u nastavi učenicima s različitim vrstama poteškoća.  U 2022. godini u </w:t>
      </w:r>
      <w:r w:rsidR="000E4490" w:rsidRPr="000E4490">
        <w:rPr>
          <w:rFonts w:cs="Calibri"/>
        </w:rPr>
        <w:t xml:space="preserve">Osnovnoj školi dr. Jure </w:t>
      </w:r>
      <w:proofErr w:type="spellStart"/>
      <w:r w:rsidR="000E4490" w:rsidRPr="000E4490">
        <w:rPr>
          <w:rFonts w:cs="Calibri"/>
        </w:rPr>
        <w:t>Turića</w:t>
      </w:r>
      <w:proofErr w:type="spellEnd"/>
      <w:r w:rsidR="000E4490" w:rsidRPr="000E4490">
        <w:rPr>
          <w:rFonts w:cs="Calibri"/>
        </w:rPr>
        <w:t xml:space="preserve"> u Gospiću i Osnovnoj školi dr.</w:t>
      </w:r>
      <w:r w:rsidR="000E4490">
        <w:rPr>
          <w:rFonts w:cs="Calibri"/>
        </w:rPr>
        <w:t xml:space="preserve"> </w:t>
      </w:r>
      <w:r w:rsidR="000E4490" w:rsidRPr="000E4490">
        <w:rPr>
          <w:rFonts w:cs="Calibri"/>
        </w:rPr>
        <w:t>Franje Tuđmana Lički Osik</w:t>
      </w:r>
      <w:r w:rsidR="000E4490">
        <w:rPr>
          <w:rFonts w:cs="Calibri"/>
        </w:rPr>
        <w:t xml:space="preserve"> provodili su se </w:t>
      </w:r>
      <w:r w:rsidR="000E4490" w:rsidRPr="000E4490">
        <w:rPr>
          <w:rFonts w:cs="Calibri"/>
        </w:rPr>
        <w:t>„Korak prema jednakost 2 i 3“</w:t>
      </w:r>
      <w:r w:rsidR="000E4490">
        <w:rPr>
          <w:rFonts w:cs="Calibri"/>
        </w:rPr>
        <w:t xml:space="preserve">. Ukupni rashodi u 2022. godini izvršeni su u visini od 684.674,96 kn za isplate plaća, službena putovanja i stručno usavršavanje pomoćnika. </w:t>
      </w:r>
      <w:r w:rsidR="000E4490" w:rsidRPr="000E4490">
        <w:rPr>
          <w:rFonts w:cs="Calibri"/>
        </w:rPr>
        <w:t>Ukupna vrijednost projekta „Korak prema jednakost 2“ iznosila</w:t>
      </w:r>
      <w:r w:rsidR="000E4490">
        <w:rPr>
          <w:rFonts w:cs="Calibri"/>
        </w:rPr>
        <w:t xml:space="preserve"> </w:t>
      </w:r>
      <w:r w:rsidR="000E4490" w:rsidRPr="000E4490">
        <w:rPr>
          <w:rFonts w:cs="Calibri"/>
        </w:rPr>
        <w:t xml:space="preserve">je </w:t>
      </w:r>
      <w:r w:rsidR="000E4490" w:rsidRPr="000E4490">
        <w:rPr>
          <w:rFonts w:cs="Calibri"/>
        </w:rPr>
        <w:lastRenderedPageBreak/>
        <w:t>724.828,80 kn, čime su se financirale plaće za 14 pomoćnika, a</w:t>
      </w:r>
      <w:r w:rsidR="000E4490">
        <w:rPr>
          <w:rFonts w:cs="Calibri"/>
        </w:rPr>
        <w:t xml:space="preserve"> </w:t>
      </w:r>
      <w:r w:rsidR="000E4490" w:rsidRPr="000E4490">
        <w:rPr>
          <w:rFonts w:cs="Calibri"/>
        </w:rPr>
        <w:t>provodio se u školskoj godini 2021./2022.</w:t>
      </w:r>
      <w:r w:rsidR="000E4490">
        <w:rPr>
          <w:rFonts w:cs="Calibri"/>
        </w:rPr>
        <w:t xml:space="preserve"> </w:t>
      </w:r>
      <w:r w:rsidR="000E4490" w:rsidRPr="000E4490">
        <w:rPr>
          <w:rFonts w:cs="Calibri"/>
        </w:rPr>
        <w:t>Ukupna vrijednost projekta „Korak prema jednakost 3“ iznosi</w:t>
      </w:r>
      <w:r w:rsidR="000E4490">
        <w:rPr>
          <w:rFonts w:cs="Calibri"/>
        </w:rPr>
        <w:t xml:space="preserve"> </w:t>
      </w:r>
      <w:r w:rsidR="000E4490" w:rsidRPr="000E4490">
        <w:rPr>
          <w:rFonts w:cs="Calibri"/>
        </w:rPr>
        <w:t>996.639,60 kn, čime se financira plaća za 20 pomoćnika, a</w:t>
      </w:r>
      <w:r w:rsidR="000E4490">
        <w:rPr>
          <w:rFonts w:cs="Calibri"/>
        </w:rPr>
        <w:t xml:space="preserve"> </w:t>
      </w:r>
      <w:r w:rsidR="000E4490" w:rsidRPr="000E4490">
        <w:rPr>
          <w:rFonts w:cs="Calibri"/>
        </w:rPr>
        <w:t xml:space="preserve">provodi se u školskoj godini 2022./2023. </w:t>
      </w:r>
    </w:p>
    <w:p w14:paraId="61395678" w14:textId="77777777" w:rsidR="006B083D" w:rsidRDefault="000E4490" w:rsidP="006C6897">
      <w:pPr>
        <w:jc w:val="both"/>
        <w:rPr>
          <w:color w:val="000000"/>
        </w:rPr>
      </w:pPr>
      <w:r w:rsidRPr="000E4490">
        <w:rPr>
          <w:rFonts w:cs="Arial"/>
          <w:b/>
          <w:i/>
          <w:iCs/>
          <w:color w:val="000000"/>
        </w:rPr>
        <w:t>Školsk</w:t>
      </w:r>
      <w:r>
        <w:rPr>
          <w:rFonts w:cs="Arial"/>
          <w:b/>
          <w:i/>
          <w:iCs/>
          <w:color w:val="000000"/>
        </w:rPr>
        <w:t>a</w:t>
      </w:r>
      <w:r w:rsidRPr="000E4490">
        <w:rPr>
          <w:rFonts w:cs="Arial"/>
          <w:b/>
          <w:i/>
          <w:iCs/>
          <w:color w:val="000000"/>
        </w:rPr>
        <w:t xml:space="preserve"> shem</w:t>
      </w:r>
      <w:r>
        <w:rPr>
          <w:rFonts w:cs="Arial"/>
          <w:b/>
          <w:i/>
          <w:iCs/>
          <w:color w:val="000000"/>
        </w:rPr>
        <w:t>a</w:t>
      </w:r>
      <w:r w:rsidRPr="000E4490">
        <w:rPr>
          <w:rFonts w:cs="Arial"/>
          <w:b/>
          <w:i/>
          <w:iCs/>
          <w:color w:val="000000"/>
        </w:rPr>
        <w:t xml:space="preserve"> voć</w:t>
      </w:r>
      <w:r>
        <w:rPr>
          <w:rFonts w:cs="Arial"/>
          <w:b/>
          <w:i/>
          <w:iCs/>
          <w:color w:val="000000"/>
        </w:rPr>
        <w:t>a i</w:t>
      </w:r>
      <w:r w:rsidRPr="000E4490">
        <w:rPr>
          <w:rFonts w:cs="Arial"/>
          <w:b/>
          <w:i/>
          <w:iCs/>
          <w:color w:val="000000"/>
        </w:rPr>
        <w:t xml:space="preserve"> povrć</w:t>
      </w:r>
      <w:r>
        <w:rPr>
          <w:rFonts w:cs="Arial"/>
          <w:b/>
          <w:i/>
          <w:iCs/>
          <w:color w:val="000000"/>
        </w:rPr>
        <w:t xml:space="preserve">a. </w:t>
      </w:r>
      <w:r w:rsidRPr="000E4490">
        <w:rPr>
          <w:rFonts w:cs="Arial"/>
          <w:bCs/>
          <w:color w:val="000000"/>
        </w:rPr>
        <w:t>Program se provodio u osnovnim školama kojima je Grad Gospić osnivač, a koje su iskazale interes</w:t>
      </w:r>
      <w:r>
        <w:rPr>
          <w:rFonts w:cs="Arial"/>
          <w:bCs/>
          <w:color w:val="000000"/>
        </w:rPr>
        <w:t xml:space="preserve"> (školama u Gospiću i Klancu). </w:t>
      </w:r>
      <w:r w:rsidR="006C6897" w:rsidRPr="006C6897">
        <w:rPr>
          <w:color w:val="000000"/>
        </w:rPr>
        <w:t>U okviru Školske sheme učenicima se ponudio zaseban obrok u okviru školske prehrane, kontinuirano kroz cijelu školsku godinu. U okviru programa voće i povrće u dvije osnovne škole je koristilo 7</w:t>
      </w:r>
      <w:r>
        <w:rPr>
          <w:color w:val="000000"/>
        </w:rPr>
        <w:t>81</w:t>
      </w:r>
      <w:r w:rsidR="006C6897" w:rsidRPr="006C6897">
        <w:rPr>
          <w:color w:val="000000"/>
        </w:rPr>
        <w:t xml:space="preserve"> učenik</w:t>
      </w:r>
      <w:r>
        <w:rPr>
          <w:color w:val="000000"/>
        </w:rPr>
        <w:t>,</w:t>
      </w:r>
      <w:r w:rsidR="006C6897" w:rsidRPr="006C6897">
        <w:rPr>
          <w:color w:val="000000"/>
        </w:rPr>
        <w:t xml:space="preserve"> a mlijeko i mliječni proizvodi se nisu koristili u niti  jednoj osnovnoj školi. </w:t>
      </w:r>
      <w:r>
        <w:rPr>
          <w:color w:val="000000"/>
        </w:rPr>
        <w:t>U</w:t>
      </w:r>
      <w:r w:rsidRPr="000E4490">
        <w:rPr>
          <w:color w:val="000000"/>
        </w:rPr>
        <w:t xml:space="preserve"> 2022. godini ukupni rashodi izvršeni su u visini od 47.067,12</w:t>
      </w:r>
      <w:r>
        <w:rPr>
          <w:color w:val="000000"/>
        </w:rPr>
        <w:t xml:space="preserve"> kn.</w:t>
      </w:r>
    </w:p>
    <w:p w14:paraId="6FB7257D" w14:textId="77777777" w:rsidR="00761C4C" w:rsidRDefault="000E4490" w:rsidP="000E4490">
      <w:pPr>
        <w:jc w:val="both"/>
        <w:rPr>
          <w:rFonts w:cs="Arial"/>
          <w:bCs/>
          <w:color w:val="000000"/>
        </w:rPr>
      </w:pPr>
      <w:r w:rsidRPr="000E4490">
        <w:rPr>
          <w:rFonts w:cs="Arial"/>
          <w:b/>
          <w:color w:val="000000"/>
        </w:rPr>
        <w:t xml:space="preserve">Produženi boravak. </w:t>
      </w:r>
      <w:r w:rsidRPr="000E4490">
        <w:rPr>
          <w:rFonts w:cs="Arial"/>
          <w:bCs/>
          <w:color w:val="000000"/>
        </w:rPr>
        <w:t xml:space="preserve">Produženi boravak je neobavezni organizirani oblik odgojno-obrazovnog rada koji se provodi nakon nastave i ima svoje socijalne, odgojne, pedagoške i zdravstvene vrijednosti. Provodi se u Osnovnoj školi dr. Jure </w:t>
      </w:r>
      <w:proofErr w:type="spellStart"/>
      <w:r w:rsidRPr="000E4490">
        <w:rPr>
          <w:rFonts w:cs="Arial"/>
          <w:bCs/>
          <w:color w:val="000000"/>
        </w:rPr>
        <w:t>Turića</w:t>
      </w:r>
      <w:proofErr w:type="spellEnd"/>
      <w:r w:rsidRPr="000E4490">
        <w:rPr>
          <w:rFonts w:cs="Arial"/>
          <w:bCs/>
          <w:color w:val="000000"/>
        </w:rPr>
        <w:t xml:space="preserve"> u Gospiću (2 odjela) i Osnovnoj školi dr. Franje Tuđmana Lički Osik (1 odjel). Grad Gospić kao osnivač 2022. godine financirao je u potpunosti plaće za tri učitelja i dvije kuharice. Produženi boravak je u potpunosti besplatan</w:t>
      </w:r>
      <w:r>
        <w:rPr>
          <w:rFonts w:cs="Arial"/>
          <w:bCs/>
          <w:color w:val="000000"/>
        </w:rPr>
        <w:t xml:space="preserve">, a u 2022. godini ukupni rashodi izvršeni su u visini od </w:t>
      </w:r>
      <w:r w:rsidRPr="000E4490">
        <w:rPr>
          <w:rFonts w:cs="Arial"/>
          <w:bCs/>
          <w:color w:val="000000"/>
        </w:rPr>
        <w:t>620.977,40</w:t>
      </w:r>
      <w:r>
        <w:rPr>
          <w:rFonts w:cs="Arial"/>
          <w:bCs/>
          <w:color w:val="000000"/>
        </w:rPr>
        <w:t xml:space="preserve"> kn.</w:t>
      </w:r>
    </w:p>
    <w:p w14:paraId="60261BD4" w14:textId="77777777" w:rsidR="002810BD" w:rsidRDefault="002810BD" w:rsidP="000E4490">
      <w:pPr>
        <w:jc w:val="both"/>
        <w:rPr>
          <w:rFonts w:cs="Arial"/>
          <w:bCs/>
          <w:color w:val="000000"/>
        </w:rPr>
      </w:pPr>
    </w:p>
    <w:p w14:paraId="310671C1" w14:textId="77777777" w:rsidR="004F1481" w:rsidRDefault="004F1481" w:rsidP="000E4490">
      <w:pPr>
        <w:jc w:val="both"/>
        <w:rPr>
          <w:rFonts w:cs="Arial"/>
          <w:bCs/>
          <w:color w:val="000000"/>
        </w:rPr>
      </w:pPr>
    </w:p>
    <w:p w14:paraId="5F46B581" w14:textId="77777777" w:rsidR="002810BD" w:rsidRPr="004D43AF" w:rsidRDefault="002810BD">
      <w:pPr>
        <w:pStyle w:val="Naslov4"/>
        <w:numPr>
          <w:ilvl w:val="3"/>
          <w:numId w:val="9"/>
        </w:numPr>
        <w:shd w:val="clear" w:color="auto" w:fill="F2F2F2" w:themeFill="background1" w:themeFillShade="F2"/>
        <w:rPr>
          <w:rFonts w:eastAsia="Calibri"/>
          <w:sz w:val="24"/>
          <w:szCs w:val="24"/>
        </w:rPr>
      </w:pPr>
      <w:bookmarkStart w:id="20" w:name="_Toc137545213"/>
      <w:r w:rsidRPr="004D43AF">
        <w:rPr>
          <w:rFonts w:eastAsia="Calibri"/>
          <w:sz w:val="24"/>
          <w:szCs w:val="24"/>
        </w:rPr>
        <w:t>PRORAČUNSKI KORISNIK 01 OŠ Dr. JURE TURIĆA Gospić</w:t>
      </w:r>
      <w:bookmarkEnd w:id="20"/>
    </w:p>
    <w:p w14:paraId="36ADFF23" w14:textId="77777777" w:rsidR="004F1481" w:rsidRDefault="004F1481" w:rsidP="000E4490">
      <w:pPr>
        <w:jc w:val="both"/>
        <w:rPr>
          <w:rFonts w:cs="Arial"/>
          <w:bCs/>
          <w:color w:val="000000"/>
        </w:rPr>
      </w:pPr>
    </w:p>
    <w:p w14:paraId="4C21C36C" w14:textId="77777777" w:rsidR="00117EED" w:rsidRDefault="00117EED" w:rsidP="000E4490">
      <w:pPr>
        <w:jc w:val="both"/>
        <w:rPr>
          <w:rFonts w:cs="Arial"/>
          <w:bCs/>
          <w:color w:val="000000"/>
        </w:rPr>
      </w:pPr>
      <w:r>
        <w:rPr>
          <w:rFonts w:cs="Arial"/>
          <w:bCs/>
          <w:color w:val="000000"/>
        </w:rPr>
        <w:t xml:space="preserve">Ukupni rashodi </w:t>
      </w:r>
      <w:r w:rsidRPr="00117EED">
        <w:rPr>
          <w:rFonts w:cs="Arial"/>
          <w:bCs/>
          <w:color w:val="000000"/>
        </w:rPr>
        <w:t>PRORAČUNSK</w:t>
      </w:r>
      <w:r>
        <w:rPr>
          <w:rFonts w:cs="Arial"/>
          <w:bCs/>
          <w:color w:val="000000"/>
        </w:rPr>
        <w:t>OG</w:t>
      </w:r>
      <w:r w:rsidRPr="00117EED">
        <w:rPr>
          <w:rFonts w:cs="Arial"/>
          <w:bCs/>
          <w:color w:val="000000"/>
        </w:rPr>
        <w:t xml:space="preserve"> KORISNIK</w:t>
      </w:r>
      <w:r>
        <w:rPr>
          <w:rFonts w:cs="Arial"/>
          <w:bCs/>
          <w:color w:val="000000"/>
        </w:rPr>
        <w:t>A</w:t>
      </w:r>
      <w:r w:rsidRPr="00117EED">
        <w:rPr>
          <w:rFonts w:cs="Arial"/>
          <w:bCs/>
          <w:color w:val="000000"/>
        </w:rPr>
        <w:t xml:space="preserve"> 01 OŠ Dr. JURE TURIĆA Gospić</w:t>
      </w:r>
      <w:r>
        <w:rPr>
          <w:rFonts w:cs="Arial"/>
          <w:bCs/>
          <w:color w:val="000000"/>
        </w:rPr>
        <w:t xml:space="preserve"> izvršeni su u visini od </w:t>
      </w:r>
      <w:r w:rsidRPr="00117EED">
        <w:rPr>
          <w:rFonts w:cs="Arial"/>
          <w:bCs/>
          <w:color w:val="000000"/>
        </w:rPr>
        <w:t>19.193.516,24</w:t>
      </w:r>
      <w:r>
        <w:rPr>
          <w:rFonts w:cs="Arial"/>
          <w:bCs/>
          <w:color w:val="000000"/>
        </w:rPr>
        <w:t xml:space="preserve"> kn ili 98,87%.</w:t>
      </w:r>
    </w:p>
    <w:p w14:paraId="4652DAAE" w14:textId="77777777" w:rsidR="004F1481" w:rsidRDefault="00117EED" w:rsidP="000E4490">
      <w:pPr>
        <w:jc w:val="both"/>
        <w:rPr>
          <w:rFonts w:cs="Arial"/>
          <w:bCs/>
          <w:color w:val="000000"/>
        </w:rPr>
      </w:pPr>
      <w:r w:rsidRPr="00117EED">
        <w:rPr>
          <w:rFonts w:cs="Arial"/>
          <w:bCs/>
          <w:color w:val="000000"/>
        </w:rPr>
        <w:t>Škola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w:t>
      </w:r>
      <w:r>
        <w:rPr>
          <w:rFonts w:cs="Arial"/>
          <w:bCs/>
          <w:color w:val="000000"/>
        </w:rPr>
        <w:t xml:space="preserve"> </w:t>
      </w:r>
      <w:r w:rsidRPr="00117EED">
        <w:rPr>
          <w:rFonts w:cs="Arial"/>
          <w:bCs/>
          <w:color w:val="000000"/>
        </w:rPr>
        <w:t>Rad Škole</w:t>
      </w:r>
      <w:r>
        <w:rPr>
          <w:rFonts w:cs="Arial"/>
          <w:bCs/>
          <w:color w:val="000000"/>
        </w:rPr>
        <w:t>,</w:t>
      </w:r>
      <w:r w:rsidRPr="00117EED">
        <w:rPr>
          <w:rFonts w:cs="Arial"/>
          <w:bCs/>
          <w:color w:val="000000"/>
        </w:rPr>
        <w:t xml:space="preserve"> odnosno nastava je organizirana u petodnevnom radnom tjednu u jednoj smjeni - jutarnjoj.</w:t>
      </w:r>
      <w:r>
        <w:rPr>
          <w:rFonts w:cs="Arial"/>
          <w:bCs/>
          <w:color w:val="000000"/>
        </w:rPr>
        <w:tab/>
        <w:t xml:space="preserve">                           </w:t>
      </w:r>
    </w:p>
    <w:p w14:paraId="739C13E2" w14:textId="77777777" w:rsidR="00117EED" w:rsidRDefault="00117EED" w:rsidP="000E4490">
      <w:pPr>
        <w:jc w:val="both"/>
        <w:rPr>
          <w:rFonts w:cs="Arial"/>
          <w:bCs/>
          <w:color w:val="000000"/>
        </w:rPr>
      </w:pPr>
      <w:r w:rsidRPr="00117EED">
        <w:rPr>
          <w:rFonts w:cs="Arial"/>
          <w:bCs/>
          <w:color w:val="000000"/>
        </w:rPr>
        <w:t>Organizacijski se provodi u obliku redovne nastave, izborne nastave, dopunske nastave, dodatne nastave, satova razrednika te izvannastavnih aktivnosti i izvanškolskih aktivnosti. U školi se također provode i ostali programi koji omogućavaju i poboljšavaju kvalitetniji boravak učenika kao što je produženi boravak te ostali programi i projekti.</w:t>
      </w:r>
    </w:p>
    <w:p w14:paraId="45B3BAAA" w14:textId="77777777" w:rsidR="00117EED" w:rsidRDefault="00117EED" w:rsidP="000E4490">
      <w:pPr>
        <w:jc w:val="both"/>
        <w:rPr>
          <w:rFonts w:cs="Arial"/>
          <w:bCs/>
          <w:color w:val="000000"/>
        </w:rPr>
      </w:pPr>
      <w:r w:rsidRPr="00117EED">
        <w:rPr>
          <w:rFonts w:cs="Arial"/>
          <w:bCs/>
          <w:color w:val="000000"/>
        </w:rPr>
        <w:t xml:space="preserve">U Osnovnu školu „dr. Jure </w:t>
      </w:r>
      <w:proofErr w:type="spellStart"/>
      <w:r w:rsidRPr="00117EED">
        <w:rPr>
          <w:rFonts w:cs="Arial"/>
          <w:bCs/>
          <w:color w:val="000000"/>
        </w:rPr>
        <w:t>Turića</w:t>
      </w:r>
      <w:proofErr w:type="spellEnd"/>
      <w:r w:rsidRPr="00117EED">
        <w:rPr>
          <w:rFonts w:cs="Arial"/>
          <w:bCs/>
          <w:color w:val="000000"/>
        </w:rPr>
        <w:t xml:space="preserve">“ Gospić u školsku godinu 2021./2022.  </w:t>
      </w:r>
      <w:r>
        <w:rPr>
          <w:rFonts w:cs="Arial"/>
          <w:bCs/>
          <w:color w:val="000000"/>
        </w:rPr>
        <w:t>bio je</w:t>
      </w:r>
      <w:r w:rsidRPr="00117EED">
        <w:rPr>
          <w:rFonts w:cs="Arial"/>
          <w:bCs/>
          <w:color w:val="000000"/>
        </w:rPr>
        <w:t xml:space="preserve"> upisan 744 učenik u 42 razredna odjela</w:t>
      </w:r>
      <w:r>
        <w:rPr>
          <w:rFonts w:cs="Arial"/>
          <w:bCs/>
          <w:color w:val="000000"/>
        </w:rPr>
        <w:t>, a u</w:t>
      </w:r>
      <w:r w:rsidRPr="00117EED">
        <w:rPr>
          <w:rFonts w:cs="Arial"/>
          <w:bCs/>
          <w:color w:val="000000"/>
        </w:rPr>
        <w:t xml:space="preserve"> školsku godinu 202</w:t>
      </w:r>
      <w:r>
        <w:rPr>
          <w:rFonts w:cs="Arial"/>
          <w:bCs/>
          <w:color w:val="000000"/>
        </w:rPr>
        <w:t>2</w:t>
      </w:r>
      <w:r w:rsidRPr="00117EED">
        <w:rPr>
          <w:rFonts w:cs="Arial"/>
          <w:bCs/>
          <w:color w:val="000000"/>
        </w:rPr>
        <w:t>./202</w:t>
      </w:r>
      <w:r>
        <w:rPr>
          <w:rFonts w:cs="Arial"/>
          <w:bCs/>
          <w:color w:val="000000"/>
        </w:rPr>
        <w:t>3</w:t>
      </w:r>
      <w:r w:rsidRPr="00117EED">
        <w:rPr>
          <w:rFonts w:cs="Arial"/>
          <w:bCs/>
          <w:color w:val="000000"/>
        </w:rPr>
        <w:t>.</w:t>
      </w:r>
      <w:r>
        <w:rPr>
          <w:rFonts w:cs="Arial"/>
          <w:bCs/>
          <w:color w:val="000000"/>
        </w:rPr>
        <w:t xml:space="preserve">, </w:t>
      </w:r>
      <w:r w:rsidRPr="00117EED">
        <w:rPr>
          <w:rFonts w:cs="Arial"/>
          <w:bCs/>
          <w:color w:val="000000"/>
        </w:rPr>
        <w:t>774 učenika u 42 razredna odjela</w:t>
      </w:r>
      <w:r>
        <w:rPr>
          <w:rFonts w:cs="Arial"/>
          <w:bCs/>
          <w:color w:val="000000"/>
        </w:rPr>
        <w:t>.</w:t>
      </w:r>
    </w:p>
    <w:p w14:paraId="1B0CE573" w14:textId="77777777" w:rsidR="00117EED" w:rsidRDefault="00117EED" w:rsidP="000E4490">
      <w:pPr>
        <w:jc w:val="both"/>
        <w:rPr>
          <w:rFonts w:cs="Arial"/>
          <w:bCs/>
          <w:color w:val="000000"/>
        </w:rPr>
      </w:pPr>
      <w:r w:rsidRPr="00117EED">
        <w:rPr>
          <w:rFonts w:cs="Arial"/>
          <w:bCs/>
          <w:color w:val="000000"/>
        </w:rPr>
        <w:t>Pokazatelji uspješnosti: zadovoljavanje potreba djece i njihovih roditelja, cjelovitost i provedivost programa u planiranom razdoblju, broj učenika koji pohađaju osnovnoškolsko obrazovanje, broj programa koji se provode unutar škole, uspjeh svih učenika na kraju nastavne godine.</w:t>
      </w:r>
    </w:p>
    <w:p w14:paraId="58CB3083" w14:textId="77777777" w:rsidR="004F1481" w:rsidRDefault="004F1481" w:rsidP="00117EED">
      <w:pPr>
        <w:rPr>
          <w:rFonts w:cs="Arial"/>
          <w:b/>
          <w:i/>
          <w:iCs/>
          <w:color w:val="000000"/>
        </w:rPr>
      </w:pPr>
    </w:p>
    <w:p w14:paraId="0610F33A" w14:textId="77777777" w:rsidR="004F1481" w:rsidRDefault="004F1481" w:rsidP="00117EED">
      <w:pPr>
        <w:rPr>
          <w:rFonts w:cs="Arial"/>
          <w:b/>
          <w:i/>
          <w:iCs/>
          <w:color w:val="000000"/>
        </w:rPr>
      </w:pPr>
    </w:p>
    <w:p w14:paraId="534F9F2F" w14:textId="77777777" w:rsidR="00117EED" w:rsidRPr="00117EED" w:rsidRDefault="00117EED" w:rsidP="00117EED">
      <w:pPr>
        <w:rPr>
          <w:rFonts w:cs="Arial"/>
          <w:b/>
          <w:i/>
          <w:iCs/>
          <w:color w:val="000000"/>
        </w:rPr>
      </w:pPr>
      <w:r w:rsidRPr="00117EED">
        <w:rPr>
          <w:rFonts w:cs="Arial"/>
          <w:b/>
          <w:i/>
          <w:iCs/>
          <w:color w:val="000000"/>
        </w:rPr>
        <w:lastRenderedPageBreak/>
        <w:t>Obrazloženje proračunskog korisnika:</w:t>
      </w:r>
    </w:p>
    <w:p w14:paraId="309AA0DF" w14:textId="77777777" w:rsidR="00117EED" w:rsidRPr="00117EED" w:rsidRDefault="00117EED" w:rsidP="004F1481">
      <w:pPr>
        <w:jc w:val="both"/>
        <w:rPr>
          <w:rFonts w:asciiTheme="minorHAnsi" w:hAnsiTheme="minorHAnsi" w:cstheme="minorHAnsi"/>
        </w:rPr>
      </w:pPr>
      <w:r w:rsidRPr="00117EED">
        <w:rPr>
          <w:rFonts w:asciiTheme="minorHAnsi" w:hAnsiTheme="minorHAnsi" w:cstheme="minorHAnsi"/>
        </w:rPr>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14:paraId="371A59D6" w14:textId="77777777" w:rsidR="00117EED" w:rsidRPr="00117EED" w:rsidRDefault="00117EED" w:rsidP="004F1481">
      <w:pPr>
        <w:jc w:val="both"/>
        <w:rPr>
          <w:rFonts w:asciiTheme="minorHAnsi" w:hAnsiTheme="minorHAnsi" w:cstheme="minorHAnsi"/>
        </w:rPr>
      </w:pPr>
      <w:r w:rsidRPr="00117EED">
        <w:rPr>
          <w:rFonts w:asciiTheme="minorHAnsi" w:hAnsiTheme="minorHAnsi" w:cstheme="minorHAnsi"/>
        </w:rPr>
        <w:t>Izvršenje 2022. godine :</w:t>
      </w:r>
    </w:p>
    <w:p w14:paraId="08F543E2" w14:textId="77777777" w:rsidR="004F1481" w:rsidRDefault="00117EED">
      <w:pPr>
        <w:pStyle w:val="Odlomakpopisa"/>
        <w:numPr>
          <w:ilvl w:val="0"/>
          <w:numId w:val="37"/>
        </w:numPr>
        <w:jc w:val="both"/>
        <w:rPr>
          <w:rFonts w:asciiTheme="minorHAnsi" w:hAnsiTheme="minorHAnsi" w:cstheme="minorHAnsi"/>
        </w:rPr>
      </w:pPr>
      <w:r w:rsidRPr="004F1481">
        <w:rPr>
          <w:rFonts w:asciiTheme="minorHAnsi" w:hAnsiTheme="minorHAnsi" w:cstheme="minorHAnsi"/>
          <w:b/>
          <w:bCs/>
        </w:rPr>
        <w:t>Program 0101</w:t>
      </w:r>
      <w:r w:rsidRPr="004F1481">
        <w:rPr>
          <w:rFonts w:asciiTheme="minorHAnsi" w:hAnsiTheme="minorHAnsi" w:cstheme="minorHAnsi"/>
        </w:rPr>
        <w:t xml:space="preserve"> Zakonske obveze u osnovnom školstvu iznose 2.533.035,06 kn.</w:t>
      </w:r>
    </w:p>
    <w:p w14:paraId="4439E01C" w14:textId="77777777" w:rsidR="00117EED" w:rsidRPr="004F1481" w:rsidRDefault="00117EED" w:rsidP="004F1481">
      <w:pPr>
        <w:pStyle w:val="Odlomakpopisa"/>
        <w:jc w:val="both"/>
        <w:rPr>
          <w:rFonts w:asciiTheme="minorHAnsi" w:hAnsiTheme="minorHAnsi" w:cstheme="minorHAnsi"/>
        </w:rPr>
      </w:pPr>
      <w:r w:rsidRPr="004F1481">
        <w:rPr>
          <w:rFonts w:asciiTheme="minorHAnsi" w:hAnsiTheme="minorHAnsi" w:cstheme="minorHAnsi"/>
          <w:b/>
          <w:bCs/>
        </w:rPr>
        <w:t>Aktivnost A100001</w:t>
      </w:r>
      <w:r w:rsidRPr="004F1481">
        <w:rPr>
          <w:rFonts w:asciiTheme="minorHAnsi" w:hAnsiTheme="minorHAnsi" w:cstheme="minorHAnsi"/>
        </w:rPr>
        <w:t xml:space="preserve"> Materijalni rashodi po zakonskom standardu iznose 2.272.984,35 kn odnosno s Kapitalnim projektom 100001 Opremanje škola po zakonskom standardu u iznosu od 92.650,37 kn te Kapitalni projekt 100002 Dodatna ulaganja na objektima OŠ po zakonskom standardu u iznosu od 167.400,34 kn. Ukupni rashodi za 2022.godinu za </w:t>
      </w:r>
    </w:p>
    <w:p w14:paraId="7B57760C" w14:textId="77777777" w:rsidR="004F1481" w:rsidRDefault="00117EED">
      <w:pPr>
        <w:pStyle w:val="Odlomakpopisa"/>
        <w:numPr>
          <w:ilvl w:val="0"/>
          <w:numId w:val="37"/>
        </w:numPr>
        <w:jc w:val="both"/>
        <w:rPr>
          <w:rFonts w:asciiTheme="minorHAnsi" w:hAnsiTheme="minorHAnsi" w:cstheme="minorHAnsi"/>
        </w:rPr>
      </w:pPr>
      <w:r w:rsidRPr="004F1481">
        <w:rPr>
          <w:rFonts w:asciiTheme="minorHAnsi" w:hAnsiTheme="minorHAnsi" w:cstheme="minorHAnsi"/>
          <w:b/>
          <w:bCs/>
        </w:rPr>
        <w:t xml:space="preserve">Program 0102 </w:t>
      </w:r>
      <w:r w:rsidRPr="004F1481">
        <w:rPr>
          <w:rFonts w:asciiTheme="minorHAnsi" w:hAnsiTheme="minorHAnsi" w:cstheme="minorHAnsi"/>
        </w:rPr>
        <w:t>Aktivnosti i projekti u osnovnom školstvu izvan standarda iznose 16.660.481,18 kn.</w:t>
      </w:r>
    </w:p>
    <w:p w14:paraId="6558AF6E" w14:textId="77777777" w:rsidR="004F1481" w:rsidRDefault="00117EED" w:rsidP="004F1481">
      <w:pPr>
        <w:pStyle w:val="Odlomakpopisa"/>
        <w:jc w:val="both"/>
        <w:rPr>
          <w:rFonts w:asciiTheme="minorHAnsi" w:hAnsiTheme="minorHAnsi" w:cstheme="minorHAnsi"/>
        </w:rPr>
      </w:pPr>
      <w:r w:rsidRPr="004F1481">
        <w:rPr>
          <w:rFonts w:asciiTheme="minorHAnsi" w:hAnsiTheme="minorHAnsi" w:cstheme="minorHAnsi"/>
          <w:b/>
          <w:bCs/>
        </w:rPr>
        <w:t>Aktivnost A100001</w:t>
      </w:r>
      <w:r w:rsidRPr="004F1481">
        <w:rPr>
          <w:rFonts w:asciiTheme="minorHAnsi" w:hAnsiTheme="minorHAnsi" w:cstheme="minorHAnsi"/>
        </w:rPr>
        <w:t xml:space="preserve"> Glazbena škola iznosi 73.503,59 kn rashoda do 31.12.2022.godine.</w:t>
      </w:r>
    </w:p>
    <w:p w14:paraId="164EFF95" w14:textId="77777777" w:rsidR="004F1481" w:rsidRDefault="00117EED" w:rsidP="004F1481">
      <w:pPr>
        <w:pStyle w:val="Odlomakpopisa"/>
        <w:jc w:val="both"/>
        <w:rPr>
          <w:rFonts w:asciiTheme="minorHAnsi" w:hAnsiTheme="minorHAnsi" w:cstheme="minorHAnsi"/>
        </w:rPr>
      </w:pPr>
      <w:r w:rsidRPr="00117EED">
        <w:rPr>
          <w:rFonts w:asciiTheme="minorHAnsi" w:hAnsiTheme="minorHAnsi" w:cstheme="minorHAnsi"/>
          <w:b/>
          <w:bCs/>
        </w:rPr>
        <w:t>Aktivnost A100002</w:t>
      </w:r>
      <w:r w:rsidRPr="00117EED">
        <w:rPr>
          <w:rFonts w:asciiTheme="minorHAnsi" w:hAnsiTheme="minorHAnsi" w:cstheme="minorHAnsi"/>
        </w:rPr>
        <w:t xml:space="preserve"> Produženi boravak-program produženog boravka se financira iz općih prihoda i primitaka, prihoda od poreza te prihoda za posebne namjene za prehranu učenika koje doznačuju roditelji prema ugovoru. Sredstva za dva učitelja i jednog kuhara doznačava Grad Gospić. Ukupni rashodi za 2022.godinu iznose 510.911,28 kn.</w:t>
      </w:r>
    </w:p>
    <w:p w14:paraId="6FAFAAD4" w14:textId="77777777" w:rsidR="004F1481" w:rsidRDefault="00117EED" w:rsidP="004F1481">
      <w:pPr>
        <w:pStyle w:val="Odlomakpopisa"/>
        <w:jc w:val="both"/>
        <w:rPr>
          <w:rFonts w:asciiTheme="minorHAnsi" w:hAnsiTheme="minorHAnsi" w:cstheme="minorHAnsi"/>
        </w:rPr>
      </w:pPr>
      <w:r w:rsidRPr="00117EED">
        <w:rPr>
          <w:rFonts w:asciiTheme="minorHAnsi" w:hAnsiTheme="minorHAnsi" w:cstheme="minorHAnsi"/>
          <w:b/>
          <w:bCs/>
        </w:rPr>
        <w:t>Aktivnost A100006</w:t>
      </w:r>
      <w:r w:rsidRPr="00117EED">
        <w:rPr>
          <w:rFonts w:asciiTheme="minorHAnsi" w:hAnsiTheme="minorHAnsi" w:cstheme="minorHAnsi"/>
        </w:rPr>
        <w:t xml:space="preserve"> Plaće u prosvjeti-državni proračun. Škola kao proračunski korisnik proračuna jedinice lokalne i područne (regionalne) samouprave financira plaće i naknade iz sredstava MZO-a. U 2022.godini bilježimo porast u odnosu na 2021.godinu, iznos ukupnih rashoda je 14.050.270,55 kn.</w:t>
      </w:r>
    </w:p>
    <w:p w14:paraId="41396D98" w14:textId="77777777" w:rsidR="004F1481" w:rsidRDefault="00117EED" w:rsidP="004F1481">
      <w:pPr>
        <w:pStyle w:val="Odlomakpopisa"/>
        <w:jc w:val="both"/>
        <w:rPr>
          <w:rFonts w:asciiTheme="minorHAnsi" w:hAnsiTheme="minorHAnsi" w:cstheme="minorHAnsi"/>
        </w:rPr>
      </w:pPr>
      <w:r w:rsidRPr="00117EED">
        <w:rPr>
          <w:rFonts w:asciiTheme="minorHAnsi" w:hAnsiTheme="minorHAnsi" w:cstheme="minorHAnsi"/>
          <w:b/>
          <w:bCs/>
        </w:rPr>
        <w:t>Aktivnost A100007</w:t>
      </w:r>
      <w:r w:rsidRPr="00117EED">
        <w:rPr>
          <w:rFonts w:asciiTheme="minorHAnsi" w:hAnsiTheme="minorHAnsi" w:cstheme="minorHAnsi"/>
        </w:rPr>
        <w:t xml:space="preserve"> Školska kuhinja Osnovne škole dr. Jure </w:t>
      </w:r>
      <w:proofErr w:type="spellStart"/>
      <w:r w:rsidRPr="00117EED">
        <w:rPr>
          <w:rFonts w:asciiTheme="minorHAnsi" w:hAnsiTheme="minorHAnsi" w:cstheme="minorHAnsi"/>
        </w:rPr>
        <w:t>Turića</w:t>
      </w:r>
      <w:proofErr w:type="spellEnd"/>
      <w:r w:rsidRPr="00117EED">
        <w:rPr>
          <w:rFonts w:asciiTheme="minorHAnsi" w:hAnsiTheme="minorHAnsi" w:cstheme="minorHAnsi"/>
        </w:rPr>
        <w:t xml:space="preserve"> se financira iz izvora prihoda za posebne namjene, sredstva doznačuju roditelji na račun škole. Rashodi su uvećani za 3,57 % zbog povećanja cijena namirnica. </w:t>
      </w:r>
    </w:p>
    <w:p w14:paraId="532E2D52" w14:textId="77777777" w:rsidR="004F1481" w:rsidRDefault="00117EED" w:rsidP="004F1481">
      <w:pPr>
        <w:pStyle w:val="Odlomakpopisa"/>
        <w:jc w:val="both"/>
        <w:rPr>
          <w:rFonts w:asciiTheme="minorHAnsi" w:hAnsiTheme="minorHAnsi" w:cstheme="minorHAnsi"/>
        </w:rPr>
      </w:pPr>
      <w:r w:rsidRPr="00117EED">
        <w:rPr>
          <w:rFonts w:asciiTheme="minorHAnsi" w:hAnsiTheme="minorHAnsi" w:cstheme="minorHAnsi"/>
          <w:b/>
          <w:bCs/>
        </w:rPr>
        <w:t>Aktivnost A100009</w:t>
      </w:r>
      <w:r w:rsidRPr="00117EED">
        <w:rPr>
          <w:rFonts w:asciiTheme="minorHAnsi" w:hAnsiTheme="minorHAnsi" w:cstheme="minorHAnsi"/>
        </w:rPr>
        <w:t xml:space="preserve"> Gradska sportska dvorana ima vlastite prihode od naplate najma dvorane za rekreativce koji se namjenski troše za održavanje dvorane. Dana 05.03.2022. Gradska športska dvorana je mobilizirana po nalogu MUP-a, Ravnateljstva civilne zaštite za potrebe smještaja izbjeglog stanovništva s područja Ukrajine u Ličko-senjsku županiju iz tog razlogu uvećani su rashodi za 98% iz izvora 5.3 i 5.7 Tekuće pomoći. Sredstva za troškove mobilizacije doznačava MUP iz Državnog proračuna po mjesečnim nalozima Osnovne škole dr. Jure </w:t>
      </w:r>
      <w:proofErr w:type="spellStart"/>
      <w:r w:rsidRPr="00117EED">
        <w:rPr>
          <w:rFonts w:asciiTheme="minorHAnsi" w:hAnsiTheme="minorHAnsi" w:cstheme="minorHAnsi"/>
        </w:rPr>
        <w:t>Turić</w:t>
      </w:r>
      <w:proofErr w:type="spellEnd"/>
      <w:r w:rsidRPr="00117EED">
        <w:rPr>
          <w:rFonts w:asciiTheme="minorHAnsi" w:hAnsiTheme="minorHAnsi" w:cstheme="minorHAnsi"/>
        </w:rPr>
        <w:t xml:space="preserve"> za stvarno nastale troškove održavanje Gradske športske dvorane Gospić. Ukupni rashodi za Aktivnost A100009 su 439.494,24 kn.</w:t>
      </w:r>
    </w:p>
    <w:p w14:paraId="2D8D791C" w14:textId="77777777" w:rsidR="004F1481" w:rsidRDefault="00117EED" w:rsidP="004F1481">
      <w:pPr>
        <w:pStyle w:val="Odlomakpopisa"/>
        <w:jc w:val="both"/>
        <w:rPr>
          <w:rFonts w:asciiTheme="minorHAnsi" w:hAnsiTheme="minorHAnsi" w:cstheme="minorHAnsi"/>
        </w:rPr>
      </w:pPr>
      <w:r w:rsidRPr="00117EED">
        <w:rPr>
          <w:rFonts w:asciiTheme="minorHAnsi" w:hAnsiTheme="minorHAnsi" w:cstheme="minorHAnsi"/>
          <w:b/>
          <w:bCs/>
        </w:rPr>
        <w:t>Aktivnost A100010</w:t>
      </w:r>
      <w:r w:rsidRPr="00117EED">
        <w:rPr>
          <w:rFonts w:asciiTheme="minorHAnsi" w:hAnsiTheme="minorHAnsi" w:cstheme="minorHAnsi"/>
        </w:rPr>
        <w:t xml:space="preserve"> Sufinanciranje prijevoza TUR iz izvora tekućih pomoći proračunskom korisniku. MZO doznačava sredstva za prijevoz učenika s teškoćama, koji se isplaćuju na račun roditelja, te posebna nastavna sredstva i pomagala za školovanje učenika s teškoćama. Rashodi su uvećani zbog većeg broja učenika s teškoćama u razvoju u odnosu na prethodnu godinu za 55 %</w:t>
      </w:r>
      <w:r w:rsidR="004F1481">
        <w:rPr>
          <w:rFonts w:asciiTheme="minorHAnsi" w:hAnsiTheme="minorHAnsi" w:cstheme="minorHAnsi"/>
        </w:rPr>
        <w:t>.</w:t>
      </w:r>
    </w:p>
    <w:p w14:paraId="276BE43E" w14:textId="77777777" w:rsidR="004F1481" w:rsidRDefault="00117EED" w:rsidP="004F1481">
      <w:pPr>
        <w:pStyle w:val="Odlomakpopisa"/>
        <w:jc w:val="both"/>
        <w:rPr>
          <w:rFonts w:asciiTheme="minorHAnsi" w:hAnsiTheme="minorHAnsi" w:cstheme="minorHAnsi"/>
        </w:rPr>
      </w:pPr>
      <w:r w:rsidRPr="00117EED">
        <w:rPr>
          <w:rFonts w:asciiTheme="minorHAnsi" w:hAnsiTheme="minorHAnsi" w:cstheme="minorHAnsi"/>
          <w:b/>
          <w:bCs/>
        </w:rPr>
        <w:t xml:space="preserve">Tekući projekt T100002 </w:t>
      </w:r>
      <w:r w:rsidRPr="00117EED">
        <w:rPr>
          <w:rFonts w:asciiTheme="minorHAnsi" w:hAnsiTheme="minorHAnsi" w:cstheme="minorHAnsi"/>
        </w:rPr>
        <w:t xml:space="preserve">Redovna djelatnost škole izvan standarda. Grad Gospić doznačava sredstva na račun škole za naknadu članovima školskog odbora iz izvora 1. , prihodi od poreza. Vlastiti prihodi OŠ Gospić su utrošeni za potrebe redovnog poslovanja, povećanje rashoda je vidljivo za ostale nespomenute rashode poslovanje za natjecanja učenika, dio troškova snosi Ličko-senjska županija po zahtjevima Osnovne škole </w:t>
      </w:r>
      <w:proofErr w:type="spellStart"/>
      <w:r w:rsidRPr="00117EED">
        <w:rPr>
          <w:rFonts w:asciiTheme="minorHAnsi" w:hAnsiTheme="minorHAnsi" w:cstheme="minorHAnsi"/>
        </w:rPr>
        <w:t>dr.Jure</w:t>
      </w:r>
      <w:proofErr w:type="spellEnd"/>
      <w:r w:rsidRPr="00117EED">
        <w:rPr>
          <w:rFonts w:asciiTheme="minorHAnsi" w:hAnsiTheme="minorHAnsi" w:cstheme="minorHAnsi"/>
        </w:rPr>
        <w:t xml:space="preserve"> </w:t>
      </w:r>
      <w:proofErr w:type="spellStart"/>
      <w:r w:rsidRPr="00117EED">
        <w:rPr>
          <w:rFonts w:asciiTheme="minorHAnsi" w:hAnsiTheme="minorHAnsi" w:cstheme="minorHAnsi"/>
        </w:rPr>
        <w:t>Turić</w:t>
      </w:r>
      <w:proofErr w:type="spellEnd"/>
      <w:r w:rsidRPr="00117EED">
        <w:rPr>
          <w:rFonts w:asciiTheme="minorHAnsi" w:hAnsiTheme="minorHAnsi" w:cstheme="minorHAnsi"/>
        </w:rPr>
        <w:t>.</w:t>
      </w:r>
      <w:r>
        <w:rPr>
          <w:rFonts w:asciiTheme="minorHAnsi" w:hAnsiTheme="minorHAnsi" w:cstheme="minorHAnsi"/>
        </w:rPr>
        <w:t xml:space="preserve"> </w:t>
      </w:r>
      <w:r w:rsidRPr="00117EED">
        <w:rPr>
          <w:rFonts w:asciiTheme="minorHAnsi" w:hAnsiTheme="minorHAnsi" w:cstheme="minorHAnsi"/>
        </w:rPr>
        <w:t xml:space="preserve">U tekućem projektu redovne djelatnosti škole izvan standarda su vidljivi rashodi učeničke zadruge „Vodarica Marta“ koja se </w:t>
      </w:r>
      <w:r w:rsidRPr="00117EED">
        <w:rPr>
          <w:rFonts w:asciiTheme="minorHAnsi" w:hAnsiTheme="minorHAnsi" w:cstheme="minorHAnsi"/>
        </w:rPr>
        <w:lastRenderedPageBreak/>
        <w:t>financira iz vlastitih sredstava, te rashodi školske knjižnice za literaturu iz prihoda za posebne namjene.</w:t>
      </w:r>
    </w:p>
    <w:p w14:paraId="711FD36C" w14:textId="77777777" w:rsidR="004F1481" w:rsidRDefault="00117EED" w:rsidP="004F1481">
      <w:pPr>
        <w:pStyle w:val="Odlomakpopisa"/>
        <w:jc w:val="both"/>
        <w:rPr>
          <w:rFonts w:asciiTheme="minorHAnsi" w:hAnsiTheme="minorHAnsi" w:cstheme="minorHAnsi"/>
        </w:rPr>
      </w:pPr>
      <w:r w:rsidRPr="00117EED">
        <w:rPr>
          <w:rFonts w:asciiTheme="minorHAnsi" w:hAnsiTheme="minorHAnsi" w:cstheme="minorHAnsi"/>
          <w:b/>
          <w:bCs/>
        </w:rPr>
        <w:t>Tekući projekt T10003</w:t>
      </w:r>
      <w:r w:rsidRPr="00117EED">
        <w:rPr>
          <w:rFonts w:asciiTheme="minorHAnsi" w:hAnsiTheme="minorHAnsi" w:cstheme="minorHAnsi"/>
        </w:rPr>
        <w:t xml:space="preserve"> Ostale aktivnosti i projekti (vannastavni) . Grad Gospić doznačava sredstva za program javnih potreba, nastava u prirodi te članarinu EKO školi.</w:t>
      </w:r>
      <w:r>
        <w:rPr>
          <w:rFonts w:asciiTheme="minorHAnsi" w:hAnsiTheme="minorHAnsi" w:cstheme="minorHAnsi"/>
        </w:rPr>
        <w:t xml:space="preserve"> </w:t>
      </w:r>
      <w:r w:rsidRPr="00117EED">
        <w:rPr>
          <w:rFonts w:asciiTheme="minorHAnsi" w:hAnsiTheme="minorHAnsi" w:cstheme="minorHAnsi"/>
        </w:rPr>
        <w:t>Iz izvora 5.7. tekućih pomoći vidljivo je znatno smanjenje rashoda zbog završetka naknade troškova za mjeru pripravništva preko HZZ.</w:t>
      </w:r>
      <w:r>
        <w:rPr>
          <w:rFonts w:asciiTheme="minorHAnsi" w:hAnsiTheme="minorHAnsi" w:cstheme="minorHAnsi"/>
        </w:rPr>
        <w:t xml:space="preserve"> </w:t>
      </w:r>
      <w:r w:rsidRPr="00117EED">
        <w:rPr>
          <w:rFonts w:asciiTheme="minorHAnsi" w:hAnsiTheme="minorHAnsi" w:cstheme="minorHAnsi"/>
        </w:rPr>
        <w:t>Rashodi Županijskih stručni vijeća su uvećani iz razloga provedbe županijskih stručnih skupova što u 2021.godini nije bilo moguće zbog COVID mjera.</w:t>
      </w:r>
    </w:p>
    <w:p w14:paraId="6CFEB936" w14:textId="77777777" w:rsidR="004F1481" w:rsidRDefault="00117EED" w:rsidP="004F1481">
      <w:pPr>
        <w:pStyle w:val="Odlomakpopisa"/>
        <w:jc w:val="both"/>
        <w:rPr>
          <w:rFonts w:asciiTheme="minorHAnsi" w:hAnsiTheme="minorHAnsi" w:cstheme="minorHAnsi"/>
        </w:rPr>
      </w:pPr>
      <w:r w:rsidRPr="00117EED">
        <w:rPr>
          <w:rFonts w:asciiTheme="minorHAnsi" w:hAnsiTheme="minorHAnsi" w:cstheme="minorHAnsi"/>
          <w:b/>
          <w:bCs/>
        </w:rPr>
        <w:t>Tekući projekt T100005</w:t>
      </w:r>
      <w:r w:rsidRPr="00117EED">
        <w:rPr>
          <w:rFonts w:asciiTheme="minorHAnsi" w:hAnsiTheme="minorHAnsi" w:cstheme="minorHAnsi"/>
        </w:rPr>
        <w:t xml:space="preserve"> Korak prema jednakosti (MZOS-EU). U projektu „Korak prema jednakosti“ , sredstva za rashode poslovanja financirana su iz izvora 5. prijenosa sredstava EU odobrenih od strane MZO te 10% sredstava iz ostalih općih prihoda doznačenih od osnivača Grada Gospića u punom iznosu rashoda za 2022.godinu je 545.311,31 kn.</w:t>
      </w:r>
    </w:p>
    <w:p w14:paraId="03144AE0" w14:textId="77777777" w:rsidR="004F1481" w:rsidRDefault="00117EED" w:rsidP="004F1481">
      <w:pPr>
        <w:pStyle w:val="Odlomakpopisa"/>
        <w:jc w:val="both"/>
        <w:rPr>
          <w:rFonts w:asciiTheme="minorHAnsi" w:hAnsiTheme="minorHAnsi" w:cstheme="minorHAnsi"/>
        </w:rPr>
      </w:pPr>
      <w:r w:rsidRPr="00117EED">
        <w:rPr>
          <w:rFonts w:asciiTheme="minorHAnsi" w:hAnsiTheme="minorHAnsi" w:cstheme="minorHAnsi"/>
          <w:b/>
          <w:bCs/>
        </w:rPr>
        <w:t xml:space="preserve">Tekući projekt T100007 </w:t>
      </w:r>
      <w:r w:rsidRPr="00117EED">
        <w:rPr>
          <w:rFonts w:asciiTheme="minorHAnsi" w:hAnsiTheme="minorHAnsi" w:cstheme="minorHAnsi"/>
        </w:rPr>
        <w:t>Shema školskog voća i povrća, projekt koji provodi Grad Gospić za zasebni obrok voća/povrća ili mlijeka/mliječnih proizvoda, vidljivo je uvećanje rashoda za 20 % zbog više nastavnih dana koji su se uživo provodili u školi te je učenicima omogućeno češće konzumiranje voća/povrća odnosno mlijeka/mliječnih proizvoda koje nismo imali u prethodnoj godini.</w:t>
      </w:r>
    </w:p>
    <w:p w14:paraId="3C892966" w14:textId="77777777" w:rsidR="004F1481" w:rsidRDefault="00117EED" w:rsidP="004F1481">
      <w:pPr>
        <w:pStyle w:val="Odlomakpopisa"/>
        <w:jc w:val="both"/>
        <w:rPr>
          <w:rFonts w:asciiTheme="minorHAnsi" w:hAnsiTheme="minorHAnsi" w:cstheme="minorHAnsi"/>
        </w:rPr>
      </w:pPr>
      <w:r w:rsidRPr="00117EED">
        <w:rPr>
          <w:rFonts w:asciiTheme="minorHAnsi" w:hAnsiTheme="minorHAnsi" w:cstheme="minorHAnsi"/>
          <w:b/>
          <w:bCs/>
        </w:rPr>
        <w:t xml:space="preserve">Tekući projekt T100008 </w:t>
      </w:r>
      <w:r w:rsidRPr="00117EED">
        <w:rPr>
          <w:rFonts w:asciiTheme="minorHAnsi" w:hAnsiTheme="minorHAnsi" w:cstheme="minorHAnsi"/>
        </w:rPr>
        <w:t>U zagrljaju zdrave prehrane. Peko projekta „U zagrljaju zdrave prehrane 6“ učenici koji su zadovoljili kriterije s područja grada Gospića osigurana im je besplatna prehrana. Priznat je veći broj učenika i više nastavnih dana te su u skladu s tim i rashodi uvećani a iznose 160.040,99 kn.</w:t>
      </w:r>
    </w:p>
    <w:p w14:paraId="75060678" w14:textId="77777777" w:rsidR="00117EED" w:rsidRDefault="00117EED" w:rsidP="004F1481">
      <w:pPr>
        <w:pStyle w:val="Odlomakpopisa"/>
        <w:jc w:val="both"/>
        <w:rPr>
          <w:rFonts w:asciiTheme="minorHAnsi" w:hAnsiTheme="minorHAnsi" w:cstheme="minorHAnsi"/>
        </w:rPr>
      </w:pPr>
      <w:r w:rsidRPr="00117EED">
        <w:rPr>
          <w:rFonts w:asciiTheme="minorHAnsi" w:hAnsiTheme="minorHAnsi" w:cstheme="minorHAnsi"/>
          <w:b/>
          <w:bCs/>
        </w:rPr>
        <w:t xml:space="preserve">Tekući projekt T100009 </w:t>
      </w:r>
      <w:r w:rsidRPr="00117EED">
        <w:rPr>
          <w:rFonts w:asciiTheme="minorHAnsi" w:hAnsiTheme="minorHAnsi" w:cstheme="minorHAnsi"/>
        </w:rPr>
        <w:t>Udžbenici – Nabavljeni su udžbenici za školsku godinu 2022./2023. za koju su i ove godine odobrena sredstva iz Državnog proračuna, u iznosu od 326.670,74 kn.</w:t>
      </w:r>
    </w:p>
    <w:p w14:paraId="03332754" w14:textId="77777777" w:rsidR="00117EED" w:rsidRPr="00117EED" w:rsidRDefault="00117EED" w:rsidP="00117EED">
      <w:pPr>
        <w:jc w:val="center"/>
        <w:rPr>
          <w:rFonts w:asciiTheme="minorHAnsi" w:hAnsiTheme="minorHAnsi" w:cstheme="minorHAnsi"/>
        </w:rPr>
      </w:pPr>
      <w:r w:rsidRPr="00117EED">
        <w:rPr>
          <w:rFonts w:asciiTheme="minorHAnsi" w:hAnsiTheme="minorHAnsi" w:cstheme="minorHAnsi"/>
        </w:rPr>
        <w:t>FUNKCIJSKA KLASIFIKACIJA</w:t>
      </w:r>
    </w:p>
    <w:tbl>
      <w:tblPr>
        <w:tblStyle w:val="Reetkatablice"/>
        <w:tblW w:w="0" w:type="auto"/>
        <w:tblLook w:val="04A0" w:firstRow="1" w:lastRow="0" w:firstColumn="1" w:lastColumn="0" w:noHBand="0" w:noVBand="1"/>
      </w:tblPr>
      <w:tblGrid>
        <w:gridCol w:w="831"/>
        <w:gridCol w:w="1532"/>
        <w:gridCol w:w="1951"/>
        <w:gridCol w:w="1621"/>
        <w:gridCol w:w="1485"/>
        <w:gridCol w:w="1485"/>
      </w:tblGrid>
      <w:tr w:rsidR="00117EED" w:rsidRPr="00117EED" w14:paraId="350F0B45" w14:textId="77777777" w:rsidTr="00117EED">
        <w:trPr>
          <w:trHeight w:val="450"/>
        </w:trPr>
        <w:tc>
          <w:tcPr>
            <w:tcW w:w="83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C786D33"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Razred</w:t>
            </w:r>
          </w:p>
        </w:tc>
        <w:tc>
          <w:tcPr>
            <w:tcW w:w="153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3021367"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09 Obrazovanje</w:t>
            </w:r>
          </w:p>
        </w:tc>
        <w:tc>
          <w:tcPr>
            <w:tcW w:w="1951" w:type="dxa"/>
            <w:tcBorders>
              <w:top w:val="single" w:sz="4" w:space="0" w:color="auto"/>
              <w:left w:val="single" w:sz="4" w:space="0" w:color="auto"/>
              <w:bottom w:val="single" w:sz="4" w:space="0" w:color="auto"/>
              <w:right w:val="single" w:sz="4" w:space="0" w:color="auto"/>
            </w:tcBorders>
          </w:tcPr>
          <w:p w14:paraId="51AF00AD" w14:textId="77777777" w:rsidR="00117EED" w:rsidRPr="00117EED" w:rsidRDefault="00117EED">
            <w:pP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41B9D7C5" w14:textId="77777777" w:rsidR="00117EED" w:rsidRPr="00117EED" w:rsidRDefault="00117EED">
            <w:pPr>
              <w:rPr>
                <w:rFonts w:asciiTheme="minorHAnsi" w:hAnsiTheme="minorHAnsi" w:cstheme="minorHAnsi"/>
                <w:sz w:val="20"/>
                <w:szCs w:val="20"/>
              </w:rPr>
            </w:pPr>
          </w:p>
        </w:tc>
        <w:tc>
          <w:tcPr>
            <w:tcW w:w="1485" w:type="dxa"/>
            <w:tcBorders>
              <w:top w:val="single" w:sz="4" w:space="0" w:color="auto"/>
              <w:left w:val="single" w:sz="4" w:space="0" w:color="auto"/>
              <w:bottom w:val="single" w:sz="4" w:space="0" w:color="auto"/>
              <w:right w:val="single" w:sz="4" w:space="0" w:color="auto"/>
            </w:tcBorders>
            <w:hideMark/>
          </w:tcPr>
          <w:p w14:paraId="11978220"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Izvršenje 2021.</w:t>
            </w:r>
          </w:p>
        </w:tc>
        <w:tc>
          <w:tcPr>
            <w:tcW w:w="1485" w:type="dxa"/>
            <w:tcBorders>
              <w:top w:val="single" w:sz="4" w:space="0" w:color="auto"/>
              <w:left w:val="single" w:sz="4" w:space="0" w:color="auto"/>
              <w:bottom w:val="single" w:sz="4" w:space="0" w:color="auto"/>
              <w:right w:val="single" w:sz="4" w:space="0" w:color="auto"/>
            </w:tcBorders>
            <w:hideMark/>
          </w:tcPr>
          <w:p w14:paraId="7C67CC21"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Izvršenje 2022.</w:t>
            </w:r>
          </w:p>
        </w:tc>
      </w:tr>
      <w:tr w:rsidR="00117EED" w:rsidRPr="00117EED" w14:paraId="5BACFE4B" w14:textId="77777777" w:rsidTr="00BE62D9">
        <w:trPr>
          <w:trHeight w:val="593"/>
        </w:trPr>
        <w:tc>
          <w:tcPr>
            <w:tcW w:w="831" w:type="dxa"/>
            <w:tcBorders>
              <w:top w:val="single" w:sz="4" w:space="0" w:color="auto"/>
              <w:left w:val="single" w:sz="4" w:space="0" w:color="auto"/>
              <w:bottom w:val="single" w:sz="4" w:space="0" w:color="auto"/>
              <w:right w:val="single" w:sz="4" w:space="0" w:color="auto"/>
            </w:tcBorders>
          </w:tcPr>
          <w:p w14:paraId="1D302485" w14:textId="77777777" w:rsidR="00117EED" w:rsidRPr="00117EED" w:rsidRDefault="00117EED">
            <w:pPr>
              <w:rPr>
                <w:rFonts w:asciiTheme="minorHAnsi" w:hAnsiTheme="minorHAnsi" w:cstheme="minorHAns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FFC000"/>
            <w:hideMark/>
          </w:tcPr>
          <w:p w14:paraId="5AF5BC9C"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Skupina</w:t>
            </w:r>
          </w:p>
        </w:tc>
        <w:tc>
          <w:tcPr>
            <w:tcW w:w="1951" w:type="dxa"/>
            <w:tcBorders>
              <w:top w:val="single" w:sz="4" w:space="0" w:color="auto"/>
              <w:left w:val="single" w:sz="4" w:space="0" w:color="auto"/>
              <w:bottom w:val="single" w:sz="4" w:space="0" w:color="auto"/>
              <w:right w:val="single" w:sz="4" w:space="0" w:color="auto"/>
            </w:tcBorders>
            <w:shd w:val="clear" w:color="auto" w:fill="FFC000"/>
            <w:hideMark/>
          </w:tcPr>
          <w:p w14:paraId="205192A7"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091 Predškolsko obrazovanje</w:t>
            </w:r>
          </w:p>
        </w:tc>
        <w:tc>
          <w:tcPr>
            <w:tcW w:w="1621" w:type="dxa"/>
            <w:tcBorders>
              <w:top w:val="single" w:sz="4" w:space="0" w:color="auto"/>
              <w:left w:val="single" w:sz="4" w:space="0" w:color="auto"/>
              <w:bottom w:val="single" w:sz="4" w:space="0" w:color="auto"/>
              <w:right w:val="single" w:sz="4" w:space="0" w:color="auto"/>
            </w:tcBorders>
          </w:tcPr>
          <w:p w14:paraId="7473CC4F" w14:textId="77777777" w:rsidR="00117EED" w:rsidRPr="00117EED" w:rsidRDefault="00117EED">
            <w:pPr>
              <w:rPr>
                <w:rFonts w:asciiTheme="minorHAnsi" w:hAnsiTheme="minorHAnsi" w:cstheme="minorHAnsi"/>
                <w:sz w:val="20"/>
                <w:szCs w:val="20"/>
              </w:rPr>
            </w:pPr>
          </w:p>
        </w:tc>
        <w:tc>
          <w:tcPr>
            <w:tcW w:w="1485" w:type="dxa"/>
            <w:tcBorders>
              <w:top w:val="single" w:sz="4" w:space="0" w:color="auto"/>
              <w:left w:val="single" w:sz="4" w:space="0" w:color="auto"/>
              <w:bottom w:val="single" w:sz="4" w:space="0" w:color="auto"/>
              <w:right w:val="single" w:sz="4" w:space="0" w:color="auto"/>
            </w:tcBorders>
          </w:tcPr>
          <w:p w14:paraId="1971E305" w14:textId="77777777" w:rsidR="00117EED" w:rsidRPr="00117EED" w:rsidRDefault="00117EED">
            <w:pPr>
              <w:rPr>
                <w:rFonts w:asciiTheme="minorHAnsi" w:hAnsiTheme="minorHAnsi" w:cstheme="minorHAnsi"/>
                <w:sz w:val="20"/>
                <w:szCs w:val="20"/>
              </w:rPr>
            </w:pPr>
          </w:p>
        </w:tc>
        <w:tc>
          <w:tcPr>
            <w:tcW w:w="1485" w:type="dxa"/>
            <w:tcBorders>
              <w:top w:val="single" w:sz="4" w:space="0" w:color="auto"/>
              <w:left w:val="single" w:sz="4" w:space="0" w:color="auto"/>
              <w:bottom w:val="single" w:sz="4" w:space="0" w:color="auto"/>
              <w:right w:val="single" w:sz="4" w:space="0" w:color="auto"/>
            </w:tcBorders>
          </w:tcPr>
          <w:p w14:paraId="411EF515" w14:textId="77777777" w:rsidR="00117EED" w:rsidRPr="00117EED" w:rsidRDefault="00117EED">
            <w:pPr>
              <w:rPr>
                <w:rFonts w:asciiTheme="minorHAnsi" w:hAnsiTheme="minorHAnsi" w:cstheme="minorHAnsi"/>
                <w:sz w:val="20"/>
                <w:szCs w:val="20"/>
              </w:rPr>
            </w:pPr>
          </w:p>
        </w:tc>
      </w:tr>
      <w:tr w:rsidR="00117EED" w:rsidRPr="00117EED" w14:paraId="120C7C44" w14:textId="77777777" w:rsidTr="00117EED">
        <w:trPr>
          <w:trHeight w:val="706"/>
        </w:trPr>
        <w:tc>
          <w:tcPr>
            <w:tcW w:w="831" w:type="dxa"/>
            <w:tcBorders>
              <w:top w:val="single" w:sz="4" w:space="0" w:color="auto"/>
              <w:left w:val="single" w:sz="4" w:space="0" w:color="auto"/>
              <w:bottom w:val="single" w:sz="4" w:space="0" w:color="auto"/>
              <w:right w:val="single" w:sz="4" w:space="0" w:color="auto"/>
            </w:tcBorders>
          </w:tcPr>
          <w:p w14:paraId="16A47105" w14:textId="77777777" w:rsidR="00117EED" w:rsidRPr="00117EED" w:rsidRDefault="00117EED">
            <w:pPr>
              <w:rPr>
                <w:rFonts w:asciiTheme="minorHAnsi" w:hAnsiTheme="minorHAnsi" w:cstheme="minorHAnsi"/>
                <w:sz w:val="20"/>
                <w:szCs w:val="20"/>
              </w:rPr>
            </w:pPr>
          </w:p>
        </w:tc>
        <w:tc>
          <w:tcPr>
            <w:tcW w:w="1532" w:type="dxa"/>
            <w:tcBorders>
              <w:top w:val="single" w:sz="4" w:space="0" w:color="auto"/>
              <w:left w:val="single" w:sz="4" w:space="0" w:color="auto"/>
              <w:bottom w:val="single" w:sz="4" w:space="0" w:color="auto"/>
              <w:right w:val="single" w:sz="4" w:space="0" w:color="auto"/>
            </w:tcBorders>
          </w:tcPr>
          <w:p w14:paraId="3D908444" w14:textId="77777777" w:rsidR="00117EED" w:rsidRPr="00117EED" w:rsidRDefault="00117EED">
            <w:pPr>
              <w:rPr>
                <w:rFonts w:asciiTheme="minorHAnsi" w:hAnsiTheme="minorHAnsi" w:cstheme="minorHAnsi"/>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FFFF00"/>
            <w:hideMark/>
          </w:tcPr>
          <w:p w14:paraId="6C2EE810"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 xml:space="preserve">Podskupina </w:t>
            </w:r>
          </w:p>
        </w:tc>
        <w:tc>
          <w:tcPr>
            <w:tcW w:w="1621" w:type="dxa"/>
            <w:tcBorders>
              <w:top w:val="single" w:sz="4" w:space="0" w:color="auto"/>
              <w:left w:val="single" w:sz="4" w:space="0" w:color="auto"/>
              <w:bottom w:val="single" w:sz="4" w:space="0" w:color="auto"/>
              <w:right w:val="single" w:sz="4" w:space="0" w:color="auto"/>
            </w:tcBorders>
            <w:shd w:val="clear" w:color="auto" w:fill="FFFF00"/>
            <w:hideMark/>
          </w:tcPr>
          <w:p w14:paraId="5E8992F7"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0912 Osnovno obrazovanje</w:t>
            </w:r>
          </w:p>
        </w:tc>
        <w:tc>
          <w:tcPr>
            <w:tcW w:w="1485" w:type="dxa"/>
            <w:tcBorders>
              <w:top w:val="single" w:sz="4" w:space="0" w:color="auto"/>
              <w:left w:val="single" w:sz="4" w:space="0" w:color="auto"/>
              <w:bottom w:val="single" w:sz="4" w:space="0" w:color="auto"/>
              <w:right w:val="single" w:sz="4" w:space="0" w:color="auto"/>
            </w:tcBorders>
          </w:tcPr>
          <w:p w14:paraId="5ED7EFF6" w14:textId="77777777" w:rsidR="00117EED" w:rsidRPr="00117EED" w:rsidRDefault="00117EED">
            <w:pPr>
              <w:rPr>
                <w:rFonts w:asciiTheme="minorHAnsi" w:hAnsiTheme="minorHAnsi" w:cstheme="minorHAnsi"/>
                <w:sz w:val="20"/>
                <w:szCs w:val="20"/>
              </w:rPr>
            </w:pPr>
          </w:p>
        </w:tc>
        <w:tc>
          <w:tcPr>
            <w:tcW w:w="1485" w:type="dxa"/>
            <w:tcBorders>
              <w:top w:val="single" w:sz="4" w:space="0" w:color="auto"/>
              <w:left w:val="single" w:sz="4" w:space="0" w:color="auto"/>
              <w:bottom w:val="single" w:sz="4" w:space="0" w:color="auto"/>
              <w:right w:val="single" w:sz="4" w:space="0" w:color="auto"/>
            </w:tcBorders>
          </w:tcPr>
          <w:p w14:paraId="1D1D8F3B" w14:textId="77777777" w:rsidR="00117EED" w:rsidRPr="00117EED" w:rsidRDefault="00117EED">
            <w:pPr>
              <w:rPr>
                <w:rFonts w:asciiTheme="minorHAnsi" w:hAnsiTheme="minorHAnsi" w:cstheme="minorHAnsi"/>
                <w:sz w:val="20"/>
                <w:szCs w:val="20"/>
              </w:rPr>
            </w:pPr>
          </w:p>
        </w:tc>
      </w:tr>
      <w:tr w:rsidR="00117EED" w:rsidRPr="00117EED" w14:paraId="01F88C37" w14:textId="77777777" w:rsidTr="00BE62D9">
        <w:trPr>
          <w:trHeight w:val="318"/>
        </w:trPr>
        <w:tc>
          <w:tcPr>
            <w:tcW w:w="831" w:type="dxa"/>
            <w:tcBorders>
              <w:top w:val="single" w:sz="4" w:space="0" w:color="auto"/>
              <w:left w:val="single" w:sz="4" w:space="0" w:color="auto"/>
              <w:bottom w:val="single" w:sz="4" w:space="0" w:color="auto"/>
              <w:right w:val="single" w:sz="4" w:space="0" w:color="auto"/>
            </w:tcBorders>
          </w:tcPr>
          <w:p w14:paraId="0407E82A" w14:textId="77777777" w:rsidR="00117EED" w:rsidRPr="00117EED" w:rsidRDefault="00117EED">
            <w:pPr>
              <w:rPr>
                <w:rFonts w:asciiTheme="minorHAnsi" w:hAnsiTheme="minorHAnsi" w:cstheme="minorHAnsi"/>
                <w:sz w:val="20"/>
                <w:szCs w:val="20"/>
              </w:rPr>
            </w:pPr>
          </w:p>
        </w:tc>
        <w:tc>
          <w:tcPr>
            <w:tcW w:w="1532" w:type="dxa"/>
            <w:tcBorders>
              <w:top w:val="single" w:sz="4" w:space="0" w:color="auto"/>
              <w:left w:val="single" w:sz="4" w:space="0" w:color="auto"/>
              <w:bottom w:val="single" w:sz="4" w:space="0" w:color="auto"/>
              <w:right w:val="single" w:sz="4" w:space="0" w:color="auto"/>
            </w:tcBorders>
          </w:tcPr>
          <w:p w14:paraId="3E625439" w14:textId="77777777" w:rsidR="00117EED" w:rsidRPr="00117EED" w:rsidRDefault="00117EED">
            <w:pPr>
              <w:rPr>
                <w:rFonts w:asciiTheme="minorHAnsi" w:hAnsiTheme="minorHAnsi" w:cstheme="minorHAnsi"/>
                <w:sz w:val="20"/>
                <w:szCs w:val="20"/>
              </w:rPr>
            </w:pPr>
          </w:p>
        </w:tc>
        <w:tc>
          <w:tcPr>
            <w:tcW w:w="1951" w:type="dxa"/>
            <w:tcBorders>
              <w:top w:val="single" w:sz="4" w:space="0" w:color="auto"/>
              <w:left w:val="single" w:sz="4" w:space="0" w:color="auto"/>
              <w:bottom w:val="single" w:sz="4" w:space="0" w:color="auto"/>
              <w:right w:val="single" w:sz="4" w:space="0" w:color="auto"/>
            </w:tcBorders>
          </w:tcPr>
          <w:p w14:paraId="5D45D4B0" w14:textId="77777777" w:rsidR="00117EED" w:rsidRPr="00117EED" w:rsidRDefault="00117EED">
            <w:pP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hideMark/>
          </w:tcPr>
          <w:p w14:paraId="5AFD56CD"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Rashodi:</w:t>
            </w:r>
          </w:p>
        </w:tc>
        <w:tc>
          <w:tcPr>
            <w:tcW w:w="1485" w:type="dxa"/>
            <w:tcBorders>
              <w:top w:val="single" w:sz="4" w:space="0" w:color="auto"/>
              <w:left w:val="single" w:sz="4" w:space="0" w:color="auto"/>
              <w:bottom w:val="single" w:sz="4" w:space="0" w:color="auto"/>
              <w:right w:val="single" w:sz="4" w:space="0" w:color="auto"/>
            </w:tcBorders>
            <w:hideMark/>
          </w:tcPr>
          <w:p w14:paraId="43F7E1C5"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16.854.834,00</w:t>
            </w:r>
          </w:p>
        </w:tc>
        <w:tc>
          <w:tcPr>
            <w:tcW w:w="1485" w:type="dxa"/>
            <w:tcBorders>
              <w:top w:val="single" w:sz="4" w:space="0" w:color="auto"/>
              <w:left w:val="single" w:sz="4" w:space="0" w:color="auto"/>
              <w:bottom w:val="single" w:sz="4" w:space="0" w:color="auto"/>
              <w:right w:val="single" w:sz="4" w:space="0" w:color="auto"/>
            </w:tcBorders>
            <w:hideMark/>
          </w:tcPr>
          <w:p w14:paraId="179D209B"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19.193.516,24</w:t>
            </w:r>
          </w:p>
        </w:tc>
      </w:tr>
      <w:tr w:rsidR="00117EED" w:rsidRPr="00117EED" w14:paraId="172DECDE" w14:textId="77777777" w:rsidTr="00BE62D9">
        <w:trPr>
          <w:trHeight w:val="254"/>
        </w:trPr>
        <w:tc>
          <w:tcPr>
            <w:tcW w:w="831" w:type="dxa"/>
            <w:tcBorders>
              <w:top w:val="single" w:sz="4" w:space="0" w:color="auto"/>
              <w:left w:val="single" w:sz="4" w:space="0" w:color="auto"/>
              <w:bottom w:val="single" w:sz="4" w:space="0" w:color="auto"/>
              <w:right w:val="single" w:sz="4" w:space="0" w:color="auto"/>
            </w:tcBorders>
          </w:tcPr>
          <w:p w14:paraId="3727CC68" w14:textId="77777777" w:rsidR="00117EED" w:rsidRPr="00117EED" w:rsidRDefault="00117EED">
            <w:pPr>
              <w:rPr>
                <w:rFonts w:asciiTheme="minorHAnsi" w:hAnsiTheme="minorHAnsi" w:cstheme="minorHAnsi"/>
                <w:sz w:val="20"/>
                <w:szCs w:val="20"/>
              </w:rPr>
            </w:pPr>
          </w:p>
        </w:tc>
        <w:tc>
          <w:tcPr>
            <w:tcW w:w="1532" w:type="dxa"/>
            <w:tcBorders>
              <w:top w:val="single" w:sz="4" w:space="0" w:color="auto"/>
              <w:left w:val="single" w:sz="4" w:space="0" w:color="auto"/>
              <w:bottom w:val="single" w:sz="4" w:space="0" w:color="auto"/>
              <w:right w:val="single" w:sz="4" w:space="0" w:color="auto"/>
            </w:tcBorders>
          </w:tcPr>
          <w:p w14:paraId="0CD994FE" w14:textId="77777777" w:rsidR="00117EED" w:rsidRPr="00117EED" w:rsidRDefault="00117EED">
            <w:pPr>
              <w:rPr>
                <w:rFonts w:asciiTheme="minorHAnsi" w:hAnsiTheme="minorHAnsi" w:cstheme="minorHAnsi"/>
                <w:sz w:val="20"/>
                <w:szCs w:val="20"/>
              </w:rPr>
            </w:pPr>
          </w:p>
        </w:tc>
        <w:tc>
          <w:tcPr>
            <w:tcW w:w="1951" w:type="dxa"/>
            <w:tcBorders>
              <w:top w:val="single" w:sz="4" w:space="0" w:color="auto"/>
              <w:left w:val="single" w:sz="4" w:space="0" w:color="auto"/>
              <w:bottom w:val="single" w:sz="4" w:space="0" w:color="auto"/>
              <w:right w:val="single" w:sz="4" w:space="0" w:color="auto"/>
            </w:tcBorders>
          </w:tcPr>
          <w:p w14:paraId="12358B46" w14:textId="77777777" w:rsidR="00117EED" w:rsidRPr="00117EED" w:rsidRDefault="00117EED">
            <w:pP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hideMark/>
          </w:tcPr>
          <w:p w14:paraId="2B2CBC58"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 xml:space="preserve">Prihodi: </w:t>
            </w:r>
          </w:p>
        </w:tc>
        <w:tc>
          <w:tcPr>
            <w:tcW w:w="1485" w:type="dxa"/>
            <w:tcBorders>
              <w:top w:val="single" w:sz="4" w:space="0" w:color="auto"/>
              <w:left w:val="single" w:sz="4" w:space="0" w:color="auto"/>
              <w:bottom w:val="single" w:sz="4" w:space="0" w:color="auto"/>
              <w:right w:val="single" w:sz="4" w:space="0" w:color="auto"/>
            </w:tcBorders>
            <w:hideMark/>
          </w:tcPr>
          <w:p w14:paraId="6E42537C"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16.408.043,00</w:t>
            </w:r>
          </w:p>
        </w:tc>
        <w:tc>
          <w:tcPr>
            <w:tcW w:w="1485" w:type="dxa"/>
            <w:tcBorders>
              <w:top w:val="single" w:sz="4" w:space="0" w:color="auto"/>
              <w:left w:val="single" w:sz="4" w:space="0" w:color="auto"/>
              <w:bottom w:val="single" w:sz="4" w:space="0" w:color="auto"/>
              <w:right w:val="single" w:sz="4" w:space="0" w:color="auto"/>
            </w:tcBorders>
            <w:hideMark/>
          </w:tcPr>
          <w:p w14:paraId="01899BE2" w14:textId="77777777" w:rsidR="00117EED" w:rsidRPr="00117EED" w:rsidRDefault="00117EED">
            <w:pPr>
              <w:rPr>
                <w:rFonts w:asciiTheme="minorHAnsi" w:hAnsiTheme="minorHAnsi" w:cstheme="minorHAnsi"/>
                <w:sz w:val="20"/>
                <w:szCs w:val="20"/>
              </w:rPr>
            </w:pPr>
            <w:r w:rsidRPr="00117EED">
              <w:rPr>
                <w:rFonts w:asciiTheme="minorHAnsi" w:hAnsiTheme="minorHAnsi" w:cstheme="minorHAnsi"/>
                <w:sz w:val="20"/>
                <w:szCs w:val="20"/>
              </w:rPr>
              <w:t>16.167.664,86</w:t>
            </w:r>
          </w:p>
        </w:tc>
      </w:tr>
    </w:tbl>
    <w:p w14:paraId="57E4CA3A" w14:textId="77777777" w:rsidR="00117EED" w:rsidRPr="00117EED" w:rsidRDefault="00117EED" w:rsidP="00117EED">
      <w:pPr>
        <w:rPr>
          <w:rFonts w:asciiTheme="minorHAnsi" w:hAnsiTheme="minorHAnsi" w:cstheme="minorHAnsi"/>
          <w:lang w:eastAsia="en-US"/>
        </w:rPr>
      </w:pPr>
    </w:p>
    <w:p w14:paraId="7F2F06A5" w14:textId="77777777" w:rsidR="00117EED" w:rsidRPr="00117EED" w:rsidRDefault="00117EED" w:rsidP="00117EED">
      <w:pPr>
        <w:rPr>
          <w:rFonts w:asciiTheme="minorHAnsi" w:hAnsiTheme="minorHAnsi" w:cstheme="minorHAnsi"/>
        </w:rPr>
      </w:pPr>
      <w:r w:rsidRPr="00117EED">
        <w:rPr>
          <w:rFonts w:asciiTheme="minorHAnsi" w:hAnsiTheme="minorHAnsi" w:cstheme="minorHAnsi"/>
        </w:rPr>
        <w:t xml:space="preserve">Tablica 2. Funkcijska klasifikacija Osnovne škole dr. Jure </w:t>
      </w:r>
      <w:proofErr w:type="spellStart"/>
      <w:r w:rsidRPr="00117EED">
        <w:rPr>
          <w:rFonts w:asciiTheme="minorHAnsi" w:hAnsiTheme="minorHAnsi" w:cstheme="minorHAnsi"/>
        </w:rPr>
        <w:t>Turića</w:t>
      </w:r>
      <w:proofErr w:type="spellEnd"/>
      <w:r w:rsidRPr="00117EED">
        <w:rPr>
          <w:rFonts w:asciiTheme="minorHAnsi" w:hAnsiTheme="minorHAnsi" w:cstheme="minorHAnsi"/>
        </w:rPr>
        <w:t xml:space="preserve"> </w:t>
      </w:r>
    </w:p>
    <w:p w14:paraId="4A1EDBEE" w14:textId="77777777" w:rsidR="00117EED" w:rsidRDefault="00117EED" w:rsidP="00117EED">
      <w:pPr>
        <w:rPr>
          <w:rFonts w:asciiTheme="minorHAnsi" w:hAnsiTheme="minorHAnsi" w:cstheme="minorHAnsi"/>
        </w:rPr>
      </w:pPr>
      <w:r w:rsidRPr="00117EED">
        <w:rPr>
          <w:rFonts w:asciiTheme="minorHAnsi" w:hAnsiTheme="minorHAnsi" w:cstheme="minorHAnsi"/>
        </w:rPr>
        <w:t>U tablici 2. su prikazani ukupni prihodi i rashodi 2021. te 2022.godine za razred 09 Obrazovanje, odnosno 0912 Osnovno obrazovanje.</w:t>
      </w:r>
    </w:p>
    <w:p w14:paraId="1CE81A32" w14:textId="77777777" w:rsidR="00117EED" w:rsidRPr="00117EED" w:rsidRDefault="00117EED" w:rsidP="00117EED">
      <w:pPr>
        <w:rPr>
          <w:rFonts w:asciiTheme="minorHAnsi" w:hAnsiTheme="minorHAnsi" w:cstheme="minorHAnsi"/>
        </w:rPr>
      </w:pPr>
      <w:r w:rsidRPr="00117EED">
        <w:rPr>
          <w:rFonts w:asciiTheme="minorHAnsi" w:hAnsiTheme="minorHAnsi" w:cstheme="minorHAnsi"/>
        </w:rPr>
        <w:t>Voditelj računovodstva:                                                                                              Ravnatelj:</w:t>
      </w:r>
    </w:p>
    <w:p w14:paraId="0F41B6C0" w14:textId="77777777" w:rsidR="00117EED" w:rsidRPr="00117EED" w:rsidRDefault="00117EED" w:rsidP="00117EED">
      <w:pPr>
        <w:rPr>
          <w:rFonts w:asciiTheme="minorHAnsi" w:hAnsiTheme="minorHAnsi" w:cstheme="minorHAnsi"/>
        </w:rPr>
      </w:pPr>
      <w:r w:rsidRPr="00117EED">
        <w:rPr>
          <w:rFonts w:asciiTheme="minorHAnsi" w:hAnsiTheme="minorHAnsi" w:cstheme="minorHAnsi"/>
        </w:rPr>
        <w:t xml:space="preserve">Ana Brkljačić, </w:t>
      </w:r>
      <w:proofErr w:type="spellStart"/>
      <w:r w:rsidRPr="00117EED">
        <w:rPr>
          <w:rFonts w:asciiTheme="minorHAnsi" w:hAnsiTheme="minorHAnsi" w:cstheme="minorHAnsi"/>
        </w:rPr>
        <w:t>bacc.oec</w:t>
      </w:r>
      <w:proofErr w:type="spellEnd"/>
      <w:r w:rsidRPr="00117EED">
        <w:rPr>
          <w:rFonts w:asciiTheme="minorHAnsi" w:hAnsiTheme="minorHAnsi" w:cstheme="minorHAnsi"/>
        </w:rPr>
        <w:t xml:space="preserve">.                                                                             Ivica Radošević, </w:t>
      </w:r>
      <w:proofErr w:type="spellStart"/>
      <w:r w:rsidRPr="00117EED">
        <w:rPr>
          <w:rFonts w:asciiTheme="minorHAnsi" w:hAnsiTheme="minorHAnsi" w:cstheme="minorHAnsi"/>
        </w:rPr>
        <w:t>dipl.učitelj</w:t>
      </w:r>
      <w:proofErr w:type="spellEnd"/>
    </w:p>
    <w:p w14:paraId="670C9B45" w14:textId="77777777" w:rsidR="00117EED" w:rsidRDefault="00117EED" w:rsidP="00117EED">
      <w:pPr>
        <w:rPr>
          <w:rFonts w:asciiTheme="minorHAnsi" w:hAnsiTheme="minorHAnsi" w:cstheme="minorHAnsi"/>
        </w:rPr>
      </w:pPr>
    </w:p>
    <w:p w14:paraId="69AD96C2" w14:textId="77777777" w:rsidR="00117EED" w:rsidRPr="004D43AF" w:rsidRDefault="00117EED">
      <w:pPr>
        <w:pStyle w:val="Naslov4"/>
        <w:numPr>
          <w:ilvl w:val="3"/>
          <w:numId w:val="9"/>
        </w:numPr>
        <w:shd w:val="clear" w:color="auto" w:fill="F2F2F2" w:themeFill="background1" w:themeFillShade="F2"/>
        <w:rPr>
          <w:rFonts w:eastAsia="Calibri"/>
          <w:sz w:val="24"/>
          <w:szCs w:val="24"/>
        </w:rPr>
      </w:pPr>
      <w:bookmarkStart w:id="21" w:name="_Toc137545214"/>
      <w:r w:rsidRPr="004D43AF">
        <w:rPr>
          <w:rFonts w:eastAsia="Calibri"/>
          <w:sz w:val="24"/>
          <w:szCs w:val="24"/>
        </w:rPr>
        <w:lastRenderedPageBreak/>
        <w:t>PRORAČUNSKI KORISNIK 02 OŠ Dr. FRANJE TUĐMANA Lički Osik</w:t>
      </w:r>
      <w:bookmarkEnd w:id="21"/>
    </w:p>
    <w:p w14:paraId="437D7182" w14:textId="77777777" w:rsidR="004F1481" w:rsidRDefault="004F1481" w:rsidP="00117EED">
      <w:pPr>
        <w:jc w:val="both"/>
        <w:rPr>
          <w:rFonts w:cs="Arial"/>
          <w:bCs/>
          <w:color w:val="000000"/>
        </w:rPr>
      </w:pPr>
    </w:p>
    <w:p w14:paraId="3E786AAF" w14:textId="77777777" w:rsidR="007B560E" w:rsidRPr="007B560E" w:rsidRDefault="00117EED" w:rsidP="007B560E">
      <w:pPr>
        <w:jc w:val="both"/>
        <w:rPr>
          <w:rFonts w:cs="Arial"/>
          <w:bCs/>
          <w:color w:val="000000"/>
        </w:rPr>
      </w:pPr>
      <w:r>
        <w:rPr>
          <w:rFonts w:cs="Arial"/>
          <w:bCs/>
          <w:color w:val="000000"/>
        </w:rPr>
        <w:t xml:space="preserve">Ukupni rashodi </w:t>
      </w:r>
      <w:r w:rsidRPr="00117EED">
        <w:rPr>
          <w:rFonts w:cs="Arial"/>
          <w:bCs/>
          <w:color w:val="000000"/>
        </w:rPr>
        <w:t>PRORAČUNSK</w:t>
      </w:r>
      <w:r>
        <w:rPr>
          <w:rFonts w:cs="Arial"/>
          <w:bCs/>
          <w:color w:val="000000"/>
        </w:rPr>
        <w:t>OG</w:t>
      </w:r>
      <w:r w:rsidRPr="00117EED">
        <w:rPr>
          <w:rFonts w:cs="Arial"/>
          <w:bCs/>
          <w:color w:val="000000"/>
        </w:rPr>
        <w:t xml:space="preserve"> KORISNIK</w:t>
      </w:r>
      <w:r>
        <w:rPr>
          <w:rFonts w:cs="Arial"/>
          <w:bCs/>
          <w:color w:val="000000"/>
        </w:rPr>
        <w:t>A</w:t>
      </w:r>
      <w:r w:rsidRPr="00117EED">
        <w:rPr>
          <w:rFonts w:cs="Arial"/>
          <w:bCs/>
          <w:color w:val="000000"/>
        </w:rPr>
        <w:t xml:space="preserve"> 02 OŠ Dr. FRANJE TUĐMANA Lički Osik</w:t>
      </w:r>
      <w:r>
        <w:rPr>
          <w:rFonts w:cs="Arial"/>
          <w:bCs/>
          <w:color w:val="000000"/>
        </w:rPr>
        <w:t xml:space="preserve"> izvršeni su u visini od </w:t>
      </w:r>
      <w:r w:rsidRPr="00117EED">
        <w:rPr>
          <w:rFonts w:cs="Arial"/>
          <w:bCs/>
          <w:color w:val="000000"/>
        </w:rPr>
        <w:t>6.825.469,38</w:t>
      </w:r>
      <w:r>
        <w:rPr>
          <w:rFonts w:cs="Arial"/>
          <w:bCs/>
          <w:color w:val="000000"/>
        </w:rPr>
        <w:t xml:space="preserve"> kn ili 100,88%.</w:t>
      </w:r>
    </w:p>
    <w:p w14:paraId="2CA188FA" w14:textId="77777777" w:rsidR="00117EED" w:rsidRPr="00117EED" w:rsidRDefault="00117EED" w:rsidP="00117EED">
      <w:pPr>
        <w:rPr>
          <w:rFonts w:cs="Arial"/>
          <w:b/>
          <w:i/>
          <w:iCs/>
          <w:color w:val="000000"/>
        </w:rPr>
      </w:pPr>
      <w:r w:rsidRPr="00117EED">
        <w:rPr>
          <w:rFonts w:cs="Arial"/>
          <w:b/>
          <w:i/>
          <w:iCs/>
          <w:color w:val="000000"/>
        </w:rPr>
        <w:t>Obrazloženje proračunskog korisnika:</w:t>
      </w:r>
    </w:p>
    <w:p w14:paraId="4C10AAA6" w14:textId="77777777" w:rsidR="007B560E" w:rsidRPr="007B560E" w:rsidRDefault="007B560E" w:rsidP="007B560E">
      <w:pPr>
        <w:jc w:val="both"/>
        <w:rPr>
          <w:rFonts w:asciiTheme="minorHAnsi" w:hAnsiTheme="minorHAnsi" w:cstheme="minorHAnsi"/>
        </w:rPr>
      </w:pPr>
      <w:r w:rsidRPr="007B560E">
        <w:rPr>
          <w:rFonts w:asciiTheme="minorHAnsi" w:hAnsiTheme="minorHAnsi" w:cstheme="minorHAnsi"/>
        </w:rPr>
        <w:t>Osnovna škola dr. Franje Tuđmana Lički Osik obavlja djelatnost osnovnog odgoja i obrazovanja sukladno Zakonu o odgoju i obrazovanju u osnovnoj i srednjoj školi.</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r w:rsidRPr="007B560E">
        <w:rPr>
          <w:rFonts w:asciiTheme="minorHAnsi" w:hAnsiTheme="minorHAnsi" w:cstheme="minorHAnsi"/>
        </w:rPr>
        <w:t>Osnovnoškolsko obrazovanje ostvaruje se na temelju Godišnjeg plana i programa rada i Školskog kurikuluma, koji se donose na početku svake školske godine.</w:t>
      </w:r>
    </w:p>
    <w:p w14:paraId="366F7540" w14:textId="77777777" w:rsidR="00A860BF" w:rsidRDefault="007B560E" w:rsidP="007B560E">
      <w:pPr>
        <w:spacing w:after="0"/>
        <w:jc w:val="both"/>
        <w:rPr>
          <w:rFonts w:asciiTheme="minorHAnsi" w:hAnsiTheme="minorHAnsi" w:cstheme="minorHAnsi"/>
        </w:rPr>
      </w:pPr>
      <w:r w:rsidRPr="007B560E">
        <w:rPr>
          <w:rFonts w:asciiTheme="minorHAnsi" w:hAnsiTheme="minorHAnsi" w:cstheme="minorHAnsi"/>
        </w:rPr>
        <w:t>U školi se provodi redovna nastava, izborna nastava, dopunska i dodatna nastava te izvannastavne i izvanškolske aktivnosti. Našu Školu pohađa 145 učenika u 14 razrednih odjela (142 učenika u Matičnoj školi i 3 učenika u Područnoj školi Široka Kula – kombinirani razredni odjel).</w:t>
      </w:r>
      <w:r>
        <w:rPr>
          <w:rFonts w:asciiTheme="minorHAnsi" w:hAnsiTheme="minorHAnsi" w:cstheme="minorHAnsi"/>
        </w:rPr>
        <w:tab/>
      </w:r>
      <w:r>
        <w:rPr>
          <w:rFonts w:asciiTheme="minorHAnsi" w:hAnsiTheme="minorHAnsi" w:cstheme="minorHAnsi"/>
        </w:rPr>
        <w:tab/>
        <w:t xml:space="preserve">                   </w:t>
      </w:r>
    </w:p>
    <w:p w14:paraId="6CF1F502" w14:textId="77777777" w:rsidR="00A860BF" w:rsidRDefault="00A860BF" w:rsidP="007B560E">
      <w:pPr>
        <w:spacing w:after="0"/>
        <w:jc w:val="both"/>
        <w:rPr>
          <w:rFonts w:asciiTheme="minorHAnsi" w:hAnsiTheme="minorHAnsi" w:cstheme="minorHAnsi"/>
        </w:rPr>
      </w:pPr>
    </w:p>
    <w:p w14:paraId="195148FC"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Program 0101 Zakonske obveze u osnovnom školstvu: </w:t>
      </w:r>
    </w:p>
    <w:p w14:paraId="5E69BDBE" w14:textId="77777777" w:rsidR="007B560E" w:rsidRPr="007B560E" w:rsidRDefault="007B560E">
      <w:pPr>
        <w:pStyle w:val="Odlomakpopisa"/>
        <w:numPr>
          <w:ilvl w:val="0"/>
          <w:numId w:val="16"/>
        </w:numPr>
        <w:spacing w:after="0"/>
        <w:jc w:val="both"/>
        <w:rPr>
          <w:rFonts w:asciiTheme="minorHAnsi" w:hAnsiTheme="minorHAnsi" w:cstheme="minorHAnsi"/>
        </w:rPr>
      </w:pPr>
      <w:r w:rsidRPr="007B560E">
        <w:rPr>
          <w:rFonts w:asciiTheme="minorHAnsi" w:hAnsiTheme="minorHAnsi" w:cstheme="minorHAnsi"/>
        </w:rPr>
        <w:t>Aktivnost A100001 Materijalni rashodi po zakonskom standardu i</w:t>
      </w:r>
    </w:p>
    <w:p w14:paraId="19A105D5" w14:textId="77777777" w:rsidR="007B560E" w:rsidRDefault="007B560E">
      <w:pPr>
        <w:pStyle w:val="Odlomakpopisa"/>
        <w:numPr>
          <w:ilvl w:val="0"/>
          <w:numId w:val="16"/>
        </w:numPr>
        <w:spacing w:after="0"/>
        <w:jc w:val="both"/>
        <w:rPr>
          <w:rFonts w:asciiTheme="minorHAnsi" w:hAnsiTheme="minorHAnsi" w:cstheme="minorHAnsi"/>
        </w:rPr>
      </w:pPr>
      <w:r w:rsidRPr="007B560E">
        <w:rPr>
          <w:rFonts w:asciiTheme="minorHAnsi" w:hAnsiTheme="minorHAnsi" w:cstheme="minorHAnsi"/>
        </w:rPr>
        <w:t xml:space="preserve"> Kapitalni projekt K100001 Opremanje škole po zakonskom standardu.</w:t>
      </w:r>
    </w:p>
    <w:p w14:paraId="51696DC2" w14:textId="77777777" w:rsidR="007B560E" w:rsidRPr="007B560E" w:rsidRDefault="007B560E" w:rsidP="007B560E">
      <w:pPr>
        <w:pStyle w:val="Odlomakpopisa"/>
        <w:spacing w:after="0"/>
        <w:ind w:left="1080"/>
        <w:jc w:val="both"/>
        <w:rPr>
          <w:rFonts w:asciiTheme="minorHAnsi" w:hAnsiTheme="minorHAnsi" w:cstheme="minorHAnsi"/>
        </w:rPr>
      </w:pPr>
    </w:p>
    <w:p w14:paraId="54A479DA" w14:textId="77777777" w:rsidR="007B560E" w:rsidRPr="007B560E" w:rsidRDefault="007B560E" w:rsidP="007B560E">
      <w:pPr>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Aktivnost A100001 Materijalni rashodi po zakonskom standardu</w:t>
      </w:r>
      <w:r w:rsidRPr="007B560E">
        <w:rPr>
          <w:rFonts w:asciiTheme="minorHAnsi" w:hAnsiTheme="minorHAnsi" w:cstheme="minorHAnsi"/>
        </w:rPr>
        <w:t xml:space="preserve"> koji se financiraju iz Izvora 5.2. Tekuće pomoći (školstvo) iznosi 738.639 kuna, a izvršenje za 2022. godinu iznosi 743.652 kune.</w:t>
      </w:r>
      <w:r>
        <w:rPr>
          <w:rFonts w:asciiTheme="minorHAnsi" w:hAnsiTheme="minorHAnsi" w:cstheme="minorHAnsi"/>
        </w:rPr>
        <w:t xml:space="preserve">                     </w:t>
      </w:r>
      <w:r w:rsidRPr="007B560E">
        <w:rPr>
          <w:rFonts w:asciiTheme="minorHAnsi" w:hAnsiTheme="minorHAnsi" w:cstheme="minorHAnsi"/>
        </w:rPr>
        <w:t xml:space="preserve">Cilj: Tijekom 2022. godine osigurana su sredstva za nabavu uredskog materijala, sitnog inventara, radne i zaštitne odjeće i obuće za tehničko osoblje, zdravstveni pregledi zaposlenika, podmirenje mjesečnih troškova energenata, usluge tekućeg i investicijskog održavanja zgrade i opreme, te prijevoz učenika.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7B560E">
        <w:rPr>
          <w:rFonts w:asciiTheme="minorHAnsi" w:hAnsiTheme="minorHAnsi" w:cstheme="minorHAnsi"/>
        </w:rPr>
        <w:t xml:space="preserve">Pokazatelj uspješnosti: Svi navedeni radovi predviđeni Planom su u cijelosti realizirani. Osiguran je i realiziran prijevoz učenika iz </w:t>
      </w:r>
      <w:proofErr w:type="spellStart"/>
      <w:r w:rsidRPr="007B560E">
        <w:rPr>
          <w:rFonts w:asciiTheme="minorHAnsi" w:hAnsiTheme="minorHAnsi" w:cstheme="minorHAnsi"/>
        </w:rPr>
        <w:t>Vukšića</w:t>
      </w:r>
      <w:proofErr w:type="spellEnd"/>
      <w:r w:rsidRPr="007B560E">
        <w:rPr>
          <w:rFonts w:asciiTheme="minorHAnsi" w:hAnsiTheme="minorHAnsi" w:cstheme="minorHAnsi"/>
        </w:rPr>
        <w:t xml:space="preserve">, </w:t>
      </w:r>
      <w:proofErr w:type="spellStart"/>
      <w:r w:rsidRPr="007B560E">
        <w:rPr>
          <w:rFonts w:asciiTheme="minorHAnsi" w:hAnsiTheme="minorHAnsi" w:cstheme="minorHAnsi"/>
        </w:rPr>
        <w:t>Mušaluka</w:t>
      </w:r>
      <w:proofErr w:type="spellEnd"/>
      <w:r w:rsidRPr="007B560E">
        <w:rPr>
          <w:rFonts w:asciiTheme="minorHAnsi" w:hAnsiTheme="minorHAnsi" w:cstheme="minorHAnsi"/>
        </w:rPr>
        <w:t xml:space="preserve">, Široke Kule i </w:t>
      </w:r>
      <w:proofErr w:type="spellStart"/>
      <w:r w:rsidRPr="007B560E">
        <w:rPr>
          <w:rFonts w:asciiTheme="minorHAnsi" w:hAnsiTheme="minorHAnsi" w:cstheme="minorHAnsi"/>
        </w:rPr>
        <w:t>Ostrvice</w:t>
      </w:r>
      <w:proofErr w:type="spellEnd"/>
      <w:r w:rsidRPr="007B560E">
        <w:rPr>
          <w:rFonts w:asciiTheme="minorHAnsi" w:hAnsiTheme="minorHAnsi" w:cstheme="minorHAnsi"/>
        </w:rPr>
        <w:t xml:space="preserve"> za 26 učenika. Izvršeni su radovi na brušenju i lakiranju parketa u određenim prostorijama Matične škole. Kupljena je radna odjeća i obuća za spremačice i domara. Izvršeni su zdravstveni pregledi zaposlenika Škole, kupljen je uredski materijal za rad učitelja i učenika kako bi se nastava izvodila što kvalitetnije. Podmireni su svi redovni mjesečni rashodi za energente. Iz sredstava sitnog inventara kupljena su didaktička sredstva i pomagala za rad s učenicima (povijesne karte, geografske karte, ploče te lopte za odbojku i sl.).</w:t>
      </w:r>
    </w:p>
    <w:p w14:paraId="44E379E2"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Kapitalni projekt K100001 Opremanje škola po zakonskom standardu</w:t>
      </w:r>
      <w:r w:rsidRPr="007B560E">
        <w:rPr>
          <w:rFonts w:asciiTheme="minorHAnsi" w:hAnsiTheme="minorHAnsi" w:cstheme="minorHAnsi"/>
        </w:rPr>
        <w:t xml:space="preserve"> koji se financiraju iz Izvora 5.2. Tekuće pomoći (školstvo) iznosi 107.280 kuna, a izvršenje u 2022. godini iznosi 107.236 kuna što ukazuje na cjelokupnu realizaciju planiranih nabava.</w:t>
      </w:r>
    </w:p>
    <w:p w14:paraId="65C7BD33"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Cilj: Osiguranje što kvalitetnije nastave i cjelovitosti programa u obrazovanju.</w:t>
      </w:r>
    </w:p>
    <w:p w14:paraId="3AB22F29" w14:textId="77777777" w:rsidR="007B560E" w:rsidRPr="007B560E" w:rsidRDefault="007B560E" w:rsidP="007B560E">
      <w:pPr>
        <w:jc w:val="both"/>
        <w:rPr>
          <w:rFonts w:asciiTheme="minorHAnsi" w:hAnsiTheme="minorHAnsi" w:cstheme="minorHAnsi"/>
        </w:rPr>
      </w:pPr>
      <w:r w:rsidRPr="007B560E">
        <w:rPr>
          <w:rFonts w:asciiTheme="minorHAnsi" w:hAnsiTheme="minorHAnsi" w:cstheme="minorHAnsi"/>
        </w:rPr>
        <w:t>Pokazatelj uspješnosti: Tijekom 2022. godine kupljene su školske ploče za učionice razredne nastave, računala za informatičku učionicu, računala za kabinete te školski namještaj za učionice.</w:t>
      </w:r>
    </w:p>
    <w:p w14:paraId="60C8055E" w14:textId="77777777" w:rsidR="007B560E" w:rsidRPr="007B560E" w:rsidRDefault="007B560E" w:rsidP="007B560E">
      <w:pPr>
        <w:jc w:val="both"/>
        <w:rPr>
          <w:rFonts w:asciiTheme="minorHAnsi" w:hAnsiTheme="minorHAnsi" w:cstheme="minorHAnsi"/>
        </w:rPr>
      </w:pPr>
      <w:r w:rsidRPr="007B560E">
        <w:rPr>
          <w:rFonts w:asciiTheme="minorHAnsi" w:hAnsiTheme="minorHAnsi" w:cstheme="minorHAnsi"/>
        </w:rPr>
        <w:t>Program 0102 Aktivnosti i projekti u osnovnom školstvu izvan standarda:</w:t>
      </w:r>
    </w:p>
    <w:p w14:paraId="7482E04E" w14:textId="77777777" w:rsidR="007B560E" w:rsidRPr="007B560E" w:rsidRDefault="007B560E">
      <w:pPr>
        <w:pStyle w:val="Odlomakpopisa"/>
        <w:numPr>
          <w:ilvl w:val="0"/>
          <w:numId w:val="16"/>
        </w:numPr>
        <w:spacing w:after="0"/>
        <w:jc w:val="both"/>
        <w:rPr>
          <w:rFonts w:asciiTheme="minorHAnsi" w:hAnsiTheme="minorHAnsi" w:cstheme="minorHAnsi"/>
        </w:rPr>
      </w:pPr>
      <w:r w:rsidRPr="007B560E">
        <w:rPr>
          <w:rFonts w:asciiTheme="minorHAnsi" w:hAnsiTheme="minorHAnsi" w:cstheme="minorHAnsi"/>
        </w:rPr>
        <w:t>Aktivnost A100002 Produženi boravak</w:t>
      </w:r>
    </w:p>
    <w:p w14:paraId="5BE40586" w14:textId="77777777" w:rsidR="007B560E" w:rsidRPr="007B560E" w:rsidRDefault="007B560E">
      <w:pPr>
        <w:pStyle w:val="Odlomakpopisa"/>
        <w:numPr>
          <w:ilvl w:val="0"/>
          <w:numId w:val="16"/>
        </w:numPr>
        <w:spacing w:after="0"/>
        <w:jc w:val="both"/>
        <w:rPr>
          <w:rFonts w:asciiTheme="minorHAnsi" w:hAnsiTheme="minorHAnsi" w:cstheme="minorHAnsi"/>
        </w:rPr>
      </w:pPr>
      <w:r w:rsidRPr="007B560E">
        <w:rPr>
          <w:rFonts w:asciiTheme="minorHAnsi" w:hAnsiTheme="minorHAnsi" w:cstheme="minorHAnsi"/>
        </w:rPr>
        <w:t>Aktivnost A100003 Tamburaški sastav</w:t>
      </w:r>
    </w:p>
    <w:p w14:paraId="55B4C2D1" w14:textId="77777777" w:rsidR="007B560E" w:rsidRPr="007B560E" w:rsidRDefault="007B560E">
      <w:pPr>
        <w:pStyle w:val="Odlomakpopisa"/>
        <w:numPr>
          <w:ilvl w:val="0"/>
          <w:numId w:val="16"/>
        </w:numPr>
        <w:spacing w:after="0"/>
        <w:jc w:val="both"/>
        <w:rPr>
          <w:rFonts w:asciiTheme="minorHAnsi" w:hAnsiTheme="minorHAnsi" w:cstheme="minorHAnsi"/>
        </w:rPr>
      </w:pPr>
      <w:r w:rsidRPr="007B560E">
        <w:rPr>
          <w:rFonts w:asciiTheme="minorHAnsi" w:hAnsiTheme="minorHAnsi" w:cstheme="minorHAnsi"/>
        </w:rPr>
        <w:t>Aktivnost A100006 Plaće u prosvjeti</w:t>
      </w:r>
    </w:p>
    <w:p w14:paraId="12A29D4D" w14:textId="77777777" w:rsidR="007B560E" w:rsidRDefault="007B560E">
      <w:pPr>
        <w:pStyle w:val="Odlomakpopisa"/>
        <w:numPr>
          <w:ilvl w:val="0"/>
          <w:numId w:val="16"/>
        </w:numPr>
        <w:spacing w:after="0"/>
        <w:jc w:val="both"/>
        <w:rPr>
          <w:rFonts w:asciiTheme="minorHAnsi" w:hAnsiTheme="minorHAnsi" w:cstheme="minorHAnsi"/>
        </w:rPr>
      </w:pPr>
      <w:r w:rsidRPr="007B560E">
        <w:rPr>
          <w:rFonts w:asciiTheme="minorHAnsi" w:hAnsiTheme="minorHAnsi" w:cstheme="minorHAnsi"/>
        </w:rPr>
        <w:lastRenderedPageBreak/>
        <w:t>Aktivnost A100007 Školska kuhinja</w:t>
      </w:r>
    </w:p>
    <w:p w14:paraId="0379507E" w14:textId="77777777" w:rsidR="007B560E" w:rsidRPr="007B560E" w:rsidRDefault="007B560E" w:rsidP="007B560E">
      <w:pPr>
        <w:pStyle w:val="Odlomakpopisa"/>
        <w:spacing w:after="0"/>
        <w:ind w:left="1080"/>
        <w:jc w:val="both"/>
        <w:rPr>
          <w:rFonts w:asciiTheme="minorHAnsi" w:hAnsiTheme="minorHAnsi" w:cstheme="minorHAnsi"/>
        </w:rPr>
      </w:pPr>
    </w:p>
    <w:p w14:paraId="6011AA1E"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Aktivnost A100002 Produženi boravak</w:t>
      </w:r>
      <w:r w:rsidRPr="007B560E">
        <w:rPr>
          <w:rFonts w:asciiTheme="minorHAnsi" w:hAnsiTheme="minorHAnsi" w:cstheme="minorHAnsi"/>
        </w:rPr>
        <w:t xml:space="preserve"> koji se financira iz Izvora 1.2. Ostali opći prihodi iznosi 255.700 kuna, a izvršenje u 2022. godini iznosi 255.425 kuna.</w:t>
      </w:r>
    </w:p>
    <w:p w14:paraId="20B83185"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Cilj: produženi boravak za 9 učenika u programu Produženog boravka obuhvaća aktivnosti u kojima će učenici napisati domaću zadaću, baviti se kreativnim i sportskim aktivnostima te će im biti osigurana tri obroka u danu; osiguranje plaće i svih materijalnih prava za učitelja i kuharicu Produženog boravka.</w:t>
      </w:r>
    </w:p>
    <w:p w14:paraId="55506F04" w14:textId="77777777" w:rsidR="007B560E" w:rsidRPr="007B560E" w:rsidRDefault="007B560E" w:rsidP="007B560E">
      <w:pPr>
        <w:jc w:val="both"/>
        <w:rPr>
          <w:rFonts w:asciiTheme="minorHAnsi" w:hAnsiTheme="minorHAnsi" w:cstheme="minorHAnsi"/>
        </w:rPr>
      </w:pPr>
      <w:r w:rsidRPr="007B560E">
        <w:rPr>
          <w:rFonts w:asciiTheme="minorHAnsi" w:hAnsiTheme="minorHAnsi" w:cstheme="minorHAnsi"/>
        </w:rPr>
        <w:t>Pokazatelj uspješnosti:  Realizacija programa Produženog boravka, osiguranje uvjeta za rad i izvršenje svih aktivnosti predviđenih Planom i programom rada u Produženom boravku, osiguranje prehrane za učenike, zadovoljstvo roditelja pruženim programom i podmirenje plaća za učitelja i kuharicu.</w:t>
      </w:r>
    </w:p>
    <w:p w14:paraId="09BFD309"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Aktivnost A100003 Tamburaški sastav </w:t>
      </w:r>
      <w:r w:rsidRPr="007B560E">
        <w:rPr>
          <w:rFonts w:asciiTheme="minorHAnsi" w:hAnsiTheme="minorHAnsi" w:cstheme="minorHAnsi"/>
        </w:rPr>
        <w:t xml:space="preserve">koji se financira iz Izvora 1.2. Ostali opći prihodi iznosi 20.000 kuna, a izvršenje u 2022. godini iznosi 20.000 kuna, što potvrđuje da je aktivnost u potpunosti realizirana. </w:t>
      </w:r>
    </w:p>
    <w:p w14:paraId="1F0FA6EF"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Cilj Tamburaškog sastava je prenijeti znanje o sviranju tamburice na učenike Škole. Tamburaški sastav  obuhvaća dvije grupe, manji i veći uzrast s ukupno 14 učenika i jednog voditelja.</w:t>
      </w:r>
    </w:p>
    <w:p w14:paraId="3683EE2D"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Pokazatelj uspješnosti: Nastup Tamburaškog sastava na svim manifestacijama Škole.</w:t>
      </w:r>
    </w:p>
    <w:p w14:paraId="7E54F588" w14:textId="77777777" w:rsidR="007B560E" w:rsidRPr="007B560E" w:rsidRDefault="007B560E" w:rsidP="007B560E">
      <w:pPr>
        <w:spacing w:after="0"/>
        <w:jc w:val="both"/>
        <w:rPr>
          <w:rFonts w:asciiTheme="minorHAnsi" w:hAnsiTheme="minorHAnsi" w:cstheme="minorHAnsi"/>
        </w:rPr>
      </w:pPr>
    </w:p>
    <w:p w14:paraId="1C5C63A9"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Aktivnost A100006 Plaće u prosvjeti </w:t>
      </w:r>
      <w:r w:rsidRPr="007B560E">
        <w:rPr>
          <w:rFonts w:asciiTheme="minorHAnsi" w:hAnsiTheme="minorHAnsi" w:cstheme="minorHAnsi"/>
        </w:rPr>
        <w:t>koji se financira iz Izvora 5.7. Tekuće pomoći PK iznosi 4.983.000 kuna, a izvršenje u 2022. godini iznosi 5.004.632 kune.</w:t>
      </w:r>
    </w:p>
    <w:p w14:paraId="1F680A9C"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Iz navedene Aktivnosti financiraju se plaće i ostala materijalna prava zaposlenika koji su djelatnici Ministarstva znanosti i obrazovanja, u prosjeku 42 zaposlenika. Izvršenje u 2022. godini je u blagom porastu u odnosu na plan iz razloga što je tijekom 2022. godine došlo do blagog porasta koeficijenata i osnovice za obračun plaća.</w:t>
      </w:r>
    </w:p>
    <w:p w14:paraId="756BCFB2" w14:textId="77777777" w:rsidR="007B560E" w:rsidRPr="007B560E" w:rsidRDefault="007B560E" w:rsidP="007B560E">
      <w:pPr>
        <w:spacing w:after="0"/>
        <w:jc w:val="both"/>
        <w:rPr>
          <w:rFonts w:asciiTheme="minorHAnsi" w:hAnsiTheme="minorHAnsi" w:cstheme="minorHAnsi"/>
        </w:rPr>
      </w:pPr>
    </w:p>
    <w:p w14:paraId="440BD560"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Aktivnost A100007 Školska kuhinja </w:t>
      </w:r>
      <w:r w:rsidRPr="007B560E">
        <w:rPr>
          <w:rFonts w:asciiTheme="minorHAnsi" w:hAnsiTheme="minorHAnsi" w:cstheme="minorHAnsi"/>
        </w:rPr>
        <w:t>koji se financira iz Izvora 5.7. Tekuće pomoći PK iznosi 60.000 kuna, a izvršenje u 2022. godini iznosi 41.781 kunu.</w:t>
      </w:r>
    </w:p>
    <w:p w14:paraId="1505AB81"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Aktivnosti školske kuhinje obuhvaćaju osiguranje prehrane za učenike koje sufinanciraju roditelji. Tijekom 2022. godine za 43 učenika  (uključujući i 9 učenika Produženog boravka) roditelji su plaćali školsku kuhinju. Iz navedenih sredstava osigurana je nabava namirnica za pripremu školskog obroka, nabava materijala za čišćenje i higijenu školske kuhinje, nabava potrebnog posuđa (sitni inventar) te radna i zaštitna odjeća i obuća za kuharice.    </w:t>
      </w:r>
    </w:p>
    <w:p w14:paraId="15912F5C" w14:textId="77777777" w:rsidR="007B560E" w:rsidRPr="007B560E" w:rsidRDefault="007B560E" w:rsidP="007B560E">
      <w:pPr>
        <w:spacing w:after="0"/>
        <w:jc w:val="both"/>
        <w:rPr>
          <w:rFonts w:asciiTheme="minorHAnsi" w:hAnsiTheme="minorHAnsi" w:cstheme="minorHAnsi"/>
        </w:rPr>
      </w:pPr>
    </w:p>
    <w:p w14:paraId="7DD29870"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Tekući projekt T100002 Redovna djelatnosti škole izvan standarda </w:t>
      </w:r>
      <w:r w:rsidRPr="007B560E">
        <w:rPr>
          <w:rFonts w:asciiTheme="minorHAnsi" w:hAnsiTheme="minorHAnsi" w:cstheme="minorHAnsi"/>
        </w:rPr>
        <w:t>koji se financira iz Izvora 1.1. Prihodi od poreza iznosi 52.900 kuna, a izvršenje u 2022. godini iznosi 52.832 kune.</w:t>
      </w:r>
    </w:p>
    <w:p w14:paraId="132EED7D"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Navedeni Projekt obuhvaća naknadu za rad članova Školskih odbora Osnovnih škola kojima je Grad Gospić osnivač. Iznos mjesečne naknade za predsjednika Školskog odbora iznosi 475,00 kuna, a za članove 400 kuna.  Ukupan broj članova Školskog odbora iznosi sedam (7) te su sve naknade predviđene mjesečnim iznosom tijekom cijele godine, za svih 12 mjeseci isplaćene. </w:t>
      </w:r>
    </w:p>
    <w:p w14:paraId="0A597E00" w14:textId="77777777" w:rsidR="007B560E" w:rsidRPr="007B560E" w:rsidRDefault="007B560E" w:rsidP="007B560E">
      <w:pPr>
        <w:spacing w:after="0"/>
        <w:jc w:val="both"/>
        <w:rPr>
          <w:rFonts w:asciiTheme="minorHAnsi" w:hAnsiTheme="minorHAnsi" w:cstheme="minorHAnsi"/>
        </w:rPr>
      </w:pPr>
    </w:p>
    <w:p w14:paraId="26437236"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bookmarkStart w:id="22" w:name="_Hlk134530388"/>
      <w:r w:rsidRPr="007B560E">
        <w:rPr>
          <w:rFonts w:asciiTheme="minorHAnsi" w:hAnsiTheme="minorHAnsi" w:cstheme="minorHAnsi"/>
          <w:b/>
        </w:rPr>
        <w:t xml:space="preserve">Tekući projekt T100003 Ostale aktivnosti i projekti (vannastavni) </w:t>
      </w:r>
      <w:r w:rsidRPr="007B560E">
        <w:rPr>
          <w:rFonts w:asciiTheme="minorHAnsi" w:hAnsiTheme="minorHAnsi" w:cstheme="minorHAnsi"/>
        </w:rPr>
        <w:t xml:space="preserve">koji </w:t>
      </w:r>
      <w:bookmarkEnd w:id="22"/>
      <w:r w:rsidRPr="007B560E">
        <w:rPr>
          <w:rFonts w:asciiTheme="minorHAnsi" w:hAnsiTheme="minorHAnsi" w:cstheme="minorHAnsi"/>
        </w:rPr>
        <w:t>se financira</w:t>
      </w:r>
      <w:r w:rsidRPr="007B560E">
        <w:rPr>
          <w:rFonts w:asciiTheme="minorHAnsi" w:hAnsiTheme="minorHAnsi" w:cstheme="minorHAnsi"/>
          <w:b/>
        </w:rPr>
        <w:t xml:space="preserve"> </w:t>
      </w:r>
      <w:r w:rsidRPr="007B560E">
        <w:rPr>
          <w:rFonts w:asciiTheme="minorHAnsi" w:hAnsiTheme="minorHAnsi" w:cstheme="minorHAnsi"/>
        </w:rPr>
        <w:t>iz Izvora 3.2. Vlastiti prihodi iznosi 7.000 kuna, a izvršenje u 2022. godini iznosi 3.205 kuna.</w:t>
      </w:r>
    </w:p>
    <w:p w14:paraId="04813B8A"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Vlastiti prihodi podrazumijevaju prihode od najma školskog prostora i opreme škole te prodaje hrane iz školske kuhinje zaposlenicima škole. Iz navedenih prihoda kupljen je potrebni materijal za pomoć u radu učenicima i učiteljima.</w:t>
      </w:r>
    </w:p>
    <w:p w14:paraId="6CD5E044" w14:textId="77777777" w:rsidR="007B560E" w:rsidRPr="007B560E" w:rsidRDefault="007B560E" w:rsidP="007B560E">
      <w:pPr>
        <w:spacing w:after="0"/>
        <w:jc w:val="both"/>
        <w:rPr>
          <w:rFonts w:asciiTheme="minorHAnsi" w:hAnsiTheme="minorHAnsi" w:cstheme="minorHAnsi"/>
        </w:rPr>
      </w:pPr>
      <w:bookmarkStart w:id="23" w:name="_Hlk134530788"/>
      <w:r w:rsidRPr="007B560E">
        <w:rPr>
          <w:rFonts w:asciiTheme="minorHAnsi" w:hAnsiTheme="minorHAnsi" w:cstheme="minorHAnsi"/>
        </w:rPr>
        <w:lastRenderedPageBreak/>
        <w:t xml:space="preserve">Plan </w:t>
      </w:r>
      <w:r w:rsidRPr="007B560E">
        <w:rPr>
          <w:rFonts w:asciiTheme="minorHAnsi" w:hAnsiTheme="minorHAnsi" w:cstheme="minorHAnsi"/>
          <w:b/>
        </w:rPr>
        <w:t xml:space="preserve">Tekući projekt T100003 Ostale aktivnosti i projekti (vannastavni) </w:t>
      </w:r>
      <w:bookmarkEnd w:id="23"/>
      <w:r w:rsidRPr="007B560E">
        <w:rPr>
          <w:rFonts w:asciiTheme="minorHAnsi" w:hAnsiTheme="minorHAnsi" w:cstheme="minorHAnsi"/>
        </w:rPr>
        <w:t>koji se financira iz Izvora 4.7. Prihodi za posebne namjene PK iznosi 14.622 kune, a izvršenje u 2022. godini iznosi 14.622 kune.</w:t>
      </w:r>
    </w:p>
    <w:p w14:paraId="64098750"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U navedenom planu obuhvaćeni su rashodi STP-PROJEKTA za podmirenje službenog puta zaposlenika koji je sudjelovao na edukaciji u iznosu od 732 kune, rashodi županijskih natjecanja koja se financiraju sredstvima Ličko-senjske županije u iznosu od 3.140 kuna te rashodi testiranja zaposlenika na Covid-19 koja su financirana sredstvima Državnog proračuna. </w:t>
      </w:r>
    </w:p>
    <w:p w14:paraId="5C98F695"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Pokazatelj uspješnosti: educiranje zaposlenika, sudjelovanje učenika na županijskim natjecanjima te odgovornost zaposlenika i poštivanje mjera Covid-19.</w:t>
      </w:r>
    </w:p>
    <w:p w14:paraId="733888E5" w14:textId="77777777" w:rsidR="007B560E" w:rsidRPr="007B560E" w:rsidRDefault="007B560E" w:rsidP="007B560E">
      <w:pPr>
        <w:spacing w:after="0"/>
        <w:jc w:val="both"/>
        <w:rPr>
          <w:rFonts w:asciiTheme="minorHAnsi" w:hAnsiTheme="minorHAnsi" w:cstheme="minorHAnsi"/>
        </w:rPr>
      </w:pPr>
    </w:p>
    <w:p w14:paraId="5AE8A011" w14:textId="77777777" w:rsidR="007B560E" w:rsidRPr="007B560E" w:rsidRDefault="007B560E" w:rsidP="007B560E">
      <w:pPr>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Tekući projekt T100003 Ostale aktivnosti i projekti (vannastavni) </w:t>
      </w:r>
      <w:r w:rsidRPr="007B560E">
        <w:rPr>
          <w:rFonts w:asciiTheme="minorHAnsi" w:hAnsiTheme="minorHAnsi" w:cstheme="minorHAnsi"/>
        </w:rPr>
        <w:t xml:space="preserve">koji se financira iz Izvora 6.1. Donacije iznosi 12.690 kuna, a izvršenje u 2022. godini iznosi 12.690 kuna, a odnosi se na donaciju fizičke osobe za potporu u radu „Projekta </w:t>
      </w:r>
      <w:proofErr w:type="spellStart"/>
      <w:r w:rsidRPr="007B560E">
        <w:rPr>
          <w:rFonts w:asciiTheme="minorHAnsi" w:hAnsiTheme="minorHAnsi" w:cstheme="minorHAnsi"/>
        </w:rPr>
        <w:t>Mušaluk</w:t>
      </w:r>
      <w:proofErr w:type="spellEnd"/>
      <w:r w:rsidRPr="007B560E">
        <w:rPr>
          <w:rFonts w:asciiTheme="minorHAnsi" w:hAnsiTheme="minorHAnsi" w:cstheme="minorHAnsi"/>
        </w:rPr>
        <w:t xml:space="preserve">“ i dovršetak ugradnje centralnog grijanja u PŠ </w:t>
      </w:r>
      <w:proofErr w:type="spellStart"/>
      <w:r w:rsidRPr="007B560E">
        <w:rPr>
          <w:rFonts w:asciiTheme="minorHAnsi" w:hAnsiTheme="minorHAnsi" w:cstheme="minorHAnsi"/>
        </w:rPr>
        <w:t>Mušaluk</w:t>
      </w:r>
      <w:proofErr w:type="spellEnd"/>
      <w:r w:rsidRPr="007B560E">
        <w:rPr>
          <w:rFonts w:asciiTheme="minorHAnsi" w:hAnsiTheme="minorHAnsi" w:cstheme="minorHAnsi"/>
        </w:rPr>
        <w:t>.</w:t>
      </w:r>
    </w:p>
    <w:p w14:paraId="29519527" w14:textId="77777777" w:rsidR="007B560E" w:rsidRPr="007B560E" w:rsidRDefault="007B560E" w:rsidP="007B560E">
      <w:pPr>
        <w:jc w:val="both"/>
        <w:rPr>
          <w:rFonts w:asciiTheme="minorHAnsi" w:hAnsiTheme="minorHAnsi" w:cstheme="minorHAnsi"/>
        </w:rPr>
      </w:pPr>
      <w:r w:rsidRPr="007B560E">
        <w:rPr>
          <w:rFonts w:asciiTheme="minorHAnsi" w:hAnsiTheme="minorHAnsi" w:cstheme="minorHAnsi"/>
        </w:rPr>
        <w:t xml:space="preserve">Niz uspješnih aktivnosti koje su realizirane u sklopu „Projekta </w:t>
      </w:r>
      <w:proofErr w:type="spellStart"/>
      <w:r w:rsidRPr="007B560E">
        <w:rPr>
          <w:rFonts w:asciiTheme="minorHAnsi" w:hAnsiTheme="minorHAnsi" w:cstheme="minorHAnsi"/>
        </w:rPr>
        <w:t>Mušaluk</w:t>
      </w:r>
      <w:proofErr w:type="spellEnd"/>
      <w:r w:rsidRPr="007B560E">
        <w:rPr>
          <w:rFonts w:asciiTheme="minorHAnsi" w:hAnsiTheme="minorHAnsi" w:cstheme="minorHAnsi"/>
        </w:rPr>
        <w:t xml:space="preserve">“ kao što su „Advent u </w:t>
      </w:r>
      <w:proofErr w:type="spellStart"/>
      <w:r w:rsidRPr="007B560E">
        <w:rPr>
          <w:rFonts w:asciiTheme="minorHAnsi" w:hAnsiTheme="minorHAnsi" w:cstheme="minorHAnsi"/>
        </w:rPr>
        <w:t>Mušaluku</w:t>
      </w:r>
      <w:proofErr w:type="spellEnd"/>
      <w:r w:rsidRPr="007B560E">
        <w:rPr>
          <w:rFonts w:asciiTheme="minorHAnsi" w:hAnsiTheme="minorHAnsi" w:cstheme="minorHAnsi"/>
        </w:rPr>
        <w:t xml:space="preserve">“, „Uskrs u </w:t>
      </w:r>
      <w:proofErr w:type="spellStart"/>
      <w:r w:rsidRPr="007B560E">
        <w:rPr>
          <w:rFonts w:asciiTheme="minorHAnsi" w:hAnsiTheme="minorHAnsi" w:cstheme="minorHAnsi"/>
        </w:rPr>
        <w:t>Mušaluku</w:t>
      </w:r>
      <w:proofErr w:type="spellEnd"/>
      <w:r w:rsidRPr="007B560E">
        <w:rPr>
          <w:rFonts w:asciiTheme="minorHAnsi" w:hAnsiTheme="minorHAnsi" w:cstheme="minorHAnsi"/>
        </w:rPr>
        <w:t xml:space="preserve">“, „Promocija slikovnice o životu i djelu popa Frana </w:t>
      </w:r>
      <w:proofErr w:type="spellStart"/>
      <w:r w:rsidRPr="007B560E">
        <w:rPr>
          <w:rFonts w:asciiTheme="minorHAnsi" w:hAnsiTheme="minorHAnsi" w:cstheme="minorHAnsi"/>
        </w:rPr>
        <w:t>Biničkog</w:t>
      </w:r>
      <w:proofErr w:type="spellEnd"/>
      <w:r w:rsidRPr="007B560E">
        <w:rPr>
          <w:rFonts w:asciiTheme="minorHAnsi" w:hAnsiTheme="minorHAnsi" w:cstheme="minorHAnsi"/>
        </w:rPr>
        <w:t xml:space="preserve">“, posjet i radionica članova Projekta Erasmus + Spain iz Španjolske, Portugala, Bugarske, Grčke i Rumunjske te učenika iz Bugarske, rad Volonterskog kluba te niz aktivnosti kao što su terenska nastava razredne nastave, ukazuje da je ugradnja centralnog grijanja u PŠ </w:t>
      </w:r>
      <w:proofErr w:type="spellStart"/>
      <w:r w:rsidRPr="007B560E">
        <w:rPr>
          <w:rFonts w:asciiTheme="minorHAnsi" w:hAnsiTheme="minorHAnsi" w:cstheme="minorHAnsi"/>
        </w:rPr>
        <w:t>Mušaluk</w:t>
      </w:r>
      <w:proofErr w:type="spellEnd"/>
      <w:r w:rsidRPr="007B560E">
        <w:rPr>
          <w:rFonts w:asciiTheme="minorHAnsi" w:hAnsiTheme="minorHAnsi" w:cstheme="minorHAnsi"/>
        </w:rPr>
        <w:t>, zbog velikog broja aktivnosti učenika, itekako od velike važnosti.</w:t>
      </w:r>
    </w:p>
    <w:p w14:paraId="39D3BF00"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Tekući projekt T100003 Ostale aktivnosti i projekti (vannastavni) </w:t>
      </w:r>
      <w:r w:rsidRPr="007B560E">
        <w:rPr>
          <w:rFonts w:asciiTheme="minorHAnsi" w:hAnsiTheme="minorHAnsi" w:cstheme="minorHAnsi"/>
        </w:rPr>
        <w:t>koji se financira iz Izvora 8.3. Primici od prodaje dionica PK iznosi 4.980 kuna, a izvršenje u 2022. godini iznosi 4.989 kuna.</w:t>
      </w:r>
    </w:p>
    <w:p w14:paraId="0B5347EF"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Od prodaje dionica izvršeni su radovi na uslugama tekućeg i investicijskog održavanja zgrade u Matičnoj školi.</w:t>
      </w:r>
    </w:p>
    <w:p w14:paraId="14FB42A4" w14:textId="77777777" w:rsidR="007B560E" w:rsidRPr="007B560E" w:rsidRDefault="007B560E" w:rsidP="007B560E">
      <w:pPr>
        <w:spacing w:after="0"/>
        <w:jc w:val="both"/>
        <w:rPr>
          <w:rFonts w:asciiTheme="minorHAnsi" w:hAnsiTheme="minorHAnsi" w:cstheme="minorHAnsi"/>
        </w:rPr>
      </w:pPr>
    </w:p>
    <w:p w14:paraId="06384481"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Tekući projekt T100005 Korak prema jednakosti (MZOS-EU) </w:t>
      </w:r>
      <w:r w:rsidRPr="007B560E">
        <w:rPr>
          <w:rFonts w:asciiTheme="minorHAnsi" w:hAnsiTheme="minorHAnsi" w:cstheme="minorHAnsi"/>
        </w:rPr>
        <w:t>koji se financira iz Izvora 1.1. Prihodi od poreza iznosi 14.000 kuna, a izvršenje u 2022. godini iznosi 13.563 kune.</w:t>
      </w:r>
    </w:p>
    <w:p w14:paraId="37A8C1CF"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Cilj ovog plana je sufinanciranje školske prehrane provedbom Projekta „</w:t>
      </w:r>
      <w:bookmarkStart w:id="24" w:name="_Hlk134532552"/>
      <w:r w:rsidRPr="007B560E">
        <w:rPr>
          <w:rFonts w:asciiTheme="minorHAnsi" w:hAnsiTheme="minorHAnsi" w:cstheme="minorHAnsi"/>
        </w:rPr>
        <w:t>Osiguravanje školske prehrane za djecu u riziku od siromaštva“ ko</w:t>
      </w:r>
      <w:bookmarkEnd w:id="24"/>
      <w:r w:rsidRPr="007B560E">
        <w:rPr>
          <w:rFonts w:asciiTheme="minorHAnsi" w:hAnsiTheme="minorHAnsi" w:cstheme="minorHAnsi"/>
        </w:rPr>
        <w:t>jim Grad Gospić sufinancira razliku prehrane za učenike uključene u Projekt. Uspješnom provedbom Projekta osigurana je prehrana za 90 učenika.</w:t>
      </w:r>
    </w:p>
    <w:p w14:paraId="601FFDD6" w14:textId="77777777" w:rsidR="007B560E" w:rsidRPr="007B560E" w:rsidRDefault="007B560E" w:rsidP="007B560E">
      <w:pPr>
        <w:spacing w:after="0"/>
        <w:jc w:val="both"/>
        <w:rPr>
          <w:rFonts w:asciiTheme="minorHAnsi" w:hAnsiTheme="minorHAnsi" w:cstheme="minorHAnsi"/>
        </w:rPr>
      </w:pPr>
    </w:p>
    <w:p w14:paraId="4659DA33"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Tekući projekt T100005 Korak prema jednakosti (MZOS-EU) </w:t>
      </w:r>
      <w:r w:rsidRPr="007B560E">
        <w:rPr>
          <w:rFonts w:asciiTheme="minorHAnsi" w:hAnsiTheme="minorHAnsi" w:cstheme="minorHAnsi"/>
        </w:rPr>
        <w:t>koji se financira iz Izvora 1.1. Ostali opći prihodi iznosi 36.025 kuna, a izvršenje u 2022. godini iznosi 34.432 kune.</w:t>
      </w:r>
    </w:p>
    <w:p w14:paraId="0014C01B"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Cilj ovog Projekta „Korak prema jednakosti 3“ je osiguranje dijela plaće za ukupno 4  asistenta u nastavi  u školskoj godini 2021./2022. i 7 asistenata u nastavi u školskoj godini 2022./2023. </w:t>
      </w:r>
    </w:p>
    <w:p w14:paraId="371A7CAA"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Grad Gospić, kao Osnivač škole, osigurao je i realizirao 10% ukupnih rashoda za plaće i materijalna prava asistenata u nastavi kroz Projekt „Korak prema jednakosti 3“.</w:t>
      </w:r>
    </w:p>
    <w:p w14:paraId="0E2D49B9" w14:textId="77777777" w:rsidR="007B560E" w:rsidRPr="007B560E" w:rsidRDefault="007B560E" w:rsidP="007B560E">
      <w:pPr>
        <w:spacing w:after="0"/>
        <w:jc w:val="both"/>
        <w:rPr>
          <w:rFonts w:asciiTheme="minorHAnsi" w:hAnsiTheme="minorHAnsi" w:cstheme="minorHAnsi"/>
        </w:rPr>
      </w:pPr>
    </w:p>
    <w:p w14:paraId="7A71F5A7"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Tekući projekt T100005 Korak prema jednakosti (MZOS-EU)</w:t>
      </w:r>
      <w:r w:rsidRPr="007B560E">
        <w:rPr>
          <w:rFonts w:asciiTheme="minorHAnsi" w:hAnsiTheme="minorHAnsi" w:cstheme="minorHAnsi"/>
        </w:rPr>
        <w:t xml:space="preserve"> koji se financira  iz Izvora 5.6. Prijenos sredstava EU iznosi 221.300 kuna, a izvršenje u 2022. godini iznosi 224.548 kuna. </w:t>
      </w:r>
    </w:p>
    <w:p w14:paraId="00E9F165"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Cilj ovog Projekta „Korak prema jednakosti 3“ je osiguranje dijela plaće za ukupno 4  asistenta u nastavi  u školskoj godini 2021./2022. i 7 asistenata u nastavi u školskoj godini 2022./2023. </w:t>
      </w:r>
    </w:p>
    <w:p w14:paraId="29DE6E8F"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Navedeni Projekt je u potpunosti realiziran te su u 2022. godini asistentima u nastavi, koji rade s učenicima po posebnim potrebama, isplaćene plaće i sva materijalna prava prema Zakonu o radu.</w:t>
      </w:r>
    </w:p>
    <w:p w14:paraId="554426A3" w14:textId="77777777" w:rsidR="007B560E" w:rsidRPr="007B560E" w:rsidRDefault="007B560E" w:rsidP="007B560E">
      <w:pPr>
        <w:spacing w:after="0"/>
        <w:jc w:val="both"/>
        <w:rPr>
          <w:rFonts w:asciiTheme="minorHAnsi" w:hAnsiTheme="minorHAnsi" w:cstheme="minorHAnsi"/>
        </w:rPr>
      </w:pPr>
    </w:p>
    <w:p w14:paraId="328B1385"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lastRenderedPageBreak/>
        <w:t xml:space="preserve">Plan </w:t>
      </w:r>
      <w:r w:rsidRPr="007B560E">
        <w:rPr>
          <w:rFonts w:asciiTheme="minorHAnsi" w:hAnsiTheme="minorHAnsi" w:cstheme="minorHAnsi"/>
          <w:b/>
        </w:rPr>
        <w:t xml:space="preserve">Tekući projekt T100008 U zagrljaju zdrave prehrane </w:t>
      </w:r>
      <w:r w:rsidRPr="007B560E">
        <w:rPr>
          <w:rFonts w:asciiTheme="minorHAnsi" w:hAnsiTheme="minorHAnsi" w:cstheme="minorHAnsi"/>
        </w:rPr>
        <w:t>koji se financira iz Izvora 5.6. Prijenos sredstava EU iznosi 99.000 kuna, a izvršenje u 2022. godini iznosi 96.251 kunu.</w:t>
      </w:r>
    </w:p>
    <w:p w14:paraId="1C789E73"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Cilj ovog Projekta „Osiguravanje školske prehrane za djecu u riziku od siromaštva“ je osigurati prehranu za učenike slabijeg imovinskog stanja.</w:t>
      </w:r>
      <w:r w:rsidR="00F51F69">
        <w:rPr>
          <w:rFonts w:asciiTheme="minorHAnsi" w:hAnsiTheme="minorHAnsi" w:cstheme="minorHAnsi"/>
        </w:rPr>
        <w:t xml:space="preserve"> </w:t>
      </w:r>
      <w:r w:rsidRPr="007B560E">
        <w:rPr>
          <w:rFonts w:asciiTheme="minorHAnsi" w:hAnsiTheme="minorHAnsi" w:cstheme="minorHAnsi"/>
        </w:rPr>
        <w:t>Tijekom 2022. godine ukupno je za 90 učenika osigurana prehrana u školskoj kuhinji.</w:t>
      </w:r>
    </w:p>
    <w:p w14:paraId="5A63600B" w14:textId="77777777" w:rsidR="007B560E" w:rsidRPr="007B560E" w:rsidRDefault="007B560E" w:rsidP="007B560E">
      <w:pPr>
        <w:spacing w:after="0"/>
        <w:jc w:val="both"/>
        <w:rPr>
          <w:rFonts w:asciiTheme="minorHAnsi" w:hAnsiTheme="minorHAnsi" w:cstheme="minorHAnsi"/>
        </w:rPr>
      </w:pPr>
    </w:p>
    <w:p w14:paraId="31685DAA"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Tekući projekt T100009 Udžbenici </w:t>
      </w:r>
      <w:r w:rsidRPr="007B560E">
        <w:rPr>
          <w:rFonts w:asciiTheme="minorHAnsi" w:hAnsiTheme="minorHAnsi" w:cstheme="minorHAnsi"/>
        </w:rPr>
        <w:t>koji se financira iz Izvora 5.7. Tekuće pomoći PK iznosi 42.000 kune, a izvršenje u 2022. godini iznosi 42.440 kuna.</w:t>
      </w:r>
    </w:p>
    <w:p w14:paraId="0BDE0A2B" w14:textId="77777777" w:rsidR="007B560E" w:rsidRPr="007B560E" w:rsidRDefault="007B560E" w:rsidP="00F51F69">
      <w:pPr>
        <w:spacing w:after="0"/>
        <w:jc w:val="both"/>
        <w:rPr>
          <w:rFonts w:asciiTheme="minorHAnsi" w:hAnsiTheme="minorHAnsi" w:cstheme="minorHAnsi"/>
        </w:rPr>
      </w:pPr>
      <w:r w:rsidRPr="007B560E">
        <w:rPr>
          <w:rFonts w:asciiTheme="minorHAnsi" w:hAnsiTheme="minorHAnsi" w:cstheme="minorHAnsi"/>
        </w:rPr>
        <w:t>Cilj ovog Projekta je osiguranje besplatnih udžbenika za učenike osnovnih škola koji se financira iz Državnog proračuna.</w:t>
      </w:r>
      <w:r w:rsidR="00F51F69">
        <w:rPr>
          <w:rFonts w:asciiTheme="minorHAnsi" w:hAnsiTheme="minorHAnsi" w:cstheme="minorHAnsi"/>
        </w:rPr>
        <w:t xml:space="preserve"> </w:t>
      </w:r>
      <w:r w:rsidRPr="007B560E">
        <w:rPr>
          <w:rFonts w:asciiTheme="minorHAnsi" w:hAnsiTheme="minorHAnsi" w:cstheme="minorHAnsi"/>
        </w:rPr>
        <w:t xml:space="preserve">U 2022. godini kupljeni su udžbenici i radne bilježnice za 145 učenika. </w:t>
      </w:r>
    </w:p>
    <w:p w14:paraId="6038CB11" w14:textId="77777777" w:rsidR="007B560E" w:rsidRPr="007B560E" w:rsidRDefault="007B560E" w:rsidP="007B560E">
      <w:pPr>
        <w:spacing w:after="0"/>
        <w:jc w:val="both"/>
        <w:rPr>
          <w:rFonts w:asciiTheme="minorHAnsi" w:hAnsiTheme="minorHAnsi" w:cstheme="minorHAnsi"/>
        </w:rPr>
      </w:pPr>
      <w:bookmarkStart w:id="25" w:name="_Hlk134535055"/>
      <w:r w:rsidRPr="007B560E">
        <w:rPr>
          <w:rFonts w:asciiTheme="minorHAnsi" w:hAnsiTheme="minorHAnsi" w:cstheme="minorHAnsi"/>
        </w:rPr>
        <w:t xml:space="preserve">Plan </w:t>
      </w:r>
      <w:bookmarkStart w:id="26" w:name="_Hlk134535558"/>
      <w:r w:rsidRPr="007B560E">
        <w:rPr>
          <w:rFonts w:asciiTheme="minorHAnsi" w:hAnsiTheme="minorHAnsi" w:cstheme="minorHAnsi"/>
          <w:b/>
        </w:rPr>
        <w:t xml:space="preserve">Tekući projekt T1000010 Projekt ERASMUS+SPAIN </w:t>
      </w:r>
      <w:bookmarkEnd w:id="25"/>
      <w:bookmarkEnd w:id="26"/>
      <w:r w:rsidRPr="007B560E">
        <w:rPr>
          <w:rFonts w:asciiTheme="minorHAnsi" w:hAnsiTheme="minorHAnsi" w:cstheme="minorHAnsi"/>
        </w:rPr>
        <w:t>koji se financira iz Izvora 1.1. Prihodi od poreza iznosi 20.000 kuna, a izvršenje u 2022. godini iznosi 20.000 kuna.</w:t>
      </w:r>
      <w:r w:rsidR="00F51F69">
        <w:rPr>
          <w:rFonts w:asciiTheme="minorHAnsi" w:hAnsiTheme="minorHAnsi" w:cstheme="minorHAnsi"/>
        </w:rPr>
        <w:t xml:space="preserve"> </w:t>
      </w:r>
      <w:r w:rsidRPr="007B560E">
        <w:rPr>
          <w:rFonts w:asciiTheme="minorHAnsi" w:hAnsiTheme="minorHAnsi" w:cstheme="minorHAnsi"/>
        </w:rPr>
        <w:t>Cilj ovog projekta je sufinanciranje Osnivača Grada Gospića prilikom organizacije i odlaska na mobilnost u Bugarsku za 6 učenika škole.</w:t>
      </w:r>
    </w:p>
    <w:p w14:paraId="7DD334E5"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Pokazatelj uspješnosti: Grad Gospić je sufinancirao avionske karte i dio troškova boravka za 6 učenika škole koji su u lipnju 2022. godine boravili 6 dana u Bugarskoj.</w:t>
      </w:r>
    </w:p>
    <w:p w14:paraId="2AA140B6" w14:textId="77777777" w:rsidR="007B560E" w:rsidRPr="007B560E" w:rsidRDefault="007B560E" w:rsidP="007B560E">
      <w:pPr>
        <w:spacing w:after="0"/>
        <w:jc w:val="both"/>
        <w:rPr>
          <w:rFonts w:asciiTheme="minorHAnsi" w:hAnsiTheme="minorHAnsi" w:cstheme="minorHAnsi"/>
        </w:rPr>
      </w:pPr>
    </w:p>
    <w:p w14:paraId="073C41FD"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Tekući projekt T1000010 Projekt ERASMUS+SPAIN </w:t>
      </w:r>
      <w:r w:rsidRPr="007B560E">
        <w:rPr>
          <w:rFonts w:asciiTheme="minorHAnsi" w:hAnsiTheme="minorHAnsi" w:cstheme="minorHAnsi"/>
        </w:rPr>
        <w:t>koji se financira iz izvora 1.2. Ostali opći prihodi iznosi 5.000 kuna, a izvršenje u 2022. godini iznosi 5.000 kuna.</w:t>
      </w:r>
    </w:p>
    <w:p w14:paraId="2DBC3F68"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Cilj ovog projekta je sufinanciranje Osnivača Grada Gospića prilikom organizacije i odlaska na mobilnost u Bugarsku za 6 učenika škole.</w:t>
      </w:r>
    </w:p>
    <w:p w14:paraId="29D950F9" w14:textId="77777777" w:rsidR="007B560E" w:rsidRDefault="007B560E" w:rsidP="007B560E">
      <w:pPr>
        <w:spacing w:after="0"/>
        <w:jc w:val="both"/>
        <w:rPr>
          <w:rFonts w:asciiTheme="minorHAnsi" w:hAnsiTheme="minorHAnsi" w:cstheme="minorHAnsi"/>
        </w:rPr>
      </w:pPr>
      <w:r w:rsidRPr="007B560E">
        <w:rPr>
          <w:rFonts w:asciiTheme="minorHAnsi" w:hAnsiTheme="minorHAnsi" w:cstheme="minorHAnsi"/>
        </w:rPr>
        <w:t>Pokazatelj uspješnosti: Grad Gospić je sufinancirao dio troškova boravka za 6 učenika škole koji su u lipnju 2022. godine boravili 6 dana u Bugarskoj.</w:t>
      </w:r>
    </w:p>
    <w:p w14:paraId="11043248" w14:textId="77777777" w:rsidR="007B560E" w:rsidRPr="007B560E" w:rsidRDefault="007B560E" w:rsidP="007B560E">
      <w:pPr>
        <w:spacing w:after="0"/>
        <w:jc w:val="both"/>
        <w:rPr>
          <w:rFonts w:asciiTheme="minorHAnsi" w:hAnsiTheme="minorHAnsi" w:cstheme="minorHAnsi"/>
        </w:rPr>
      </w:pPr>
    </w:p>
    <w:p w14:paraId="6909B51E" w14:textId="77777777" w:rsidR="007B560E" w:rsidRPr="007B560E" w:rsidRDefault="007B560E" w:rsidP="007B560E">
      <w:pPr>
        <w:spacing w:after="0"/>
        <w:jc w:val="both"/>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Tekući projekti T1000012 Mjera pripravništva </w:t>
      </w:r>
      <w:r w:rsidRPr="007B560E">
        <w:rPr>
          <w:rFonts w:asciiTheme="minorHAnsi" w:hAnsiTheme="minorHAnsi" w:cstheme="minorHAnsi"/>
        </w:rPr>
        <w:t>koji se financira iz Izvora 5.7. Tekuće pomoći PK odnosi se na troškove plaća pripravnika u nastavi.</w:t>
      </w:r>
    </w:p>
    <w:p w14:paraId="34762C3F" w14:textId="77777777" w:rsidR="007B560E" w:rsidRDefault="007B560E" w:rsidP="00F9736D">
      <w:pPr>
        <w:spacing w:after="0"/>
        <w:jc w:val="both"/>
        <w:rPr>
          <w:rFonts w:asciiTheme="minorHAnsi" w:hAnsiTheme="minorHAnsi" w:cstheme="minorHAnsi"/>
        </w:rPr>
      </w:pPr>
      <w:r w:rsidRPr="007B560E">
        <w:rPr>
          <w:rFonts w:asciiTheme="minorHAnsi" w:hAnsiTheme="minorHAnsi" w:cstheme="minorHAnsi"/>
        </w:rPr>
        <w:t>Hrvatski zavod za zapošljavanje financira plaće za jednog pripravnika u nastavi u periodu od 17.5.2021.-16.5.2022. godine.</w:t>
      </w:r>
      <w:r w:rsidR="00F51F69">
        <w:rPr>
          <w:rFonts w:asciiTheme="minorHAnsi" w:hAnsiTheme="minorHAnsi" w:cstheme="minorHAnsi"/>
        </w:rPr>
        <w:t xml:space="preserve"> </w:t>
      </w:r>
      <w:r w:rsidRPr="007B560E">
        <w:rPr>
          <w:rFonts w:asciiTheme="minorHAnsi" w:hAnsiTheme="minorHAnsi" w:cstheme="minorHAnsi"/>
        </w:rPr>
        <w:t>Projekt je uspješno završen te su pripravniku isplaćene plaće i materijalna prava.</w:t>
      </w:r>
    </w:p>
    <w:p w14:paraId="348C3964" w14:textId="77777777" w:rsidR="00F9736D" w:rsidRPr="007B560E" w:rsidRDefault="00F9736D" w:rsidP="00F9736D">
      <w:pPr>
        <w:spacing w:after="0"/>
        <w:jc w:val="both"/>
        <w:rPr>
          <w:rFonts w:asciiTheme="minorHAnsi" w:hAnsiTheme="minorHAnsi" w:cstheme="minorHAnsi"/>
        </w:rPr>
      </w:pPr>
    </w:p>
    <w:p w14:paraId="02827644" w14:textId="77777777" w:rsidR="007B560E" w:rsidRPr="007B560E" w:rsidRDefault="007B560E" w:rsidP="00F9736D">
      <w:pPr>
        <w:jc w:val="center"/>
        <w:rPr>
          <w:rFonts w:asciiTheme="minorHAnsi" w:hAnsiTheme="minorHAnsi" w:cstheme="minorHAnsi"/>
          <w:b/>
        </w:rPr>
      </w:pPr>
      <w:r w:rsidRPr="007B560E">
        <w:rPr>
          <w:rFonts w:asciiTheme="minorHAnsi" w:hAnsiTheme="minorHAnsi" w:cstheme="minorHAnsi"/>
        </w:rPr>
        <w:t xml:space="preserve"> </w:t>
      </w:r>
      <w:r w:rsidRPr="007B560E">
        <w:rPr>
          <w:rFonts w:asciiTheme="minorHAnsi" w:hAnsiTheme="minorHAnsi" w:cstheme="minorHAnsi"/>
          <w:b/>
        </w:rPr>
        <w:t>Dodatno obrazloženje izvještaja o korištenju sredstava fondova  Europske unije u  2022. godini</w:t>
      </w:r>
    </w:p>
    <w:p w14:paraId="61FFC660" w14:textId="77777777" w:rsidR="007B560E" w:rsidRPr="007B560E" w:rsidRDefault="007B560E" w:rsidP="00F9736D">
      <w:pPr>
        <w:spacing w:after="0"/>
        <w:rPr>
          <w:rFonts w:asciiTheme="minorHAnsi" w:hAnsiTheme="minorHAnsi" w:cstheme="minorHAnsi"/>
        </w:rPr>
      </w:pPr>
      <w:r w:rsidRPr="007B560E">
        <w:rPr>
          <w:rFonts w:asciiTheme="minorHAnsi" w:hAnsiTheme="minorHAnsi" w:cstheme="minorHAnsi"/>
        </w:rPr>
        <w:t xml:space="preserve">Plan </w:t>
      </w:r>
      <w:r w:rsidRPr="007B560E">
        <w:rPr>
          <w:rFonts w:asciiTheme="minorHAnsi" w:hAnsiTheme="minorHAnsi" w:cstheme="minorHAnsi"/>
          <w:b/>
        </w:rPr>
        <w:t xml:space="preserve"> Tekući projekt T1000010 Projekt ERASMUS+SPAIN </w:t>
      </w:r>
      <w:r w:rsidRPr="007B560E">
        <w:rPr>
          <w:rFonts w:asciiTheme="minorHAnsi" w:hAnsiTheme="minorHAnsi" w:cstheme="minorHAnsi"/>
        </w:rPr>
        <w:t xml:space="preserve">koji se financira iz Izvora 5.0. iznosi 65.520 kuna,  a izvršenje u 2022. godini iznosi 67.090 kuna. </w:t>
      </w:r>
    </w:p>
    <w:p w14:paraId="2C6A2925" w14:textId="77777777" w:rsidR="007B560E" w:rsidRP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t>Osnovna škola dr. Franje Tuđmana Lički Osik partner je na Erasmus+ projektu "Mijenjamo škole, mijenjamo živote", financiranom od strane EU.</w:t>
      </w:r>
    </w:p>
    <w:p w14:paraId="7FB939DE" w14:textId="77777777" w:rsidR="00A860BF" w:rsidRDefault="00A860BF" w:rsidP="00F9736D">
      <w:pPr>
        <w:shd w:val="clear" w:color="auto" w:fill="FFFFFF"/>
        <w:spacing w:after="0"/>
        <w:jc w:val="both"/>
        <w:rPr>
          <w:rFonts w:asciiTheme="minorHAnsi" w:hAnsiTheme="minorHAnsi" w:cstheme="minorHAnsi"/>
          <w:color w:val="050505"/>
        </w:rPr>
      </w:pPr>
    </w:p>
    <w:p w14:paraId="7FEDFA26" w14:textId="77777777" w:rsidR="007B560E" w:rsidRP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t xml:space="preserve">Ciljevi projekta: </w:t>
      </w:r>
    </w:p>
    <w:p w14:paraId="67A2716C" w14:textId="77777777" w:rsidR="007B560E" w:rsidRP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t>1. Odgovoriti na potrebe učenika iz vulnerabilnih grupa (socijalno ugroženi, etničke/manjinske grupe, psihofizičke/razvojne poteškoće i sl.)</w:t>
      </w:r>
    </w:p>
    <w:p w14:paraId="5DE6328B" w14:textId="77777777" w:rsidR="007B560E" w:rsidRP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t>2. Podrška učiteljima s upoznavanjem i primjenom inovativnih praksi, s ciljem unaprjeđivanja škole, obogaćivanja kvalitete procesa obrazovanja u školi.</w:t>
      </w:r>
    </w:p>
    <w:p w14:paraId="632DF76E" w14:textId="77777777" w:rsidR="007B560E" w:rsidRP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t>3. Roditeljska podrška učiteljima, u ostvarivanju gore navedenih ciljeva.</w:t>
      </w:r>
    </w:p>
    <w:p w14:paraId="757A173E" w14:textId="77777777" w:rsidR="00A860BF" w:rsidRDefault="00A860BF" w:rsidP="00F9736D">
      <w:pPr>
        <w:shd w:val="clear" w:color="auto" w:fill="FFFFFF"/>
        <w:spacing w:after="0"/>
        <w:jc w:val="both"/>
        <w:rPr>
          <w:rFonts w:asciiTheme="minorHAnsi" w:hAnsiTheme="minorHAnsi" w:cstheme="minorHAnsi"/>
          <w:color w:val="050505"/>
        </w:rPr>
      </w:pPr>
    </w:p>
    <w:p w14:paraId="67DA8F05" w14:textId="77777777" w:rsidR="007B560E" w:rsidRP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t>Partneri na projektu:</w:t>
      </w:r>
    </w:p>
    <w:p w14:paraId="46ADA96E" w14:textId="77777777" w:rsidR="007B560E" w:rsidRP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t>1. Osnovna škola dr. Franje Tuđmana, Lički Osik, Hrvatska</w:t>
      </w:r>
    </w:p>
    <w:p w14:paraId="0F49A90C" w14:textId="77777777" w:rsidR="007B560E" w:rsidRP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lastRenderedPageBreak/>
        <w:t xml:space="preserve">2. </w:t>
      </w:r>
      <w:proofErr w:type="spellStart"/>
      <w:r w:rsidRPr="007B560E">
        <w:rPr>
          <w:rFonts w:asciiTheme="minorHAnsi" w:hAnsiTheme="minorHAnsi" w:cstheme="minorHAnsi"/>
          <w:color w:val="050505"/>
        </w:rPr>
        <w:t>Sredno</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Uchilishte</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Petko</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Rachev</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Slaveykov</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Tryavna</w:t>
      </w:r>
      <w:proofErr w:type="spellEnd"/>
      <w:r w:rsidRPr="007B560E">
        <w:rPr>
          <w:rFonts w:asciiTheme="minorHAnsi" w:hAnsiTheme="minorHAnsi" w:cstheme="minorHAnsi"/>
          <w:color w:val="050505"/>
        </w:rPr>
        <w:t>, Bugarska</w:t>
      </w:r>
    </w:p>
    <w:p w14:paraId="17E6DACC" w14:textId="77777777" w:rsidR="007B560E" w:rsidRP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t xml:space="preserve">3. </w:t>
      </w:r>
      <w:proofErr w:type="spellStart"/>
      <w:r w:rsidRPr="007B560E">
        <w:rPr>
          <w:rFonts w:asciiTheme="minorHAnsi" w:hAnsiTheme="minorHAnsi" w:cstheme="minorHAnsi"/>
          <w:color w:val="050505"/>
        </w:rPr>
        <w:t>Innovation</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Frontiers</w:t>
      </w:r>
      <w:proofErr w:type="spellEnd"/>
      <w:r w:rsidRPr="007B560E">
        <w:rPr>
          <w:rFonts w:asciiTheme="minorHAnsi" w:hAnsiTheme="minorHAnsi" w:cstheme="minorHAnsi"/>
          <w:color w:val="050505"/>
        </w:rPr>
        <w:t xml:space="preserve"> (IKE), Atena, Grčka</w:t>
      </w:r>
    </w:p>
    <w:p w14:paraId="0E6488BF" w14:textId="77777777" w:rsidR="007B560E" w:rsidRP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t xml:space="preserve">4. </w:t>
      </w:r>
      <w:proofErr w:type="spellStart"/>
      <w:r w:rsidRPr="007B560E">
        <w:rPr>
          <w:rFonts w:asciiTheme="minorHAnsi" w:hAnsiTheme="minorHAnsi" w:cstheme="minorHAnsi"/>
          <w:color w:val="050505"/>
        </w:rPr>
        <w:t>Camara</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Municipal</w:t>
      </w:r>
      <w:proofErr w:type="spellEnd"/>
      <w:r w:rsidRPr="007B560E">
        <w:rPr>
          <w:rFonts w:asciiTheme="minorHAnsi" w:hAnsiTheme="minorHAnsi" w:cstheme="minorHAnsi"/>
          <w:color w:val="050505"/>
        </w:rPr>
        <w:t xml:space="preserve"> de </w:t>
      </w:r>
      <w:proofErr w:type="spellStart"/>
      <w:r w:rsidRPr="007B560E">
        <w:rPr>
          <w:rFonts w:asciiTheme="minorHAnsi" w:hAnsiTheme="minorHAnsi" w:cstheme="minorHAnsi"/>
          <w:color w:val="050505"/>
        </w:rPr>
        <w:t>Obidos</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Obidos</w:t>
      </w:r>
      <w:proofErr w:type="spellEnd"/>
      <w:r w:rsidRPr="007B560E">
        <w:rPr>
          <w:rFonts w:asciiTheme="minorHAnsi" w:hAnsiTheme="minorHAnsi" w:cstheme="minorHAnsi"/>
          <w:color w:val="050505"/>
        </w:rPr>
        <w:t>, Portugal</w:t>
      </w:r>
    </w:p>
    <w:p w14:paraId="41DEC98C" w14:textId="77777777" w:rsidR="007B560E" w:rsidRP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t xml:space="preserve">5. </w:t>
      </w:r>
      <w:proofErr w:type="spellStart"/>
      <w:r w:rsidRPr="007B560E">
        <w:rPr>
          <w:rFonts w:asciiTheme="minorHAnsi" w:hAnsiTheme="minorHAnsi" w:cstheme="minorHAnsi"/>
          <w:color w:val="050505"/>
        </w:rPr>
        <w:t>Equipo</w:t>
      </w:r>
      <w:proofErr w:type="spellEnd"/>
      <w:r w:rsidRPr="007B560E">
        <w:rPr>
          <w:rFonts w:asciiTheme="minorHAnsi" w:hAnsiTheme="minorHAnsi" w:cstheme="minorHAnsi"/>
          <w:color w:val="050505"/>
        </w:rPr>
        <w:t xml:space="preserve"> de </w:t>
      </w:r>
      <w:proofErr w:type="spellStart"/>
      <w:r w:rsidRPr="007B560E">
        <w:rPr>
          <w:rFonts w:asciiTheme="minorHAnsi" w:hAnsiTheme="minorHAnsi" w:cstheme="minorHAnsi"/>
          <w:color w:val="050505"/>
        </w:rPr>
        <w:t>Orientacion</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Educativa</w:t>
      </w:r>
      <w:proofErr w:type="spellEnd"/>
      <w:r w:rsidRPr="007B560E">
        <w:rPr>
          <w:rFonts w:asciiTheme="minorHAnsi" w:hAnsiTheme="minorHAnsi" w:cstheme="minorHAnsi"/>
          <w:color w:val="050505"/>
        </w:rPr>
        <w:t xml:space="preserve"> y </w:t>
      </w:r>
      <w:proofErr w:type="spellStart"/>
      <w:r w:rsidRPr="007B560E">
        <w:rPr>
          <w:rFonts w:asciiTheme="minorHAnsi" w:hAnsiTheme="minorHAnsi" w:cstheme="minorHAnsi"/>
          <w:color w:val="050505"/>
        </w:rPr>
        <w:t>Psicopedagogica</w:t>
      </w:r>
      <w:proofErr w:type="spellEnd"/>
      <w:r w:rsidRPr="007B560E">
        <w:rPr>
          <w:rFonts w:asciiTheme="minorHAnsi" w:hAnsiTheme="minorHAnsi" w:cstheme="minorHAnsi"/>
          <w:color w:val="050505"/>
        </w:rPr>
        <w:t xml:space="preserve"> de </w:t>
      </w:r>
      <w:proofErr w:type="spellStart"/>
      <w:r w:rsidRPr="007B560E">
        <w:rPr>
          <w:rFonts w:asciiTheme="minorHAnsi" w:hAnsiTheme="minorHAnsi" w:cstheme="minorHAnsi"/>
          <w:color w:val="050505"/>
        </w:rPr>
        <w:t>Molina</w:t>
      </w:r>
      <w:proofErr w:type="spellEnd"/>
      <w:r w:rsidRPr="007B560E">
        <w:rPr>
          <w:rFonts w:asciiTheme="minorHAnsi" w:hAnsiTheme="minorHAnsi" w:cstheme="minorHAnsi"/>
          <w:color w:val="050505"/>
        </w:rPr>
        <w:t xml:space="preserve"> de </w:t>
      </w:r>
      <w:proofErr w:type="spellStart"/>
      <w:r w:rsidRPr="007B560E">
        <w:rPr>
          <w:rFonts w:asciiTheme="minorHAnsi" w:hAnsiTheme="minorHAnsi" w:cstheme="minorHAnsi"/>
          <w:color w:val="050505"/>
        </w:rPr>
        <w:t>Segura</w:t>
      </w:r>
      <w:proofErr w:type="spellEnd"/>
      <w:r w:rsidRPr="007B560E">
        <w:rPr>
          <w:rFonts w:asciiTheme="minorHAnsi" w:hAnsiTheme="minorHAnsi" w:cstheme="minorHAnsi"/>
          <w:color w:val="050505"/>
        </w:rPr>
        <w:t>, Španjolska</w:t>
      </w:r>
    </w:p>
    <w:p w14:paraId="1AE6E89D" w14:textId="77777777" w:rsidR="007B560E" w:rsidRDefault="007B560E" w:rsidP="00F9736D">
      <w:pPr>
        <w:shd w:val="clear" w:color="auto" w:fill="FFFFFF"/>
        <w:spacing w:after="0"/>
        <w:jc w:val="both"/>
        <w:rPr>
          <w:rFonts w:asciiTheme="minorHAnsi" w:hAnsiTheme="minorHAnsi" w:cstheme="minorHAnsi"/>
          <w:color w:val="050505"/>
        </w:rPr>
      </w:pPr>
      <w:r w:rsidRPr="007B560E">
        <w:rPr>
          <w:rFonts w:asciiTheme="minorHAnsi" w:hAnsiTheme="minorHAnsi" w:cstheme="minorHAnsi"/>
          <w:color w:val="050505"/>
        </w:rPr>
        <w:t xml:space="preserve">6. </w:t>
      </w:r>
      <w:proofErr w:type="spellStart"/>
      <w:r w:rsidRPr="007B560E">
        <w:rPr>
          <w:rFonts w:asciiTheme="minorHAnsi" w:hAnsiTheme="minorHAnsi" w:cstheme="minorHAnsi"/>
          <w:color w:val="050505"/>
        </w:rPr>
        <w:t>Centrul</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Judetean</w:t>
      </w:r>
      <w:proofErr w:type="spellEnd"/>
      <w:r w:rsidRPr="007B560E">
        <w:rPr>
          <w:rFonts w:asciiTheme="minorHAnsi" w:hAnsiTheme="minorHAnsi" w:cstheme="minorHAnsi"/>
          <w:color w:val="050505"/>
        </w:rPr>
        <w:t xml:space="preserve"> de Resurse si Asistenta </w:t>
      </w:r>
      <w:proofErr w:type="spellStart"/>
      <w:r w:rsidRPr="007B560E">
        <w:rPr>
          <w:rFonts w:asciiTheme="minorHAnsi" w:hAnsiTheme="minorHAnsi" w:cstheme="minorHAnsi"/>
          <w:color w:val="050505"/>
        </w:rPr>
        <w:t>Educationala</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Cluj</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Napoca</w:t>
      </w:r>
      <w:proofErr w:type="spellEnd"/>
      <w:r w:rsidRPr="007B560E">
        <w:rPr>
          <w:rFonts w:asciiTheme="minorHAnsi" w:hAnsiTheme="minorHAnsi" w:cstheme="minorHAnsi"/>
          <w:color w:val="050505"/>
        </w:rPr>
        <w:t>, Rumunjska</w:t>
      </w:r>
    </w:p>
    <w:p w14:paraId="27767FF7" w14:textId="77777777" w:rsidR="00F9736D" w:rsidRPr="007B560E" w:rsidRDefault="00F9736D" w:rsidP="00F9736D">
      <w:pPr>
        <w:shd w:val="clear" w:color="auto" w:fill="FFFFFF"/>
        <w:spacing w:after="0"/>
        <w:jc w:val="both"/>
        <w:rPr>
          <w:rFonts w:asciiTheme="minorHAnsi" w:hAnsiTheme="minorHAnsi" w:cstheme="minorHAnsi"/>
          <w:color w:val="050505"/>
        </w:rPr>
      </w:pPr>
    </w:p>
    <w:p w14:paraId="0817F1AA" w14:textId="77777777" w:rsidR="007B560E" w:rsidRPr="00F51F69" w:rsidRDefault="007B560E" w:rsidP="00F51F69">
      <w:pPr>
        <w:shd w:val="clear" w:color="auto" w:fill="FFFFFF"/>
        <w:jc w:val="both"/>
        <w:rPr>
          <w:rFonts w:asciiTheme="minorHAnsi" w:hAnsiTheme="minorHAnsi" w:cstheme="minorHAnsi"/>
          <w:color w:val="050505"/>
        </w:rPr>
      </w:pPr>
      <w:r w:rsidRPr="007B560E">
        <w:rPr>
          <w:rFonts w:asciiTheme="minorHAnsi" w:hAnsiTheme="minorHAnsi" w:cstheme="minorHAnsi"/>
          <w:color w:val="050505"/>
          <w:shd w:val="clear" w:color="auto" w:fill="FFFFFF"/>
        </w:rPr>
        <w:t>Zaposlenici škole dr. Franje Tuđmana sudjelovali na mobilnostima u Španjolskoj, Portugalu, Rumunjskoj i Grčkoj. Tijekom tih putovanja razvijali su razne pristupe obrazovnom procesu kako bi učenici što duže ostajali u sistemu školovanja, odnosno kako bi spriječili rano napuštanje školovanja.</w:t>
      </w:r>
    </w:p>
    <w:p w14:paraId="199EAC73" w14:textId="77777777" w:rsidR="007B560E" w:rsidRPr="00F9736D" w:rsidRDefault="007B560E" w:rsidP="007B560E">
      <w:pPr>
        <w:jc w:val="both"/>
        <w:rPr>
          <w:rFonts w:asciiTheme="minorHAnsi" w:hAnsiTheme="minorHAnsi" w:cstheme="minorHAnsi"/>
          <w:lang w:val="en-GB"/>
        </w:rPr>
      </w:pPr>
      <w:r w:rsidRPr="007B560E">
        <w:rPr>
          <w:rFonts w:asciiTheme="minorHAnsi" w:hAnsiTheme="minorHAnsi" w:cstheme="minorHAnsi"/>
          <w:color w:val="050505"/>
          <w:shd w:val="clear" w:color="auto" w:fill="FFFFFF"/>
        </w:rPr>
        <w:t>U ožujku 2022. godine  našu školu, Osnovnu školu dr. Franje Tuđmana Lički Osik i zajednicu, posjetili su partneri iz Španjolske, Grčke, Portugala, Rumunjske i Bugarske, u sklopu Erasmus+ projekta „Mijenjam škole, mijenjam živote“. Glavni cilj Projekta je prevencija ranog napuštanja školovanja, pomoću uvođenja dobre prakse u školi, putem raznih metoda, kao što su projektna nastava, problemska nastava, zajednice za učenje, kreativnost, učenje putem igre i višestruka inteligencija, čije metode razvija naša škola.</w:t>
      </w:r>
    </w:p>
    <w:p w14:paraId="774A7943" w14:textId="77777777" w:rsidR="007B560E" w:rsidRPr="007B560E" w:rsidRDefault="007B560E" w:rsidP="007B560E">
      <w:pPr>
        <w:shd w:val="clear" w:color="auto" w:fill="FFFFFF"/>
        <w:jc w:val="both"/>
        <w:rPr>
          <w:rFonts w:asciiTheme="minorHAnsi" w:hAnsiTheme="minorHAnsi" w:cstheme="minorHAnsi"/>
          <w:color w:val="050505"/>
        </w:rPr>
      </w:pPr>
      <w:r w:rsidRPr="007B560E">
        <w:rPr>
          <w:rFonts w:asciiTheme="minorHAnsi" w:hAnsiTheme="minorHAnsi" w:cstheme="minorHAnsi"/>
          <w:color w:val="050505"/>
        </w:rPr>
        <w:t>U lipnju 2022. godine boravili smo na zadnjem Erasmus+ susretu u Bugarskoj (</w:t>
      </w:r>
      <w:proofErr w:type="spellStart"/>
      <w:r w:rsidRPr="007B560E">
        <w:rPr>
          <w:rFonts w:asciiTheme="minorHAnsi" w:hAnsiTheme="minorHAnsi" w:cstheme="minorHAnsi"/>
          <w:color w:val="050505"/>
        </w:rPr>
        <w:t>Tryavna</w:t>
      </w:r>
      <w:proofErr w:type="spellEnd"/>
      <w:r w:rsidRPr="007B560E">
        <w:rPr>
          <w:rFonts w:asciiTheme="minorHAnsi" w:hAnsiTheme="minorHAnsi" w:cstheme="minorHAnsi"/>
          <w:color w:val="050505"/>
        </w:rPr>
        <w:t xml:space="preserve">) na kojem nam se pridružilo i šest učenika iz naše škole. Bio je ovo susret ispunjen raznim aktivnostima koje su učenike uvele u projektnu nastavu, razvoj višestruke inteligencije, razvoj komunikacijskih vještina i mnogih drugih. Prvi dan našeg susreta proveli smo u obilasku škole </w:t>
      </w:r>
      <w:proofErr w:type="spellStart"/>
      <w:r w:rsidRPr="007B560E">
        <w:rPr>
          <w:rFonts w:asciiTheme="minorHAnsi" w:hAnsiTheme="minorHAnsi" w:cstheme="minorHAnsi"/>
          <w:color w:val="050505"/>
        </w:rPr>
        <w:t>Sredno</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Uchilishte</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Petko</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Rachev</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Slaveykov</w:t>
      </w:r>
      <w:proofErr w:type="spellEnd"/>
      <w:r w:rsidRPr="007B560E">
        <w:rPr>
          <w:rFonts w:asciiTheme="minorHAnsi" w:hAnsiTheme="minorHAnsi" w:cstheme="minorHAnsi"/>
          <w:color w:val="050505"/>
        </w:rPr>
        <w:t xml:space="preserve">, </w:t>
      </w:r>
      <w:proofErr w:type="spellStart"/>
      <w:r w:rsidRPr="007B560E">
        <w:rPr>
          <w:rFonts w:asciiTheme="minorHAnsi" w:hAnsiTheme="minorHAnsi" w:cstheme="minorHAnsi"/>
          <w:color w:val="050505"/>
        </w:rPr>
        <w:t>Tryavna</w:t>
      </w:r>
      <w:proofErr w:type="spellEnd"/>
      <w:r w:rsidRPr="007B560E">
        <w:rPr>
          <w:rFonts w:asciiTheme="minorHAnsi" w:hAnsiTheme="minorHAnsi" w:cstheme="minorHAnsi"/>
          <w:color w:val="050505"/>
        </w:rPr>
        <w:t xml:space="preserve">, a zatim smo posjetili umjetničko selo gdje su smo imali radionicu u prirodi. Drugi dan učitelji su proveli na razvoju projekta, dok su učenici imali radionicu o projektnoj nastavi. Treći i četvrti dan proveli smo na izletima. Išli smo u obilazak etno sela </w:t>
      </w:r>
      <w:proofErr w:type="spellStart"/>
      <w:r w:rsidRPr="007B560E">
        <w:rPr>
          <w:rFonts w:asciiTheme="minorHAnsi" w:hAnsiTheme="minorHAnsi" w:cstheme="minorHAnsi"/>
          <w:color w:val="050505"/>
        </w:rPr>
        <w:t>Etar</w:t>
      </w:r>
      <w:proofErr w:type="spellEnd"/>
      <w:r w:rsidRPr="007B560E">
        <w:rPr>
          <w:rFonts w:asciiTheme="minorHAnsi" w:hAnsiTheme="minorHAnsi" w:cstheme="minorHAnsi"/>
          <w:color w:val="050505"/>
        </w:rPr>
        <w:t xml:space="preserve">, dvorca, samostana te obrazovnih institucija. Posljednji dan učenici su posjetili tradicionalni festival u </w:t>
      </w:r>
      <w:proofErr w:type="spellStart"/>
      <w:r w:rsidRPr="007B560E">
        <w:rPr>
          <w:rFonts w:asciiTheme="minorHAnsi" w:hAnsiTheme="minorHAnsi" w:cstheme="minorHAnsi"/>
          <w:color w:val="050505"/>
        </w:rPr>
        <w:t>Tryavni</w:t>
      </w:r>
      <w:proofErr w:type="spellEnd"/>
      <w:r w:rsidRPr="007B560E">
        <w:rPr>
          <w:rFonts w:asciiTheme="minorHAnsi" w:hAnsiTheme="minorHAnsi" w:cstheme="minorHAnsi"/>
          <w:color w:val="050505"/>
        </w:rPr>
        <w:t xml:space="preserve"> i prisustvovali svečanoj dodjeli certifikata.</w:t>
      </w:r>
    </w:p>
    <w:p w14:paraId="7F1AF619" w14:textId="77777777" w:rsidR="00F51F69" w:rsidRPr="007B560E" w:rsidRDefault="007B560E" w:rsidP="00F51F69">
      <w:pPr>
        <w:shd w:val="clear" w:color="auto" w:fill="FFFFFF"/>
        <w:jc w:val="both"/>
        <w:rPr>
          <w:rFonts w:asciiTheme="minorHAnsi" w:hAnsiTheme="minorHAnsi" w:cstheme="minorHAnsi"/>
        </w:rPr>
      </w:pPr>
      <w:r w:rsidRPr="007B560E">
        <w:rPr>
          <w:rFonts w:asciiTheme="minorHAnsi" w:hAnsiTheme="minorHAnsi" w:cstheme="minorHAnsi"/>
          <w:color w:val="050505"/>
        </w:rPr>
        <w:t>Projekt je uspješno realizirane te konačnu ocjenu i sukladno tomu prihode očekujemo u 2023. godini.</w:t>
      </w:r>
    </w:p>
    <w:p w14:paraId="4860198A" w14:textId="77777777" w:rsidR="007B560E" w:rsidRPr="007B560E" w:rsidRDefault="007B560E" w:rsidP="00F9736D">
      <w:pPr>
        <w:spacing w:after="0"/>
        <w:jc w:val="both"/>
        <w:rPr>
          <w:rFonts w:asciiTheme="minorHAnsi" w:hAnsiTheme="minorHAnsi" w:cstheme="minorHAnsi"/>
        </w:rPr>
      </w:pPr>
      <w:r w:rsidRPr="007B560E">
        <w:rPr>
          <w:rFonts w:asciiTheme="minorHAnsi" w:hAnsiTheme="minorHAnsi" w:cstheme="minorHAnsi"/>
        </w:rPr>
        <w:t>Izradila:</w:t>
      </w:r>
    </w:p>
    <w:p w14:paraId="29C091BC" w14:textId="77777777" w:rsidR="007B560E" w:rsidRPr="007B560E" w:rsidRDefault="007B560E" w:rsidP="00F9736D">
      <w:pPr>
        <w:spacing w:after="0"/>
        <w:jc w:val="both"/>
        <w:rPr>
          <w:rFonts w:asciiTheme="minorHAnsi" w:hAnsiTheme="minorHAnsi" w:cstheme="minorHAnsi"/>
        </w:rPr>
      </w:pPr>
      <w:r w:rsidRPr="007B560E">
        <w:rPr>
          <w:rFonts w:asciiTheme="minorHAnsi" w:hAnsiTheme="minorHAnsi" w:cstheme="minorHAnsi"/>
        </w:rPr>
        <w:t xml:space="preserve">Marijana Orešković, mag. </w:t>
      </w:r>
      <w:proofErr w:type="spellStart"/>
      <w:r w:rsidRPr="007B560E">
        <w:rPr>
          <w:rFonts w:asciiTheme="minorHAnsi" w:hAnsiTheme="minorHAnsi" w:cstheme="minorHAnsi"/>
        </w:rPr>
        <w:t>oec</w:t>
      </w:r>
      <w:proofErr w:type="spellEnd"/>
      <w:r w:rsidRPr="007B560E">
        <w:rPr>
          <w:rFonts w:asciiTheme="minorHAnsi" w:hAnsiTheme="minorHAnsi" w:cstheme="minorHAnsi"/>
        </w:rPr>
        <w:t>.</w:t>
      </w:r>
    </w:p>
    <w:p w14:paraId="5BA3A187" w14:textId="77777777" w:rsidR="00117EED" w:rsidRDefault="007B560E" w:rsidP="00F51F69">
      <w:pPr>
        <w:spacing w:after="0"/>
        <w:jc w:val="both"/>
        <w:rPr>
          <w:rFonts w:asciiTheme="minorHAnsi" w:hAnsiTheme="minorHAnsi" w:cstheme="minorHAnsi"/>
        </w:rPr>
      </w:pPr>
      <w:r w:rsidRPr="007B560E">
        <w:rPr>
          <w:rFonts w:asciiTheme="minorHAnsi" w:hAnsiTheme="minorHAnsi" w:cstheme="minorHAnsi"/>
        </w:rPr>
        <w:t>voditelj računovodstva</w:t>
      </w:r>
    </w:p>
    <w:p w14:paraId="2F7895C8" w14:textId="77777777" w:rsidR="00F9736D" w:rsidRDefault="00F9736D" w:rsidP="00117EED">
      <w:pPr>
        <w:jc w:val="both"/>
        <w:rPr>
          <w:rFonts w:asciiTheme="minorHAnsi" w:hAnsiTheme="minorHAnsi" w:cstheme="minorHAnsi"/>
        </w:rPr>
      </w:pPr>
    </w:p>
    <w:p w14:paraId="4016D60C" w14:textId="77777777" w:rsidR="00F51F69" w:rsidRPr="00117EED" w:rsidRDefault="00F51F69" w:rsidP="00117EED">
      <w:pPr>
        <w:jc w:val="both"/>
        <w:rPr>
          <w:rFonts w:asciiTheme="minorHAnsi" w:hAnsiTheme="minorHAnsi" w:cstheme="minorHAnsi"/>
        </w:rPr>
      </w:pPr>
    </w:p>
    <w:p w14:paraId="471E73A2" w14:textId="77777777" w:rsidR="00EA3AAA" w:rsidRPr="004D43AF" w:rsidRDefault="00EA3AAA">
      <w:pPr>
        <w:pStyle w:val="Naslov4"/>
        <w:numPr>
          <w:ilvl w:val="3"/>
          <w:numId w:val="9"/>
        </w:numPr>
        <w:shd w:val="clear" w:color="auto" w:fill="F2F2F2" w:themeFill="background1" w:themeFillShade="F2"/>
        <w:rPr>
          <w:rFonts w:eastAsia="Calibri"/>
          <w:sz w:val="24"/>
          <w:szCs w:val="24"/>
        </w:rPr>
      </w:pPr>
      <w:bookmarkStart w:id="27" w:name="_Toc137545215"/>
      <w:r w:rsidRPr="004D43AF">
        <w:rPr>
          <w:rFonts w:eastAsia="Calibri"/>
          <w:sz w:val="24"/>
          <w:szCs w:val="24"/>
        </w:rPr>
        <w:t>PRORAČUNSKI KORISNIK 03 OŠ Dr. ANTE STARČEVIĆA Klanac</w:t>
      </w:r>
      <w:bookmarkEnd w:id="27"/>
    </w:p>
    <w:p w14:paraId="7646EF8E" w14:textId="77777777" w:rsidR="00EA3AAA" w:rsidRDefault="00EA3AAA" w:rsidP="00EA3AAA">
      <w:pPr>
        <w:jc w:val="both"/>
        <w:rPr>
          <w:rFonts w:cs="Arial"/>
          <w:bCs/>
          <w:color w:val="000000"/>
        </w:rPr>
      </w:pPr>
    </w:p>
    <w:p w14:paraId="1A611565" w14:textId="77777777" w:rsidR="00EA3AAA" w:rsidRDefault="00EA3AAA" w:rsidP="00EA3AAA">
      <w:pPr>
        <w:jc w:val="both"/>
        <w:rPr>
          <w:rFonts w:cs="Arial"/>
          <w:bCs/>
          <w:color w:val="000000"/>
        </w:rPr>
      </w:pPr>
      <w:r>
        <w:rPr>
          <w:rFonts w:cs="Arial"/>
          <w:bCs/>
          <w:color w:val="000000"/>
        </w:rPr>
        <w:t xml:space="preserve">Ukupni rashodi </w:t>
      </w:r>
      <w:r w:rsidRPr="00117EED">
        <w:rPr>
          <w:rFonts w:cs="Arial"/>
          <w:bCs/>
          <w:color w:val="000000"/>
        </w:rPr>
        <w:t>PRORAČUNSK</w:t>
      </w:r>
      <w:r>
        <w:rPr>
          <w:rFonts w:cs="Arial"/>
          <w:bCs/>
          <w:color w:val="000000"/>
        </w:rPr>
        <w:t>OG</w:t>
      </w:r>
      <w:r w:rsidRPr="00117EED">
        <w:rPr>
          <w:rFonts w:cs="Arial"/>
          <w:bCs/>
          <w:color w:val="000000"/>
        </w:rPr>
        <w:t xml:space="preserve"> KORISNIK</w:t>
      </w:r>
      <w:r>
        <w:rPr>
          <w:rFonts w:cs="Arial"/>
          <w:bCs/>
          <w:color w:val="000000"/>
        </w:rPr>
        <w:t>A</w:t>
      </w:r>
      <w:r w:rsidRPr="00117EED">
        <w:rPr>
          <w:rFonts w:cs="Arial"/>
          <w:bCs/>
          <w:color w:val="000000"/>
        </w:rPr>
        <w:t xml:space="preserve"> </w:t>
      </w:r>
      <w:r w:rsidRPr="00EA3AAA">
        <w:rPr>
          <w:rFonts w:cs="Arial"/>
          <w:bCs/>
          <w:color w:val="000000"/>
        </w:rPr>
        <w:t>03 OŠ Dr. ANTE STARČEVIĆA Klanac</w:t>
      </w:r>
      <w:r>
        <w:rPr>
          <w:rFonts w:cs="Arial"/>
          <w:bCs/>
          <w:color w:val="000000"/>
        </w:rPr>
        <w:t xml:space="preserve"> izvršeni su u visini od </w:t>
      </w:r>
      <w:r w:rsidRPr="00EA3AAA">
        <w:rPr>
          <w:rFonts w:cs="Arial"/>
          <w:bCs/>
          <w:color w:val="000000"/>
        </w:rPr>
        <w:t>3.646.873,09</w:t>
      </w:r>
      <w:r>
        <w:rPr>
          <w:rFonts w:cs="Arial"/>
          <w:bCs/>
          <w:color w:val="000000"/>
        </w:rPr>
        <w:t xml:space="preserve"> kn ili 99,00%.</w:t>
      </w:r>
    </w:p>
    <w:p w14:paraId="197E9272" w14:textId="77777777" w:rsidR="00A860BF" w:rsidRDefault="00EA3AAA" w:rsidP="00EA3AAA">
      <w:pPr>
        <w:jc w:val="both"/>
        <w:rPr>
          <w:rFonts w:cs="Arial"/>
          <w:bCs/>
          <w:color w:val="000000"/>
        </w:rPr>
      </w:pPr>
      <w:r w:rsidRPr="00117EED">
        <w:rPr>
          <w:rFonts w:cs="Arial"/>
          <w:bCs/>
          <w:color w:val="000000"/>
        </w:rPr>
        <w:t>Škola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w:t>
      </w:r>
      <w:r>
        <w:rPr>
          <w:rFonts w:cs="Arial"/>
          <w:bCs/>
          <w:color w:val="000000"/>
        </w:rPr>
        <w:t xml:space="preserve"> </w:t>
      </w:r>
      <w:r w:rsidRPr="00117EED">
        <w:rPr>
          <w:rFonts w:cs="Arial"/>
          <w:bCs/>
          <w:color w:val="000000"/>
        </w:rPr>
        <w:t>Rad Škole</w:t>
      </w:r>
      <w:r>
        <w:rPr>
          <w:rFonts w:cs="Arial"/>
          <w:bCs/>
          <w:color w:val="000000"/>
        </w:rPr>
        <w:t>,</w:t>
      </w:r>
      <w:r w:rsidRPr="00117EED">
        <w:rPr>
          <w:rFonts w:cs="Arial"/>
          <w:bCs/>
          <w:color w:val="000000"/>
        </w:rPr>
        <w:t xml:space="preserve"> odnosno nastava je organizirana u petodnevnom radnom tjednu u jednoj smjeni - jutarnjoj.</w:t>
      </w:r>
      <w:r>
        <w:rPr>
          <w:rFonts w:cs="Arial"/>
          <w:bCs/>
          <w:color w:val="000000"/>
        </w:rPr>
        <w:tab/>
        <w:t xml:space="preserve">                           </w:t>
      </w:r>
    </w:p>
    <w:p w14:paraId="27C4CF38" w14:textId="77777777" w:rsidR="00EA3AAA" w:rsidRDefault="00EA3AAA" w:rsidP="00EA3AAA">
      <w:pPr>
        <w:jc w:val="both"/>
        <w:rPr>
          <w:rFonts w:cs="Arial"/>
          <w:bCs/>
          <w:color w:val="000000"/>
        </w:rPr>
      </w:pPr>
      <w:r w:rsidRPr="00117EED">
        <w:rPr>
          <w:rFonts w:cs="Arial"/>
          <w:bCs/>
          <w:color w:val="000000"/>
        </w:rPr>
        <w:lastRenderedPageBreak/>
        <w:t>Organizacijski se provodi u obliku redovne nastave, izborne nastave, dopunske nastave, dodatne nastave, satova razrednika te izvannastavnih aktivnosti i izvanškolskih aktivnosti. U školi se također provode i ostali programi koji omogućavaju i poboljšavaju kvalitetniji boravak učenika kao što je produženi boravak te ostali programi i projekti.</w:t>
      </w:r>
    </w:p>
    <w:p w14:paraId="444E6CD6" w14:textId="77777777" w:rsidR="00EA3AAA" w:rsidRDefault="00EA3AAA" w:rsidP="00EA3AAA">
      <w:pPr>
        <w:jc w:val="both"/>
        <w:rPr>
          <w:rFonts w:cs="Arial"/>
          <w:bCs/>
          <w:color w:val="000000"/>
        </w:rPr>
      </w:pPr>
      <w:r w:rsidRPr="00117EED">
        <w:rPr>
          <w:rFonts w:cs="Arial"/>
          <w:bCs/>
          <w:color w:val="000000"/>
        </w:rPr>
        <w:t>U Osnovnu školu u školsku godinu 202</w:t>
      </w:r>
      <w:r>
        <w:rPr>
          <w:rFonts w:cs="Arial"/>
          <w:bCs/>
          <w:color w:val="000000"/>
        </w:rPr>
        <w:t>2</w:t>
      </w:r>
      <w:r w:rsidRPr="00117EED">
        <w:rPr>
          <w:rFonts w:cs="Arial"/>
          <w:bCs/>
          <w:color w:val="000000"/>
        </w:rPr>
        <w:t>./202</w:t>
      </w:r>
      <w:r>
        <w:rPr>
          <w:rFonts w:cs="Arial"/>
          <w:bCs/>
          <w:color w:val="000000"/>
        </w:rPr>
        <w:t>3</w:t>
      </w:r>
      <w:r w:rsidRPr="00117EED">
        <w:rPr>
          <w:rFonts w:cs="Arial"/>
          <w:bCs/>
          <w:color w:val="000000"/>
        </w:rPr>
        <w:t xml:space="preserve">.  upisan </w:t>
      </w:r>
      <w:r>
        <w:rPr>
          <w:rFonts w:cs="Arial"/>
          <w:bCs/>
          <w:color w:val="000000"/>
        </w:rPr>
        <w:t>je 3</w:t>
      </w:r>
      <w:r w:rsidRPr="00117EED">
        <w:rPr>
          <w:rFonts w:cs="Arial"/>
          <w:bCs/>
          <w:color w:val="000000"/>
        </w:rPr>
        <w:t xml:space="preserve">4 učenik u </w:t>
      </w:r>
      <w:r>
        <w:rPr>
          <w:rFonts w:cs="Arial"/>
          <w:bCs/>
          <w:color w:val="000000"/>
        </w:rPr>
        <w:t>8</w:t>
      </w:r>
      <w:r w:rsidRPr="00117EED">
        <w:rPr>
          <w:rFonts w:cs="Arial"/>
          <w:bCs/>
          <w:color w:val="000000"/>
        </w:rPr>
        <w:t xml:space="preserve"> razredn</w:t>
      </w:r>
      <w:r>
        <w:rPr>
          <w:rFonts w:cs="Arial"/>
          <w:bCs/>
          <w:color w:val="000000"/>
        </w:rPr>
        <w:t>ih</w:t>
      </w:r>
      <w:r w:rsidRPr="00117EED">
        <w:rPr>
          <w:rFonts w:cs="Arial"/>
          <w:bCs/>
          <w:color w:val="000000"/>
        </w:rPr>
        <w:t xml:space="preserve"> odjela</w:t>
      </w:r>
      <w:r>
        <w:rPr>
          <w:rFonts w:cs="Arial"/>
          <w:bCs/>
          <w:color w:val="000000"/>
        </w:rPr>
        <w:t>.</w:t>
      </w:r>
    </w:p>
    <w:p w14:paraId="0FB23140" w14:textId="77777777" w:rsidR="00F51F69" w:rsidRPr="00F51F69" w:rsidRDefault="00EA3AAA" w:rsidP="00F51F69">
      <w:pPr>
        <w:spacing w:before="240"/>
        <w:jc w:val="both"/>
        <w:rPr>
          <w:rFonts w:cs="Arial"/>
          <w:bCs/>
          <w:color w:val="000000"/>
        </w:rPr>
      </w:pPr>
      <w:r w:rsidRPr="00117EED">
        <w:rPr>
          <w:rFonts w:cs="Arial"/>
          <w:bCs/>
          <w:color w:val="000000"/>
        </w:rPr>
        <w:t>Pokazatelji uspješnosti: zadovoljavanje potreba djece i njihovih roditelja, cjelovitost i provedivost programa u planiranom razdoblju, broj učenika koji pohađaju osnovnoškolsko obrazovanje, broj programa koji se provode unutar škole, uspjeh svih učenika na kraju nastavne godine.</w:t>
      </w:r>
    </w:p>
    <w:p w14:paraId="4218201E" w14:textId="77777777" w:rsidR="00A860BF" w:rsidRDefault="00A860BF" w:rsidP="00F51F69">
      <w:pPr>
        <w:rPr>
          <w:rFonts w:cs="Arial"/>
          <w:b/>
          <w:i/>
          <w:iCs/>
          <w:color w:val="000000"/>
        </w:rPr>
      </w:pPr>
    </w:p>
    <w:p w14:paraId="3294FDC2" w14:textId="77777777" w:rsidR="00EA3AAA" w:rsidRPr="00117EED" w:rsidRDefault="00EA3AAA" w:rsidP="00F51F69">
      <w:pPr>
        <w:rPr>
          <w:rFonts w:cs="Arial"/>
          <w:b/>
          <w:i/>
          <w:iCs/>
          <w:color w:val="000000"/>
        </w:rPr>
      </w:pPr>
      <w:r w:rsidRPr="00117EED">
        <w:rPr>
          <w:rFonts w:cs="Arial"/>
          <w:b/>
          <w:i/>
          <w:iCs/>
          <w:color w:val="000000"/>
        </w:rPr>
        <w:t>Obrazloženje proračunskog korisnika:</w:t>
      </w:r>
    </w:p>
    <w:p w14:paraId="18D7D3AB" w14:textId="77777777" w:rsidR="00EA3AAA" w:rsidRPr="00EA3AAA" w:rsidRDefault="00EA3AAA" w:rsidP="00F51F69">
      <w:pPr>
        <w:spacing w:before="240" w:after="0"/>
        <w:jc w:val="both"/>
        <w:rPr>
          <w:rFonts w:cs="Calibri"/>
        </w:rPr>
      </w:pPr>
      <w:r w:rsidRPr="00EA3AAA">
        <w:rPr>
          <w:rFonts w:cs="Calibri"/>
        </w:rPr>
        <w:t>Posebni dio godišnjeg izvještaja o izvršenju financijskog plana proračunskog korisnika sadrži izvršenje rashoda i izdataka iskazanih po izvorima financiranja i ekonomskoj klasifikaciji, raspoređenih u programe koji se sastoje od aktivnosti i projekata.</w:t>
      </w:r>
    </w:p>
    <w:p w14:paraId="2AE018F2" w14:textId="77777777" w:rsidR="00A860BF" w:rsidRDefault="00A860BF" w:rsidP="00EA3AAA">
      <w:pPr>
        <w:spacing w:after="0"/>
        <w:jc w:val="both"/>
        <w:rPr>
          <w:rFonts w:cs="Calibri"/>
        </w:rPr>
      </w:pPr>
    </w:p>
    <w:p w14:paraId="7229BCE0" w14:textId="77777777" w:rsidR="00EA3AAA" w:rsidRPr="00EA3AAA" w:rsidRDefault="00EA3AAA" w:rsidP="00EA3AAA">
      <w:pPr>
        <w:spacing w:after="0"/>
        <w:jc w:val="both"/>
        <w:rPr>
          <w:rFonts w:cs="Calibri"/>
        </w:rPr>
      </w:pPr>
      <w:r w:rsidRPr="00EA3AAA">
        <w:rPr>
          <w:rFonts w:cs="Calibri"/>
        </w:rPr>
        <w:t>Izvršenje 2022. godine :</w:t>
      </w:r>
    </w:p>
    <w:p w14:paraId="463FC9B9" w14:textId="77777777" w:rsidR="00EA3AAA" w:rsidRPr="00EA3AAA" w:rsidRDefault="00EA3AAA" w:rsidP="00EA3AAA">
      <w:pPr>
        <w:spacing w:after="0"/>
        <w:jc w:val="both"/>
        <w:rPr>
          <w:rFonts w:cs="Calibri"/>
        </w:rPr>
      </w:pPr>
    </w:p>
    <w:p w14:paraId="182A8ADD" w14:textId="77777777" w:rsidR="00EA3AAA" w:rsidRPr="00EA3AAA" w:rsidRDefault="00EA3AAA" w:rsidP="00EA3AAA">
      <w:pPr>
        <w:spacing w:after="0"/>
        <w:jc w:val="both"/>
        <w:rPr>
          <w:rFonts w:cs="Calibri"/>
        </w:rPr>
      </w:pPr>
      <w:r w:rsidRPr="00EA3AAA">
        <w:rPr>
          <w:rFonts w:cs="Calibri"/>
          <w:b/>
          <w:bCs/>
        </w:rPr>
        <w:t>Aktivnost A100001</w:t>
      </w:r>
      <w:r w:rsidRPr="00EA3AAA">
        <w:rPr>
          <w:rFonts w:cs="Calibri"/>
        </w:rPr>
        <w:t xml:space="preserve"> Materijalni rashodi po zakonskom standardu i kapitalni projekti iznose ukupno 609.439,35 kn.</w:t>
      </w:r>
    </w:p>
    <w:p w14:paraId="331DECCB" w14:textId="77777777" w:rsidR="00EA3AAA" w:rsidRPr="00EA3AAA" w:rsidRDefault="00EA3AAA" w:rsidP="00EA3AAA">
      <w:pPr>
        <w:spacing w:after="0"/>
        <w:jc w:val="both"/>
        <w:rPr>
          <w:rFonts w:cs="Calibri"/>
          <w:b/>
          <w:bCs/>
        </w:rPr>
      </w:pPr>
      <w:r w:rsidRPr="00EA3AAA">
        <w:rPr>
          <w:rFonts w:cs="Calibri"/>
        </w:rPr>
        <w:t xml:space="preserve"> </w:t>
      </w:r>
    </w:p>
    <w:p w14:paraId="1E11FD8B" w14:textId="77777777" w:rsidR="00EA3AAA" w:rsidRPr="00EA3AAA" w:rsidRDefault="00EA3AAA" w:rsidP="00EA3AAA">
      <w:pPr>
        <w:spacing w:after="0"/>
        <w:jc w:val="both"/>
        <w:rPr>
          <w:rFonts w:cs="Calibri"/>
        </w:rPr>
      </w:pPr>
      <w:r w:rsidRPr="00EA3AAA">
        <w:rPr>
          <w:rFonts w:cs="Calibri"/>
          <w:b/>
          <w:bCs/>
        </w:rPr>
        <w:t>Aktivnost A100006</w:t>
      </w:r>
      <w:r w:rsidRPr="00EA3AAA">
        <w:rPr>
          <w:rFonts w:cs="Calibri"/>
        </w:rPr>
        <w:t xml:space="preserve"> Plaće u prosvjeti-državni proračun. Škola kao proračunski korisnik proračuna jedinice lokalne i područne (regionalne) samouprave financira plaće i naknade iz sredstava MZO-a. U 2022.godini bilježimo blagi porast, a najvećim dijelom radi povećanja osnovice.</w:t>
      </w:r>
    </w:p>
    <w:p w14:paraId="33387026" w14:textId="77777777" w:rsidR="00EA3AAA" w:rsidRPr="00EA3AAA" w:rsidRDefault="00EA3AAA" w:rsidP="00EA3AAA">
      <w:pPr>
        <w:spacing w:after="0"/>
        <w:jc w:val="both"/>
        <w:rPr>
          <w:rFonts w:cs="Calibri"/>
          <w:b/>
          <w:bCs/>
        </w:rPr>
      </w:pPr>
    </w:p>
    <w:p w14:paraId="1733338E" w14:textId="77777777" w:rsidR="00EA3AAA" w:rsidRPr="00EA3AAA" w:rsidRDefault="00EA3AAA" w:rsidP="00EA3AAA">
      <w:pPr>
        <w:spacing w:after="0"/>
        <w:jc w:val="both"/>
        <w:rPr>
          <w:rFonts w:cs="Calibri"/>
        </w:rPr>
      </w:pPr>
      <w:r w:rsidRPr="00EA3AAA">
        <w:rPr>
          <w:rFonts w:cs="Calibri"/>
          <w:b/>
          <w:bCs/>
        </w:rPr>
        <w:t xml:space="preserve">Tekući projekt T100002 </w:t>
      </w:r>
      <w:r w:rsidRPr="00EA3AAA">
        <w:rPr>
          <w:rFonts w:cs="Calibri"/>
        </w:rPr>
        <w:t xml:space="preserve">Redovna djelatnost škole izvan standarda. Grad Gospić doznačava sredstva na račun škole za isplatu naknade članovima školskog odbora iz izvora 1. , prihodi od poreza. </w:t>
      </w:r>
    </w:p>
    <w:p w14:paraId="224D8895" w14:textId="77777777" w:rsidR="00EA3AAA" w:rsidRPr="00EA3AAA" w:rsidRDefault="00EA3AAA" w:rsidP="00EA3AAA">
      <w:pPr>
        <w:spacing w:after="0"/>
        <w:jc w:val="both"/>
        <w:rPr>
          <w:rFonts w:cs="Calibri"/>
          <w:b/>
          <w:bCs/>
        </w:rPr>
      </w:pPr>
    </w:p>
    <w:p w14:paraId="137D863C" w14:textId="77777777" w:rsidR="00EA3AAA" w:rsidRPr="00EA3AAA" w:rsidRDefault="00EA3AAA" w:rsidP="00EA3AAA">
      <w:pPr>
        <w:spacing w:after="0"/>
        <w:jc w:val="both"/>
        <w:rPr>
          <w:rFonts w:cs="Calibri"/>
        </w:rPr>
      </w:pPr>
      <w:r w:rsidRPr="00EA3AAA">
        <w:rPr>
          <w:rFonts w:cs="Calibri"/>
          <w:b/>
          <w:bCs/>
        </w:rPr>
        <w:t>Tekući projekt T10003</w:t>
      </w:r>
      <w:r w:rsidRPr="00EA3AAA">
        <w:rPr>
          <w:rFonts w:cs="Calibri"/>
        </w:rPr>
        <w:t xml:space="preserve"> Ostale aktivnosti i projekti (vannastavni) . Grad Gospić doznačava sredstva za program javnih potreba -  za izvještajno razdoblje članarina EKO školi. </w:t>
      </w:r>
    </w:p>
    <w:p w14:paraId="519377EC" w14:textId="77777777" w:rsidR="00EA3AAA" w:rsidRPr="00EA3AAA" w:rsidRDefault="00EA3AAA" w:rsidP="00EA3AAA">
      <w:pPr>
        <w:spacing w:after="0"/>
        <w:jc w:val="both"/>
        <w:rPr>
          <w:rFonts w:cs="Calibri"/>
          <w:b/>
          <w:bCs/>
        </w:rPr>
      </w:pPr>
    </w:p>
    <w:p w14:paraId="216C878E" w14:textId="77777777" w:rsidR="00EA3AAA" w:rsidRPr="00EA3AAA" w:rsidRDefault="00EA3AAA" w:rsidP="00EA3AAA">
      <w:pPr>
        <w:spacing w:after="0"/>
        <w:jc w:val="both"/>
        <w:rPr>
          <w:rFonts w:cs="Calibri"/>
        </w:rPr>
      </w:pPr>
      <w:r w:rsidRPr="00EA3AAA">
        <w:rPr>
          <w:rFonts w:cs="Calibri"/>
          <w:b/>
          <w:bCs/>
        </w:rPr>
        <w:t xml:space="preserve">Tekući projekt T100007 </w:t>
      </w:r>
      <w:r w:rsidRPr="00EA3AAA">
        <w:rPr>
          <w:rFonts w:cs="Calibri"/>
        </w:rPr>
        <w:t>Shema školskog voća i povrća, projekt koji provodi Grad Gospić za zasebni obrok voća/povrća.</w:t>
      </w:r>
    </w:p>
    <w:p w14:paraId="5B991EDD" w14:textId="77777777" w:rsidR="00EA3AAA" w:rsidRPr="00EA3AAA" w:rsidRDefault="00EA3AAA" w:rsidP="00EA3AAA">
      <w:pPr>
        <w:spacing w:after="0"/>
        <w:jc w:val="both"/>
        <w:rPr>
          <w:rFonts w:cs="Calibri"/>
        </w:rPr>
      </w:pPr>
    </w:p>
    <w:p w14:paraId="1C41DAAE" w14:textId="77777777" w:rsidR="00EA3AAA" w:rsidRPr="00EA3AAA" w:rsidRDefault="00EA3AAA" w:rsidP="00EA3AAA">
      <w:pPr>
        <w:spacing w:after="0"/>
        <w:jc w:val="both"/>
        <w:rPr>
          <w:rFonts w:cs="Calibri"/>
        </w:rPr>
      </w:pPr>
      <w:r w:rsidRPr="00EA3AAA">
        <w:rPr>
          <w:rFonts w:cs="Calibri"/>
          <w:b/>
          <w:bCs/>
        </w:rPr>
        <w:t xml:space="preserve">Tekući projekt T100008 </w:t>
      </w:r>
      <w:r w:rsidRPr="00EA3AAA">
        <w:rPr>
          <w:rFonts w:cs="Calibri"/>
        </w:rPr>
        <w:t>U zagrljaju zdrave prehrane. Preko projekta „U zagrljaju zdrave prehrane 6“ učenici koji su zadovoljili kriterije imaju osiguranu besplatnu prehrana. Kako škola nema svoju školsku kuhinju sporazumno je dogovoreno da OŠ Gospić koja je udaljena od Matične škole u Klancu priprema obroke. Pripremljeni obroci se u suradnji Osnivača i škole prevoze i dijele u matičnoj i područnim školama.</w:t>
      </w:r>
    </w:p>
    <w:p w14:paraId="256F093F" w14:textId="77777777" w:rsidR="00EA3AAA" w:rsidRPr="00EA3AAA" w:rsidRDefault="00EA3AAA" w:rsidP="00EA3AAA">
      <w:pPr>
        <w:spacing w:after="0"/>
        <w:jc w:val="both"/>
        <w:rPr>
          <w:rFonts w:cs="Calibri"/>
          <w:b/>
          <w:bCs/>
        </w:rPr>
      </w:pPr>
    </w:p>
    <w:p w14:paraId="2FC28D08" w14:textId="77777777" w:rsidR="00EA3AAA" w:rsidRDefault="00EA3AAA" w:rsidP="00EA3AAA">
      <w:pPr>
        <w:spacing w:after="0"/>
        <w:jc w:val="both"/>
        <w:rPr>
          <w:rFonts w:cs="Calibri"/>
        </w:rPr>
      </w:pPr>
      <w:r w:rsidRPr="00EA3AAA">
        <w:rPr>
          <w:rFonts w:cs="Calibri"/>
          <w:b/>
          <w:bCs/>
        </w:rPr>
        <w:t xml:space="preserve">Nabava udžbenika RO406 4241 </w:t>
      </w:r>
      <w:r w:rsidRPr="00EA3AAA">
        <w:rPr>
          <w:rFonts w:cs="Calibri"/>
        </w:rPr>
        <w:t xml:space="preserve">knjige - U razdoblju do 31.12.2022. realizirana je nabava udžbenika za školsku godinu 2022./2023. za koju su i ove godine odobrena sredstva iz Državnog proračuna, očekivani rashodi/prihodi u skladu su s financijskim planom. </w:t>
      </w:r>
    </w:p>
    <w:p w14:paraId="55A928E6" w14:textId="77777777" w:rsidR="00EA3AAA" w:rsidRDefault="00EA3AAA" w:rsidP="00EA3AAA">
      <w:pPr>
        <w:jc w:val="center"/>
        <w:rPr>
          <w:rFonts w:cs="Calibri"/>
          <w:sz w:val="24"/>
          <w:szCs w:val="24"/>
        </w:rPr>
      </w:pPr>
      <w:r>
        <w:rPr>
          <w:rFonts w:cs="Calibri"/>
          <w:sz w:val="24"/>
          <w:szCs w:val="24"/>
        </w:rPr>
        <w:lastRenderedPageBreak/>
        <w:t>FUNKCIJSKA KLASIFIKACIJA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243"/>
        <w:gridCol w:w="1751"/>
        <w:gridCol w:w="2679"/>
        <w:gridCol w:w="1280"/>
        <w:gridCol w:w="1280"/>
      </w:tblGrid>
      <w:tr w:rsidR="00EA3AAA" w:rsidRPr="00EA3AAA" w14:paraId="349217F5" w14:textId="77777777" w:rsidTr="00EA3AAA">
        <w:trPr>
          <w:trHeight w:val="464"/>
        </w:trPr>
        <w:tc>
          <w:tcPr>
            <w:tcW w:w="829" w:type="dxa"/>
            <w:tcBorders>
              <w:top w:val="single" w:sz="4" w:space="0" w:color="auto"/>
              <w:left w:val="single" w:sz="4" w:space="0" w:color="auto"/>
              <w:bottom w:val="single" w:sz="4" w:space="0" w:color="auto"/>
              <w:right w:val="single" w:sz="4" w:space="0" w:color="auto"/>
            </w:tcBorders>
            <w:shd w:val="clear" w:color="auto" w:fill="F4B083"/>
            <w:hideMark/>
          </w:tcPr>
          <w:p w14:paraId="5592D3D9" w14:textId="77777777" w:rsidR="00EA3AAA" w:rsidRPr="00EA3AAA" w:rsidRDefault="00EA3AAA" w:rsidP="00EA3AAA">
            <w:pPr>
              <w:spacing w:after="0"/>
              <w:rPr>
                <w:rFonts w:cs="Calibri"/>
                <w:color w:val="FFFF00"/>
                <w:sz w:val="20"/>
                <w:szCs w:val="20"/>
              </w:rPr>
            </w:pPr>
            <w:r w:rsidRPr="00EA3AAA">
              <w:rPr>
                <w:rFonts w:cs="Calibri"/>
                <w:sz w:val="20"/>
                <w:szCs w:val="20"/>
              </w:rPr>
              <w:t>Razred</w:t>
            </w:r>
          </w:p>
        </w:tc>
        <w:tc>
          <w:tcPr>
            <w:tcW w:w="1243" w:type="dxa"/>
            <w:tcBorders>
              <w:top w:val="single" w:sz="4" w:space="0" w:color="auto"/>
              <w:left w:val="single" w:sz="4" w:space="0" w:color="auto"/>
              <w:bottom w:val="single" w:sz="4" w:space="0" w:color="auto"/>
              <w:right w:val="single" w:sz="4" w:space="0" w:color="auto"/>
            </w:tcBorders>
            <w:shd w:val="clear" w:color="auto" w:fill="F4B083"/>
            <w:hideMark/>
          </w:tcPr>
          <w:p w14:paraId="7CD612EE" w14:textId="77777777" w:rsidR="00EA3AAA" w:rsidRPr="00EA3AAA" w:rsidRDefault="00EA3AAA" w:rsidP="00EA3AAA">
            <w:pPr>
              <w:spacing w:after="0"/>
              <w:rPr>
                <w:rFonts w:cs="Calibri"/>
                <w:sz w:val="20"/>
                <w:szCs w:val="20"/>
              </w:rPr>
            </w:pPr>
            <w:r w:rsidRPr="00EA3AAA">
              <w:rPr>
                <w:rFonts w:cs="Calibri"/>
                <w:sz w:val="20"/>
                <w:szCs w:val="20"/>
              </w:rPr>
              <w:t>09 Obrazovanje</w:t>
            </w:r>
          </w:p>
        </w:tc>
        <w:tc>
          <w:tcPr>
            <w:tcW w:w="1751" w:type="dxa"/>
            <w:tcBorders>
              <w:top w:val="single" w:sz="4" w:space="0" w:color="auto"/>
              <w:left w:val="single" w:sz="4" w:space="0" w:color="auto"/>
              <w:bottom w:val="single" w:sz="4" w:space="0" w:color="auto"/>
              <w:right w:val="single" w:sz="4" w:space="0" w:color="auto"/>
            </w:tcBorders>
          </w:tcPr>
          <w:p w14:paraId="3BA13244" w14:textId="77777777" w:rsidR="00EA3AAA" w:rsidRPr="00EA3AAA" w:rsidRDefault="00EA3AAA" w:rsidP="00EA3AAA">
            <w:pPr>
              <w:spacing w:after="0"/>
              <w:rPr>
                <w:rFonts w:cs="Calibri"/>
                <w:sz w:val="20"/>
                <w:szCs w:val="20"/>
              </w:rPr>
            </w:pPr>
          </w:p>
        </w:tc>
        <w:tc>
          <w:tcPr>
            <w:tcW w:w="2679" w:type="dxa"/>
            <w:tcBorders>
              <w:top w:val="single" w:sz="4" w:space="0" w:color="auto"/>
              <w:left w:val="single" w:sz="4" w:space="0" w:color="auto"/>
              <w:bottom w:val="single" w:sz="4" w:space="0" w:color="auto"/>
              <w:right w:val="single" w:sz="4" w:space="0" w:color="auto"/>
            </w:tcBorders>
          </w:tcPr>
          <w:p w14:paraId="321233A5" w14:textId="77777777" w:rsidR="00EA3AAA" w:rsidRPr="00EA3AAA" w:rsidRDefault="00EA3AAA" w:rsidP="00EA3AAA">
            <w:pPr>
              <w:spacing w:after="0"/>
              <w:rPr>
                <w:rFonts w:cs="Calibri"/>
                <w:sz w:val="20"/>
                <w:szCs w:val="20"/>
              </w:rPr>
            </w:pPr>
          </w:p>
        </w:tc>
        <w:tc>
          <w:tcPr>
            <w:tcW w:w="1280" w:type="dxa"/>
            <w:tcBorders>
              <w:top w:val="single" w:sz="4" w:space="0" w:color="auto"/>
              <w:left w:val="single" w:sz="4" w:space="0" w:color="auto"/>
              <w:bottom w:val="single" w:sz="4" w:space="0" w:color="auto"/>
              <w:right w:val="single" w:sz="4" w:space="0" w:color="auto"/>
            </w:tcBorders>
            <w:hideMark/>
          </w:tcPr>
          <w:p w14:paraId="7F540BB7" w14:textId="77777777" w:rsidR="00EA3AAA" w:rsidRPr="00EA3AAA" w:rsidRDefault="00EA3AAA" w:rsidP="00EA3AAA">
            <w:pPr>
              <w:spacing w:after="0"/>
              <w:rPr>
                <w:rFonts w:cs="Calibri"/>
                <w:sz w:val="20"/>
                <w:szCs w:val="20"/>
              </w:rPr>
            </w:pPr>
            <w:r w:rsidRPr="00EA3AAA">
              <w:rPr>
                <w:rFonts w:cs="Calibri"/>
                <w:sz w:val="20"/>
                <w:szCs w:val="20"/>
              </w:rPr>
              <w:t>Izvršenje 2021.</w:t>
            </w:r>
          </w:p>
        </w:tc>
        <w:tc>
          <w:tcPr>
            <w:tcW w:w="1280" w:type="dxa"/>
            <w:tcBorders>
              <w:top w:val="single" w:sz="4" w:space="0" w:color="auto"/>
              <w:left w:val="single" w:sz="4" w:space="0" w:color="auto"/>
              <w:bottom w:val="single" w:sz="4" w:space="0" w:color="auto"/>
              <w:right w:val="single" w:sz="4" w:space="0" w:color="auto"/>
            </w:tcBorders>
            <w:hideMark/>
          </w:tcPr>
          <w:p w14:paraId="56527652" w14:textId="77777777" w:rsidR="00EA3AAA" w:rsidRPr="00EA3AAA" w:rsidRDefault="00EA3AAA" w:rsidP="00EA3AAA">
            <w:pPr>
              <w:spacing w:after="0"/>
              <w:rPr>
                <w:rFonts w:cs="Calibri"/>
                <w:sz w:val="20"/>
                <w:szCs w:val="20"/>
              </w:rPr>
            </w:pPr>
            <w:r w:rsidRPr="00EA3AAA">
              <w:rPr>
                <w:rFonts w:cs="Calibri"/>
                <w:sz w:val="20"/>
                <w:szCs w:val="20"/>
              </w:rPr>
              <w:t>Izvršenje 2022.</w:t>
            </w:r>
          </w:p>
        </w:tc>
      </w:tr>
      <w:tr w:rsidR="00EA3AAA" w:rsidRPr="00EA3AAA" w14:paraId="1B5A226F" w14:textId="77777777" w:rsidTr="00EA3AAA">
        <w:trPr>
          <w:trHeight w:val="572"/>
        </w:trPr>
        <w:tc>
          <w:tcPr>
            <w:tcW w:w="829" w:type="dxa"/>
            <w:tcBorders>
              <w:top w:val="single" w:sz="4" w:space="0" w:color="auto"/>
              <w:left w:val="single" w:sz="4" w:space="0" w:color="auto"/>
              <w:bottom w:val="single" w:sz="4" w:space="0" w:color="auto"/>
              <w:right w:val="single" w:sz="4" w:space="0" w:color="auto"/>
            </w:tcBorders>
          </w:tcPr>
          <w:p w14:paraId="63ADE89F" w14:textId="77777777" w:rsidR="00EA3AAA" w:rsidRPr="00EA3AAA" w:rsidRDefault="00EA3AAA" w:rsidP="00EA3AAA">
            <w:pPr>
              <w:spacing w:after="0"/>
              <w:rPr>
                <w:rFonts w:cs="Calibri"/>
                <w:sz w:val="20"/>
                <w:szCs w:val="20"/>
              </w:rPr>
            </w:pPr>
          </w:p>
          <w:p w14:paraId="21C1F4B4" w14:textId="77777777" w:rsidR="00EA3AAA" w:rsidRPr="00EA3AAA" w:rsidRDefault="00EA3AAA" w:rsidP="00EA3AAA">
            <w:pPr>
              <w:spacing w:after="0"/>
              <w:rPr>
                <w:rFonts w:cs="Calibri"/>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FFC000"/>
            <w:hideMark/>
          </w:tcPr>
          <w:p w14:paraId="28D5682C" w14:textId="77777777" w:rsidR="00EA3AAA" w:rsidRPr="00EA3AAA" w:rsidRDefault="00EA3AAA" w:rsidP="00EA3AAA">
            <w:pPr>
              <w:spacing w:after="0"/>
              <w:rPr>
                <w:rFonts w:cs="Calibri"/>
                <w:sz w:val="20"/>
                <w:szCs w:val="20"/>
              </w:rPr>
            </w:pPr>
            <w:r w:rsidRPr="00EA3AAA">
              <w:rPr>
                <w:rFonts w:cs="Calibri"/>
                <w:sz w:val="20"/>
                <w:szCs w:val="20"/>
              </w:rPr>
              <w:t>Skupina</w:t>
            </w:r>
          </w:p>
        </w:tc>
        <w:tc>
          <w:tcPr>
            <w:tcW w:w="1751" w:type="dxa"/>
            <w:tcBorders>
              <w:top w:val="single" w:sz="4" w:space="0" w:color="auto"/>
              <w:left w:val="single" w:sz="4" w:space="0" w:color="auto"/>
              <w:bottom w:val="single" w:sz="4" w:space="0" w:color="auto"/>
              <w:right w:val="single" w:sz="4" w:space="0" w:color="auto"/>
            </w:tcBorders>
            <w:shd w:val="clear" w:color="auto" w:fill="FFC000"/>
            <w:hideMark/>
          </w:tcPr>
          <w:p w14:paraId="1E0A1E1A" w14:textId="77777777" w:rsidR="00EA3AAA" w:rsidRPr="00EA3AAA" w:rsidRDefault="00EA3AAA" w:rsidP="00EA3AAA">
            <w:pPr>
              <w:spacing w:after="0"/>
              <w:rPr>
                <w:rFonts w:cs="Calibri"/>
                <w:sz w:val="20"/>
                <w:szCs w:val="20"/>
              </w:rPr>
            </w:pPr>
            <w:r w:rsidRPr="00EA3AAA">
              <w:rPr>
                <w:rFonts w:cs="Calibri"/>
                <w:sz w:val="20"/>
                <w:szCs w:val="20"/>
              </w:rPr>
              <w:t>091 Predškolsko obrazovanje</w:t>
            </w:r>
          </w:p>
        </w:tc>
        <w:tc>
          <w:tcPr>
            <w:tcW w:w="2679" w:type="dxa"/>
            <w:tcBorders>
              <w:top w:val="single" w:sz="4" w:space="0" w:color="auto"/>
              <w:left w:val="single" w:sz="4" w:space="0" w:color="auto"/>
              <w:bottom w:val="single" w:sz="4" w:space="0" w:color="auto"/>
              <w:right w:val="single" w:sz="4" w:space="0" w:color="auto"/>
            </w:tcBorders>
          </w:tcPr>
          <w:p w14:paraId="0531952E" w14:textId="77777777" w:rsidR="00EA3AAA" w:rsidRPr="00EA3AAA" w:rsidRDefault="00EA3AAA" w:rsidP="00EA3AAA">
            <w:pPr>
              <w:spacing w:after="0"/>
              <w:rPr>
                <w:rFonts w:cs="Calibr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5A34AEFF" w14:textId="77777777" w:rsidR="00EA3AAA" w:rsidRPr="00EA3AAA" w:rsidRDefault="00EA3AAA" w:rsidP="00EA3AAA">
            <w:pPr>
              <w:spacing w:after="0"/>
              <w:rPr>
                <w:rFonts w:cs="Calibr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322A49B3" w14:textId="77777777" w:rsidR="00EA3AAA" w:rsidRPr="00EA3AAA" w:rsidRDefault="00EA3AAA" w:rsidP="00EA3AAA">
            <w:pPr>
              <w:spacing w:after="0"/>
              <w:rPr>
                <w:rFonts w:cs="Calibri"/>
                <w:sz w:val="20"/>
                <w:szCs w:val="20"/>
              </w:rPr>
            </w:pPr>
          </w:p>
        </w:tc>
      </w:tr>
      <w:tr w:rsidR="00EA3AAA" w:rsidRPr="00EA3AAA" w14:paraId="0ABD77D4" w14:textId="77777777" w:rsidTr="00EA3AAA">
        <w:trPr>
          <w:trHeight w:val="420"/>
        </w:trPr>
        <w:tc>
          <w:tcPr>
            <w:tcW w:w="829" w:type="dxa"/>
            <w:tcBorders>
              <w:top w:val="single" w:sz="4" w:space="0" w:color="auto"/>
              <w:left w:val="single" w:sz="4" w:space="0" w:color="auto"/>
              <w:bottom w:val="single" w:sz="4" w:space="0" w:color="auto"/>
              <w:right w:val="single" w:sz="4" w:space="0" w:color="auto"/>
            </w:tcBorders>
          </w:tcPr>
          <w:p w14:paraId="6BE7BDF6" w14:textId="77777777" w:rsidR="00EA3AAA" w:rsidRPr="00EA3AAA" w:rsidRDefault="00EA3AAA" w:rsidP="00EA3AAA">
            <w:pPr>
              <w:spacing w:after="0"/>
              <w:rPr>
                <w:rFonts w:cs="Calibri"/>
                <w:sz w:val="20"/>
                <w:szCs w:val="20"/>
              </w:rPr>
            </w:pPr>
          </w:p>
        </w:tc>
        <w:tc>
          <w:tcPr>
            <w:tcW w:w="1243" w:type="dxa"/>
            <w:tcBorders>
              <w:top w:val="single" w:sz="4" w:space="0" w:color="auto"/>
              <w:left w:val="single" w:sz="4" w:space="0" w:color="auto"/>
              <w:bottom w:val="single" w:sz="4" w:space="0" w:color="auto"/>
              <w:right w:val="single" w:sz="4" w:space="0" w:color="auto"/>
            </w:tcBorders>
          </w:tcPr>
          <w:p w14:paraId="346F64B4" w14:textId="77777777" w:rsidR="00EA3AAA" w:rsidRPr="00EA3AAA" w:rsidRDefault="00EA3AAA" w:rsidP="00EA3AAA">
            <w:pPr>
              <w:spacing w:after="0"/>
              <w:rPr>
                <w:rFonts w:cs="Calibri"/>
                <w:sz w:val="20"/>
                <w:szCs w:val="20"/>
              </w:rPr>
            </w:pPr>
          </w:p>
        </w:tc>
        <w:tc>
          <w:tcPr>
            <w:tcW w:w="1751" w:type="dxa"/>
            <w:tcBorders>
              <w:top w:val="single" w:sz="4" w:space="0" w:color="auto"/>
              <w:left w:val="single" w:sz="4" w:space="0" w:color="auto"/>
              <w:bottom w:val="single" w:sz="4" w:space="0" w:color="auto"/>
              <w:right w:val="single" w:sz="4" w:space="0" w:color="auto"/>
            </w:tcBorders>
            <w:shd w:val="clear" w:color="auto" w:fill="FFFF00"/>
            <w:hideMark/>
          </w:tcPr>
          <w:p w14:paraId="30771B3E" w14:textId="77777777" w:rsidR="00EA3AAA" w:rsidRPr="00EA3AAA" w:rsidRDefault="00EA3AAA" w:rsidP="00EA3AAA">
            <w:pPr>
              <w:spacing w:after="0"/>
              <w:rPr>
                <w:rFonts w:cs="Calibri"/>
                <w:sz w:val="20"/>
                <w:szCs w:val="20"/>
              </w:rPr>
            </w:pPr>
            <w:r w:rsidRPr="00EA3AAA">
              <w:rPr>
                <w:rFonts w:cs="Calibri"/>
                <w:sz w:val="20"/>
                <w:szCs w:val="20"/>
              </w:rPr>
              <w:t xml:space="preserve">Podskupina </w:t>
            </w:r>
          </w:p>
        </w:tc>
        <w:tc>
          <w:tcPr>
            <w:tcW w:w="2679" w:type="dxa"/>
            <w:tcBorders>
              <w:top w:val="single" w:sz="4" w:space="0" w:color="auto"/>
              <w:left w:val="single" w:sz="4" w:space="0" w:color="auto"/>
              <w:bottom w:val="single" w:sz="4" w:space="0" w:color="auto"/>
              <w:right w:val="single" w:sz="4" w:space="0" w:color="auto"/>
            </w:tcBorders>
            <w:shd w:val="clear" w:color="auto" w:fill="FFFF00"/>
            <w:hideMark/>
          </w:tcPr>
          <w:p w14:paraId="645CE8CC" w14:textId="77777777" w:rsidR="00EA3AAA" w:rsidRPr="00EA3AAA" w:rsidRDefault="00EA3AAA" w:rsidP="00EA3AAA">
            <w:pPr>
              <w:spacing w:after="0"/>
              <w:rPr>
                <w:rFonts w:cs="Calibri"/>
                <w:sz w:val="20"/>
                <w:szCs w:val="20"/>
              </w:rPr>
            </w:pPr>
            <w:r w:rsidRPr="00EA3AAA">
              <w:rPr>
                <w:rFonts w:cs="Calibri"/>
                <w:sz w:val="20"/>
                <w:szCs w:val="20"/>
              </w:rPr>
              <w:t>0912 Osnovno</w:t>
            </w:r>
            <w:r>
              <w:rPr>
                <w:rFonts w:cs="Calibri"/>
                <w:sz w:val="20"/>
                <w:szCs w:val="20"/>
              </w:rPr>
              <w:t xml:space="preserve"> </w:t>
            </w:r>
            <w:r w:rsidRPr="00EA3AAA">
              <w:rPr>
                <w:rFonts w:cs="Calibri"/>
                <w:sz w:val="20"/>
                <w:szCs w:val="20"/>
              </w:rPr>
              <w:t>obrazovanje</w:t>
            </w:r>
          </w:p>
        </w:tc>
        <w:tc>
          <w:tcPr>
            <w:tcW w:w="1280" w:type="dxa"/>
            <w:tcBorders>
              <w:top w:val="single" w:sz="4" w:space="0" w:color="auto"/>
              <w:left w:val="single" w:sz="4" w:space="0" w:color="auto"/>
              <w:bottom w:val="single" w:sz="4" w:space="0" w:color="auto"/>
              <w:right w:val="single" w:sz="4" w:space="0" w:color="auto"/>
            </w:tcBorders>
          </w:tcPr>
          <w:p w14:paraId="5B5BBAB1" w14:textId="77777777" w:rsidR="00EA3AAA" w:rsidRPr="00EA3AAA" w:rsidRDefault="00EA3AAA" w:rsidP="00EA3AAA">
            <w:pPr>
              <w:spacing w:after="0"/>
              <w:rPr>
                <w:rFonts w:cs="Calibr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6915F74F" w14:textId="77777777" w:rsidR="00EA3AAA" w:rsidRPr="00EA3AAA" w:rsidRDefault="00EA3AAA" w:rsidP="00EA3AAA">
            <w:pPr>
              <w:spacing w:after="0"/>
              <w:rPr>
                <w:rFonts w:cs="Calibri"/>
                <w:sz w:val="20"/>
                <w:szCs w:val="20"/>
              </w:rPr>
            </w:pPr>
          </w:p>
        </w:tc>
      </w:tr>
      <w:tr w:rsidR="00EA3AAA" w:rsidRPr="00EA3AAA" w14:paraId="24B468BB" w14:textId="77777777" w:rsidTr="00EA3AAA">
        <w:trPr>
          <w:trHeight w:val="283"/>
        </w:trPr>
        <w:tc>
          <w:tcPr>
            <w:tcW w:w="829" w:type="dxa"/>
            <w:tcBorders>
              <w:top w:val="single" w:sz="4" w:space="0" w:color="auto"/>
              <w:left w:val="single" w:sz="4" w:space="0" w:color="auto"/>
              <w:bottom w:val="single" w:sz="4" w:space="0" w:color="auto"/>
              <w:right w:val="single" w:sz="4" w:space="0" w:color="auto"/>
            </w:tcBorders>
          </w:tcPr>
          <w:p w14:paraId="21AAC999" w14:textId="77777777" w:rsidR="00EA3AAA" w:rsidRPr="00EA3AAA" w:rsidRDefault="00EA3AAA" w:rsidP="00EA3AAA">
            <w:pPr>
              <w:spacing w:after="0"/>
              <w:rPr>
                <w:rFonts w:cs="Calibri"/>
                <w:sz w:val="20"/>
                <w:szCs w:val="20"/>
              </w:rPr>
            </w:pPr>
          </w:p>
        </w:tc>
        <w:tc>
          <w:tcPr>
            <w:tcW w:w="1243" w:type="dxa"/>
            <w:tcBorders>
              <w:top w:val="single" w:sz="4" w:space="0" w:color="auto"/>
              <w:left w:val="single" w:sz="4" w:space="0" w:color="auto"/>
              <w:bottom w:val="single" w:sz="4" w:space="0" w:color="auto"/>
              <w:right w:val="single" w:sz="4" w:space="0" w:color="auto"/>
            </w:tcBorders>
          </w:tcPr>
          <w:p w14:paraId="3004B44C" w14:textId="77777777" w:rsidR="00EA3AAA" w:rsidRPr="00EA3AAA" w:rsidRDefault="00EA3AAA" w:rsidP="00EA3AAA">
            <w:pPr>
              <w:spacing w:after="0"/>
              <w:rPr>
                <w:rFonts w:cs="Calibri"/>
                <w:sz w:val="20"/>
                <w:szCs w:val="20"/>
              </w:rPr>
            </w:pPr>
          </w:p>
        </w:tc>
        <w:tc>
          <w:tcPr>
            <w:tcW w:w="1751" w:type="dxa"/>
            <w:tcBorders>
              <w:top w:val="single" w:sz="4" w:space="0" w:color="auto"/>
              <w:left w:val="single" w:sz="4" w:space="0" w:color="auto"/>
              <w:bottom w:val="single" w:sz="4" w:space="0" w:color="auto"/>
              <w:right w:val="single" w:sz="4" w:space="0" w:color="auto"/>
            </w:tcBorders>
          </w:tcPr>
          <w:p w14:paraId="3F85868D" w14:textId="77777777" w:rsidR="00EA3AAA" w:rsidRPr="00EA3AAA" w:rsidRDefault="00EA3AAA" w:rsidP="00EA3AAA">
            <w:pPr>
              <w:spacing w:after="0"/>
              <w:rPr>
                <w:rFonts w:cs="Calibri"/>
                <w:sz w:val="20"/>
                <w:szCs w:val="20"/>
              </w:rPr>
            </w:pPr>
          </w:p>
        </w:tc>
        <w:tc>
          <w:tcPr>
            <w:tcW w:w="2679" w:type="dxa"/>
            <w:tcBorders>
              <w:top w:val="single" w:sz="4" w:space="0" w:color="auto"/>
              <w:left w:val="single" w:sz="4" w:space="0" w:color="auto"/>
              <w:bottom w:val="single" w:sz="4" w:space="0" w:color="auto"/>
              <w:right w:val="single" w:sz="4" w:space="0" w:color="auto"/>
            </w:tcBorders>
            <w:hideMark/>
          </w:tcPr>
          <w:p w14:paraId="008798E2" w14:textId="77777777" w:rsidR="00EA3AAA" w:rsidRPr="00EA3AAA" w:rsidRDefault="00EA3AAA" w:rsidP="00EA3AAA">
            <w:pPr>
              <w:spacing w:after="0"/>
              <w:rPr>
                <w:rFonts w:cs="Calibri"/>
                <w:sz w:val="20"/>
                <w:szCs w:val="20"/>
              </w:rPr>
            </w:pPr>
            <w:r w:rsidRPr="00EA3AAA">
              <w:rPr>
                <w:rFonts w:cs="Calibri"/>
                <w:sz w:val="20"/>
                <w:szCs w:val="20"/>
              </w:rPr>
              <w:t>Rashodi:</w:t>
            </w:r>
          </w:p>
        </w:tc>
        <w:tc>
          <w:tcPr>
            <w:tcW w:w="1280" w:type="dxa"/>
            <w:tcBorders>
              <w:top w:val="single" w:sz="4" w:space="0" w:color="auto"/>
              <w:left w:val="single" w:sz="4" w:space="0" w:color="auto"/>
              <w:bottom w:val="single" w:sz="4" w:space="0" w:color="auto"/>
              <w:right w:val="single" w:sz="4" w:space="0" w:color="auto"/>
            </w:tcBorders>
            <w:hideMark/>
          </w:tcPr>
          <w:p w14:paraId="6D00B86B" w14:textId="77777777" w:rsidR="00EA3AAA" w:rsidRPr="00EA3AAA" w:rsidRDefault="00EA3AAA" w:rsidP="00EA3AAA">
            <w:pPr>
              <w:spacing w:after="0"/>
              <w:rPr>
                <w:rFonts w:ascii="Times New Roman" w:hAnsi="Times New Roman"/>
                <w:bCs/>
                <w:color w:val="000000"/>
                <w:sz w:val="20"/>
                <w:szCs w:val="20"/>
              </w:rPr>
            </w:pPr>
            <w:r w:rsidRPr="00EA3AAA">
              <w:rPr>
                <w:bCs/>
                <w:color w:val="000000"/>
                <w:sz w:val="20"/>
                <w:szCs w:val="20"/>
              </w:rPr>
              <w:t>3.454.648,82</w:t>
            </w:r>
          </w:p>
        </w:tc>
        <w:tc>
          <w:tcPr>
            <w:tcW w:w="1280" w:type="dxa"/>
            <w:tcBorders>
              <w:top w:val="single" w:sz="4" w:space="0" w:color="auto"/>
              <w:left w:val="single" w:sz="4" w:space="0" w:color="auto"/>
              <w:bottom w:val="single" w:sz="4" w:space="0" w:color="auto"/>
              <w:right w:val="single" w:sz="4" w:space="0" w:color="auto"/>
            </w:tcBorders>
            <w:hideMark/>
          </w:tcPr>
          <w:p w14:paraId="4FAFC20E" w14:textId="77777777" w:rsidR="00EA3AAA" w:rsidRPr="00EA3AAA" w:rsidRDefault="00EA3AAA" w:rsidP="00EA3AAA">
            <w:pPr>
              <w:spacing w:after="0"/>
              <w:rPr>
                <w:rFonts w:cs="Calibri"/>
                <w:sz w:val="20"/>
                <w:szCs w:val="20"/>
              </w:rPr>
            </w:pPr>
            <w:r w:rsidRPr="00EA3AAA">
              <w:rPr>
                <w:rFonts w:cs="Calibri"/>
                <w:sz w:val="20"/>
                <w:szCs w:val="20"/>
              </w:rPr>
              <w:t>3.646.873,09</w:t>
            </w:r>
          </w:p>
        </w:tc>
      </w:tr>
      <w:tr w:rsidR="00EA3AAA" w:rsidRPr="00EA3AAA" w14:paraId="0A6C6C28" w14:textId="77777777" w:rsidTr="00EA3AAA">
        <w:trPr>
          <w:trHeight w:val="213"/>
        </w:trPr>
        <w:tc>
          <w:tcPr>
            <w:tcW w:w="829" w:type="dxa"/>
            <w:tcBorders>
              <w:top w:val="single" w:sz="4" w:space="0" w:color="auto"/>
              <w:left w:val="single" w:sz="4" w:space="0" w:color="auto"/>
              <w:bottom w:val="single" w:sz="4" w:space="0" w:color="auto"/>
              <w:right w:val="single" w:sz="4" w:space="0" w:color="auto"/>
            </w:tcBorders>
          </w:tcPr>
          <w:p w14:paraId="38229903" w14:textId="77777777" w:rsidR="00EA3AAA" w:rsidRPr="00EA3AAA" w:rsidRDefault="00EA3AAA" w:rsidP="00EA3AAA">
            <w:pPr>
              <w:spacing w:after="0"/>
              <w:rPr>
                <w:rFonts w:cs="Calibri"/>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254E215" w14:textId="77777777" w:rsidR="00EA3AAA" w:rsidRPr="00EA3AAA" w:rsidRDefault="00EA3AAA" w:rsidP="00EA3AAA">
            <w:pPr>
              <w:spacing w:after="0"/>
              <w:rPr>
                <w:rFonts w:cs="Calibri"/>
                <w:sz w:val="20"/>
                <w:szCs w:val="20"/>
              </w:rPr>
            </w:pPr>
          </w:p>
        </w:tc>
        <w:tc>
          <w:tcPr>
            <w:tcW w:w="1751" w:type="dxa"/>
            <w:tcBorders>
              <w:top w:val="single" w:sz="4" w:space="0" w:color="auto"/>
              <w:left w:val="single" w:sz="4" w:space="0" w:color="auto"/>
              <w:bottom w:val="single" w:sz="4" w:space="0" w:color="auto"/>
              <w:right w:val="single" w:sz="4" w:space="0" w:color="auto"/>
            </w:tcBorders>
          </w:tcPr>
          <w:p w14:paraId="2D71F8E0" w14:textId="77777777" w:rsidR="00EA3AAA" w:rsidRPr="00EA3AAA" w:rsidRDefault="00EA3AAA" w:rsidP="00EA3AAA">
            <w:pPr>
              <w:spacing w:after="0"/>
              <w:rPr>
                <w:rFonts w:cs="Calibri"/>
                <w:sz w:val="20"/>
                <w:szCs w:val="20"/>
              </w:rPr>
            </w:pPr>
          </w:p>
        </w:tc>
        <w:tc>
          <w:tcPr>
            <w:tcW w:w="2679" w:type="dxa"/>
            <w:tcBorders>
              <w:top w:val="single" w:sz="4" w:space="0" w:color="auto"/>
              <w:left w:val="single" w:sz="4" w:space="0" w:color="auto"/>
              <w:bottom w:val="single" w:sz="4" w:space="0" w:color="auto"/>
              <w:right w:val="single" w:sz="4" w:space="0" w:color="auto"/>
            </w:tcBorders>
            <w:hideMark/>
          </w:tcPr>
          <w:p w14:paraId="08657A87" w14:textId="77777777" w:rsidR="00EA3AAA" w:rsidRPr="00EA3AAA" w:rsidRDefault="00EA3AAA" w:rsidP="00EA3AAA">
            <w:pPr>
              <w:spacing w:after="0"/>
              <w:rPr>
                <w:rFonts w:cs="Calibri"/>
                <w:sz w:val="20"/>
                <w:szCs w:val="20"/>
              </w:rPr>
            </w:pPr>
            <w:r w:rsidRPr="00EA3AAA">
              <w:rPr>
                <w:rFonts w:cs="Calibri"/>
                <w:sz w:val="20"/>
                <w:szCs w:val="20"/>
              </w:rPr>
              <w:t xml:space="preserve">Prihodi: </w:t>
            </w:r>
          </w:p>
        </w:tc>
        <w:tc>
          <w:tcPr>
            <w:tcW w:w="1280" w:type="dxa"/>
            <w:tcBorders>
              <w:top w:val="single" w:sz="4" w:space="0" w:color="auto"/>
              <w:left w:val="single" w:sz="4" w:space="0" w:color="auto"/>
              <w:bottom w:val="single" w:sz="4" w:space="0" w:color="auto"/>
              <w:right w:val="single" w:sz="4" w:space="0" w:color="auto"/>
            </w:tcBorders>
          </w:tcPr>
          <w:p w14:paraId="381A35A8" w14:textId="77777777" w:rsidR="00EA3AAA" w:rsidRPr="00EA3AAA" w:rsidRDefault="00EA3AAA" w:rsidP="00EA3AAA">
            <w:pPr>
              <w:spacing w:after="0"/>
              <w:rPr>
                <w:rFonts w:ascii="Times New Roman" w:hAnsi="Times New Roman"/>
                <w:color w:val="000000"/>
                <w:sz w:val="20"/>
                <w:szCs w:val="20"/>
              </w:rPr>
            </w:pPr>
            <w:r w:rsidRPr="00EA3AAA">
              <w:rPr>
                <w:color w:val="000000"/>
                <w:sz w:val="20"/>
                <w:szCs w:val="20"/>
              </w:rPr>
              <w:t>3.327.972,09</w:t>
            </w:r>
          </w:p>
        </w:tc>
        <w:tc>
          <w:tcPr>
            <w:tcW w:w="1280" w:type="dxa"/>
            <w:tcBorders>
              <w:top w:val="single" w:sz="4" w:space="0" w:color="auto"/>
              <w:left w:val="single" w:sz="4" w:space="0" w:color="auto"/>
              <w:bottom w:val="single" w:sz="4" w:space="0" w:color="auto"/>
              <w:right w:val="single" w:sz="4" w:space="0" w:color="auto"/>
            </w:tcBorders>
            <w:hideMark/>
          </w:tcPr>
          <w:p w14:paraId="608932BD" w14:textId="77777777" w:rsidR="00EA3AAA" w:rsidRPr="00EA3AAA" w:rsidRDefault="00EA3AAA" w:rsidP="00EA3AAA">
            <w:pPr>
              <w:spacing w:after="0"/>
              <w:rPr>
                <w:rFonts w:cs="Calibri"/>
                <w:sz w:val="20"/>
                <w:szCs w:val="20"/>
              </w:rPr>
            </w:pPr>
            <w:r w:rsidRPr="00EA3AAA">
              <w:rPr>
                <w:rFonts w:cs="Calibri"/>
                <w:sz w:val="20"/>
                <w:szCs w:val="20"/>
              </w:rPr>
              <w:t>3.651.584,22</w:t>
            </w:r>
          </w:p>
        </w:tc>
      </w:tr>
    </w:tbl>
    <w:p w14:paraId="7C7DF8CB" w14:textId="77777777" w:rsidR="00A860BF" w:rsidRDefault="00A860BF" w:rsidP="00EA3AAA">
      <w:pPr>
        <w:spacing w:after="0"/>
        <w:rPr>
          <w:rFonts w:cs="Calibri"/>
        </w:rPr>
      </w:pPr>
    </w:p>
    <w:p w14:paraId="07BE81C7" w14:textId="77777777" w:rsidR="00EA3AAA" w:rsidRPr="00EA3AAA" w:rsidRDefault="00EA3AAA" w:rsidP="00EA3AAA">
      <w:pPr>
        <w:spacing w:after="0"/>
        <w:rPr>
          <w:rFonts w:cs="Calibri"/>
          <w:lang w:eastAsia="en-US"/>
        </w:rPr>
      </w:pPr>
      <w:r w:rsidRPr="00EA3AAA">
        <w:rPr>
          <w:rFonts w:cs="Calibri"/>
        </w:rPr>
        <w:t>Tablica 1. Funkcijska klasifikacija Osnovne škole dr. Ante Starčevića Pazarište Klanac</w:t>
      </w:r>
    </w:p>
    <w:p w14:paraId="328576DA" w14:textId="77777777" w:rsidR="00EA3AAA" w:rsidRPr="00EA3AAA" w:rsidRDefault="00EA3AAA" w:rsidP="00EA3AAA">
      <w:pPr>
        <w:spacing w:after="0"/>
        <w:rPr>
          <w:rFonts w:cs="Calibri"/>
        </w:rPr>
      </w:pPr>
    </w:p>
    <w:p w14:paraId="452D4E94" w14:textId="77777777" w:rsidR="00A860BF" w:rsidRDefault="00A860BF" w:rsidP="00EA3AAA">
      <w:pPr>
        <w:spacing w:after="0"/>
        <w:rPr>
          <w:rFonts w:cs="Calibri"/>
        </w:rPr>
      </w:pPr>
    </w:p>
    <w:p w14:paraId="762C653F" w14:textId="77777777" w:rsidR="00EA3AAA" w:rsidRPr="00EA3AAA" w:rsidRDefault="00EA3AAA" w:rsidP="00EA3AAA">
      <w:pPr>
        <w:spacing w:after="0"/>
        <w:rPr>
          <w:rFonts w:cs="Calibri"/>
        </w:rPr>
      </w:pPr>
      <w:r w:rsidRPr="00EA3AAA">
        <w:rPr>
          <w:rFonts w:cs="Calibri"/>
        </w:rPr>
        <w:t>Voditeljica računovodstva:                                                                              Ravnateljica:</w:t>
      </w:r>
    </w:p>
    <w:p w14:paraId="203507CB" w14:textId="77777777" w:rsidR="00EA3AAA" w:rsidRPr="00EA3AAA" w:rsidRDefault="00EA3AAA" w:rsidP="00EA3AAA">
      <w:pPr>
        <w:spacing w:after="0"/>
        <w:rPr>
          <w:rFonts w:cs="Calibri"/>
        </w:rPr>
      </w:pPr>
      <w:r w:rsidRPr="00EA3AAA">
        <w:rPr>
          <w:rFonts w:cs="Calibri"/>
        </w:rPr>
        <w:t xml:space="preserve">Marijana Marković                                                                               Elizabeta Starčević, </w:t>
      </w:r>
      <w:proofErr w:type="spellStart"/>
      <w:r w:rsidRPr="00EA3AAA">
        <w:rPr>
          <w:rFonts w:cs="Calibri"/>
        </w:rPr>
        <w:t>dipl.učitelj</w:t>
      </w:r>
      <w:proofErr w:type="spellEnd"/>
    </w:p>
    <w:p w14:paraId="2D78AB6C" w14:textId="77777777" w:rsidR="00BE62D9" w:rsidRDefault="00BE62D9" w:rsidP="00EA3AAA">
      <w:pPr>
        <w:rPr>
          <w:rFonts w:cs="Calibri"/>
          <w:sz w:val="24"/>
          <w:szCs w:val="24"/>
        </w:rPr>
      </w:pPr>
    </w:p>
    <w:p w14:paraId="09551C50" w14:textId="77777777" w:rsidR="00BE62D9" w:rsidRDefault="00BE62D9">
      <w:pPr>
        <w:spacing w:after="0" w:line="240" w:lineRule="auto"/>
        <w:rPr>
          <w:rFonts w:cs="Calibri"/>
          <w:sz w:val="24"/>
          <w:szCs w:val="24"/>
        </w:rPr>
      </w:pPr>
      <w:r>
        <w:rPr>
          <w:rFonts w:cs="Calibri"/>
          <w:sz w:val="24"/>
          <w:szCs w:val="24"/>
        </w:rPr>
        <w:br w:type="page"/>
      </w:r>
    </w:p>
    <w:p w14:paraId="212BE6E1" w14:textId="77777777" w:rsidR="00A860BF" w:rsidRPr="001D1308" w:rsidRDefault="00A860BF" w:rsidP="00A860BF">
      <w:pPr>
        <w:shd w:val="clear" w:color="auto" w:fill="D9E2F3" w:themeFill="accent1" w:themeFillTint="33"/>
        <w:autoSpaceDE w:val="0"/>
        <w:autoSpaceDN w:val="0"/>
        <w:adjustRightInd w:val="0"/>
        <w:spacing w:after="0" w:line="240" w:lineRule="auto"/>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lastRenderedPageBreak/>
        <w:t>DJEČJI VRTIĆ</w:t>
      </w:r>
    </w:p>
    <w:p w14:paraId="2C4519F6" w14:textId="77777777" w:rsidR="00A860BF" w:rsidRDefault="00A860BF">
      <w:pPr>
        <w:spacing w:after="0" w:line="240" w:lineRule="auto"/>
        <w:rPr>
          <w:rFonts w:cs="Calibri"/>
          <w:sz w:val="24"/>
          <w:szCs w:val="24"/>
        </w:rPr>
      </w:pPr>
    </w:p>
    <w:p w14:paraId="7201AC22" w14:textId="77777777" w:rsidR="00A860BF" w:rsidRDefault="00A860BF">
      <w:pPr>
        <w:spacing w:after="0" w:line="240" w:lineRule="auto"/>
        <w:rPr>
          <w:rFonts w:cs="Calibri"/>
          <w:sz w:val="24"/>
          <w:szCs w:val="24"/>
        </w:rPr>
      </w:pPr>
    </w:p>
    <w:p w14:paraId="45359647" w14:textId="77777777" w:rsidR="00BE62D9" w:rsidRPr="00A860BF" w:rsidRDefault="00BE62D9">
      <w:pPr>
        <w:pStyle w:val="Naslov4"/>
        <w:numPr>
          <w:ilvl w:val="3"/>
          <w:numId w:val="9"/>
        </w:numPr>
        <w:shd w:val="clear" w:color="auto" w:fill="F2F2F2" w:themeFill="background1" w:themeFillShade="F2"/>
        <w:rPr>
          <w:sz w:val="24"/>
          <w:szCs w:val="24"/>
        </w:rPr>
      </w:pPr>
      <w:bookmarkStart w:id="28" w:name="_Toc137545216"/>
      <w:r w:rsidRPr="004D43AF">
        <w:rPr>
          <w:sz w:val="24"/>
          <w:szCs w:val="24"/>
        </w:rPr>
        <w:t>PRORAČUNSKI KORISNIK 04 DJEČJI VRTIĆ PAHULJIC</w:t>
      </w:r>
      <w:r w:rsidR="00CE7481" w:rsidRPr="004D43AF">
        <w:rPr>
          <w:sz w:val="24"/>
          <w:szCs w:val="24"/>
        </w:rPr>
        <w:t>A</w:t>
      </w:r>
      <w:r w:rsidRPr="004D43AF">
        <w:rPr>
          <w:sz w:val="24"/>
          <w:szCs w:val="24"/>
        </w:rPr>
        <w:t xml:space="preserve"> GOSPIĆ</w:t>
      </w:r>
      <w:bookmarkEnd w:id="28"/>
    </w:p>
    <w:p w14:paraId="33D2FA6F" w14:textId="77777777" w:rsidR="00117EED" w:rsidRPr="00BE62D9" w:rsidRDefault="00BE62D9" w:rsidP="00BE62D9">
      <w:pPr>
        <w:spacing w:before="240"/>
        <w:jc w:val="both"/>
        <w:rPr>
          <w:rFonts w:cs="Calibri"/>
        </w:rPr>
      </w:pPr>
      <w:r w:rsidRPr="00BE62D9">
        <w:rPr>
          <w:rFonts w:cs="Calibri"/>
        </w:rPr>
        <w:t>Ukupni rashodi PRORAČUNSKOG KORISNIKA 04 DJEČJI VRTIĆ PAHULJIC</w:t>
      </w:r>
      <w:r w:rsidR="00CE7481">
        <w:rPr>
          <w:rFonts w:cs="Calibri"/>
        </w:rPr>
        <w:t>A</w:t>
      </w:r>
      <w:r w:rsidRPr="00BE62D9">
        <w:rPr>
          <w:rFonts w:cs="Calibri"/>
        </w:rPr>
        <w:t xml:space="preserve"> GOSPIĆ izvršeni su u visini od 11.498.647,91 kn ili 99,64%.</w:t>
      </w:r>
    </w:p>
    <w:p w14:paraId="3FDE4998" w14:textId="77777777" w:rsidR="00BE62D9" w:rsidRDefault="00BE62D9" w:rsidP="00BE62D9">
      <w:pPr>
        <w:spacing w:before="240"/>
        <w:rPr>
          <w:rFonts w:cs="Arial"/>
          <w:b/>
          <w:i/>
          <w:iCs/>
          <w:color w:val="000000"/>
        </w:rPr>
      </w:pPr>
      <w:r w:rsidRPr="00117EED">
        <w:rPr>
          <w:rFonts w:cs="Arial"/>
          <w:b/>
          <w:i/>
          <w:iCs/>
          <w:color w:val="000000"/>
        </w:rPr>
        <w:t>Obrazloženje proračunskog korisnika:</w:t>
      </w:r>
    </w:p>
    <w:p w14:paraId="4DBA1AD1" w14:textId="77777777" w:rsidR="00BE62D9" w:rsidRPr="00BE62D9" w:rsidRDefault="00BE62D9">
      <w:pPr>
        <w:pStyle w:val="Odlomakpopisa1"/>
        <w:numPr>
          <w:ilvl w:val="0"/>
          <w:numId w:val="20"/>
        </w:numPr>
        <w:autoSpaceDE w:val="0"/>
        <w:autoSpaceDN w:val="0"/>
        <w:adjustRightInd w:val="0"/>
        <w:ind w:left="284" w:hanging="294"/>
        <w:rPr>
          <w:rFonts w:cstheme="minorHAnsi"/>
          <w:b/>
          <w:color w:val="auto"/>
          <w:sz w:val="22"/>
          <w:szCs w:val="22"/>
        </w:rPr>
      </w:pPr>
      <w:r w:rsidRPr="00BE62D9">
        <w:rPr>
          <w:rFonts w:cstheme="minorHAnsi"/>
          <w:b/>
          <w:color w:val="auto"/>
          <w:sz w:val="22"/>
          <w:szCs w:val="22"/>
        </w:rPr>
        <w:t>SAŽETAK DJELOKRUGA RADA</w:t>
      </w:r>
    </w:p>
    <w:p w14:paraId="77A3B284" w14:textId="77777777" w:rsidR="00BE62D9" w:rsidRPr="00BE62D9" w:rsidRDefault="00BE62D9" w:rsidP="00A860BF">
      <w:pPr>
        <w:autoSpaceDE w:val="0"/>
        <w:autoSpaceDN w:val="0"/>
        <w:adjustRightInd w:val="0"/>
        <w:spacing w:after="0"/>
        <w:jc w:val="both"/>
        <w:rPr>
          <w:rFonts w:asciiTheme="minorHAnsi" w:hAnsiTheme="minorHAnsi" w:cstheme="minorHAnsi"/>
        </w:rPr>
      </w:pPr>
      <w:r w:rsidRPr="00BE62D9">
        <w:rPr>
          <w:rFonts w:asciiTheme="minorHAnsi" w:hAnsiTheme="minorHAnsi" w:cstheme="minorHAnsi"/>
        </w:rPr>
        <w:t>Dječji vrtić Pahuljica je javna ustanova  u kojoj se ostvaruje program odgoja i obrazovanja, njege, zdravstvene zaštite,  unapređenja zdravlja i prehrane djece u dobi od navršene 1. godine do polaska u osnovnu školu. Osnivač i vlasnik Vrtića je Grad Gospić.</w:t>
      </w:r>
      <w:r>
        <w:rPr>
          <w:rFonts w:asciiTheme="minorHAnsi" w:hAnsiTheme="minorHAnsi" w:cstheme="minorHAnsi"/>
        </w:rPr>
        <w:t xml:space="preserve"> </w:t>
      </w:r>
      <w:r w:rsidRPr="00BE62D9">
        <w:rPr>
          <w:rFonts w:asciiTheme="minorHAnsi" w:hAnsiTheme="minorHAnsi" w:cstheme="minorHAnsi"/>
        </w:rPr>
        <w:t>Ustanova u svom sastavu ima matični vrtić u Gospiću  te područne objekte u Ličkom Osiku, Karlobagu i Perušiću.</w:t>
      </w:r>
    </w:p>
    <w:p w14:paraId="5E04760D" w14:textId="77777777" w:rsidR="00BE62D9" w:rsidRPr="00BE62D9" w:rsidRDefault="00BE62D9" w:rsidP="00A860BF">
      <w:pPr>
        <w:autoSpaceDE w:val="0"/>
        <w:autoSpaceDN w:val="0"/>
        <w:adjustRightInd w:val="0"/>
        <w:spacing w:after="0"/>
        <w:jc w:val="both"/>
        <w:rPr>
          <w:rFonts w:asciiTheme="minorHAnsi" w:hAnsiTheme="minorHAnsi" w:cstheme="minorHAnsi"/>
        </w:rPr>
      </w:pPr>
      <w:r w:rsidRPr="00BE62D9">
        <w:rPr>
          <w:rFonts w:asciiTheme="minorHAnsi" w:hAnsiTheme="minorHAnsi" w:cstheme="minorHAnsi"/>
        </w:rPr>
        <w:t>Program se provodio sukladno Godišnjem planu i programu rada ustanove u pedagoškoj 2021./2022. g., sukladno Kurikulumu ustanove te propisima koje je definiralo Ministarstvo znanosti i obrazovanja Republike Hrvatske.</w:t>
      </w:r>
      <w:r>
        <w:rPr>
          <w:rFonts w:asciiTheme="minorHAnsi" w:hAnsiTheme="minorHAnsi" w:cstheme="minorHAnsi"/>
        </w:rPr>
        <w:t xml:space="preserve"> </w:t>
      </w:r>
      <w:r w:rsidRPr="00BE62D9">
        <w:rPr>
          <w:rFonts w:asciiTheme="minorHAnsi" w:hAnsiTheme="minorHAnsi" w:cstheme="minorHAnsi"/>
        </w:rPr>
        <w:t xml:space="preserve">Na ostvarivanju programa rada uz ravnatelja na stručno pedagoškim poslovima rade: pedagog,  odgajatelji, </w:t>
      </w:r>
      <w:proofErr w:type="spellStart"/>
      <w:r w:rsidRPr="00BE62D9">
        <w:rPr>
          <w:rFonts w:asciiTheme="minorHAnsi" w:hAnsiTheme="minorHAnsi" w:cstheme="minorHAnsi"/>
        </w:rPr>
        <w:t>rehabilitator</w:t>
      </w:r>
      <w:proofErr w:type="spellEnd"/>
      <w:r w:rsidRPr="00BE62D9">
        <w:rPr>
          <w:rFonts w:asciiTheme="minorHAnsi" w:hAnsiTheme="minorHAnsi" w:cstheme="minorHAnsi"/>
        </w:rPr>
        <w:t>- defektolog, logoped, kineziolog, zdravstvena voditeljica, fizioterapeut, kao i administrativno i tehničko osoblje.</w:t>
      </w:r>
    </w:p>
    <w:p w14:paraId="6C31B38D" w14:textId="77777777" w:rsidR="00BE62D9" w:rsidRPr="00BE62D9" w:rsidRDefault="00BE62D9" w:rsidP="00A860BF">
      <w:pPr>
        <w:autoSpaceDE w:val="0"/>
        <w:autoSpaceDN w:val="0"/>
        <w:adjustRightInd w:val="0"/>
        <w:jc w:val="both"/>
        <w:rPr>
          <w:rFonts w:asciiTheme="minorHAnsi" w:hAnsiTheme="minorHAnsi" w:cstheme="minorHAnsi"/>
        </w:rPr>
      </w:pPr>
      <w:r w:rsidRPr="00BE62D9">
        <w:rPr>
          <w:rFonts w:asciiTheme="minorHAnsi" w:hAnsiTheme="minorHAnsi" w:cstheme="minorHAnsi"/>
        </w:rPr>
        <w:t xml:space="preserve">Sukladno čl. 51. Zakona o predškolskom odgoju i obrazovanju  na utvrđivanje i obračun plaća, naknada i drugih prihoda zaposlenika dječjih vrtića, koji su u vlasništvu jedinica lokalne uprave i samouprave , primjenjuju se propisi kojima se uređuju plaće, naknade i drugi prihodi javnih službenika i namještenika zaposlenih u osnovnom školstvu, ako su ti propisi povoljniji za zaposlenike. </w:t>
      </w:r>
    </w:p>
    <w:p w14:paraId="49C21877" w14:textId="77777777" w:rsidR="00BE62D9" w:rsidRDefault="00BE62D9" w:rsidP="00BE62D9">
      <w:pPr>
        <w:spacing w:line="256" w:lineRule="auto"/>
        <w:jc w:val="both"/>
        <w:rPr>
          <w:rFonts w:asciiTheme="minorHAnsi" w:hAnsiTheme="minorHAnsi" w:cstheme="minorHAnsi"/>
        </w:rPr>
      </w:pPr>
      <w:r w:rsidRPr="00BE62D9">
        <w:rPr>
          <w:rFonts w:asciiTheme="minorHAnsi" w:hAnsiTheme="minorHAnsi" w:cstheme="minorHAnsi"/>
        </w:rPr>
        <w:t>Izvještaj o izvršenju financijskog plana  Dječjeg vrtića Pahuljica  za razdoblje od 01. siječnja do 31. prosinac 2022. godine sastavljeno je sukladno odredbama Zakona o proračunu i pravilnikom o polugodišnjem i godišnjem izvještaju o izvršenju proračuna.</w:t>
      </w:r>
    </w:p>
    <w:p w14:paraId="36316AF7" w14:textId="77777777" w:rsidR="00BE62D9" w:rsidRPr="00BE62D9" w:rsidRDefault="00BE62D9" w:rsidP="00BE62D9">
      <w:pPr>
        <w:rPr>
          <w:rFonts w:asciiTheme="minorHAnsi" w:hAnsiTheme="minorHAnsi" w:cstheme="minorHAnsi"/>
        </w:rPr>
      </w:pPr>
      <w:r w:rsidRPr="00BE62D9">
        <w:rPr>
          <w:rFonts w:asciiTheme="minorHAnsi" w:hAnsiTheme="minorHAnsi" w:cstheme="minorHAnsi"/>
          <w:b/>
        </w:rPr>
        <w:t>2. OBRAZLOŽENJE PROGRAMA (AKTIVNOSTI I PROJEKATA)</w:t>
      </w:r>
    </w:p>
    <w:p w14:paraId="20E1687D" w14:textId="77777777" w:rsidR="00BE62D9" w:rsidRPr="00BE62D9" w:rsidRDefault="00BE62D9" w:rsidP="00BE62D9">
      <w:pPr>
        <w:pStyle w:val="Tijeloteksta1"/>
        <w:shd w:val="clear" w:color="auto" w:fill="auto"/>
        <w:spacing w:line="276" w:lineRule="auto"/>
        <w:ind w:firstLine="709"/>
        <w:rPr>
          <w:rFonts w:asciiTheme="minorHAnsi" w:hAnsiTheme="minorHAnsi" w:cstheme="minorHAnsi"/>
          <w:b/>
          <w:sz w:val="22"/>
          <w:szCs w:val="22"/>
        </w:rPr>
      </w:pPr>
      <w:r w:rsidRPr="00BE62D9">
        <w:rPr>
          <w:rFonts w:asciiTheme="minorHAnsi" w:hAnsiTheme="minorHAnsi" w:cstheme="minorHAnsi"/>
          <w:b/>
          <w:sz w:val="22"/>
          <w:szCs w:val="22"/>
        </w:rPr>
        <w:t xml:space="preserve">Opis programa </w:t>
      </w:r>
    </w:p>
    <w:p w14:paraId="02724653" w14:textId="77777777" w:rsidR="00BE62D9" w:rsidRPr="00BE62D9" w:rsidRDefault="00BE62D9" w:rsidP="00BE62D9">
      <w:pPr>
        <w:pStyle w:val="Tijeloteksta1"/>
        <w:shd w:val="clear" w:color="auto" w:fill="auto"/>
        <w:spacing w:line="276" w:lineRule="auto"/>
        <w:ind w:firstLine="709"/>
        <w:rPr>
          <w:rFonts w:asciiTheme="minorHAnsi" w:hAnsiTheme="minorHAnsi" w:cstheme="minorHAnsi"/>
          <w:b/>
          <w:sz w:val="22"/>
          <w:szCs w:val="22"/>
        </w:rPr>
      </w:pPr>
    </w:p>
    <w:p w14:paraId="7500997E" w14:textId="77777777" w:rsidR="00BE62D9" w:rsidRPr="00BE62D9" w:rsidRDefault="00BE62D9" w:rsidP="00BE62D9">
      <w:pPr>
        <w:pStyle w:val="Tijeloteksta1"/>
        <w:shd w:val="clear" w:color="auto" w:fill="auto"/>
        <w:spacing w:line="276" w:lineRule="auto"/>
        <w:ind w:firstLine="709"/>
        <w:rPr>
          <w:rFonts w:asciiTheme="minorHAnsi" w:hAnsiTheme="minorHAnsi" w:cstheme="minorHAnsi"/>
          <w:b/>
          <w:sz w:val="22"/>
          <w:szCs w:val="22"/>
        </w:rPr>
      </w:pPr>
      <w:r w:rsidRPr="00BE62D9">
        <w:rPr>
          <w:rFonts w:asciiTheme="minorHAnsi" w:hAnsiTheme="minorHAnsi" w:cstheme="minorHAnsi"/>
          <w:b/>
          <w:sz w:val="22"/>
          <w:szCs w:val="22"/>
        </w:rPr>
        <w:t>2.1. Redoviti programi odgoja i obrazovanja</w:t>
      </w:r>
    </w:p>
    <w:tbl>
      <w:tblPr>
        <w:tblStyle w:val="Reetkatablice"/>
        <w:tblpPr w:leftFromText="180" w:rightFromText="180" w:vertAnchor="text" w:horzAnchor="margin" w:tblpXSpec="center" w:tblpY="742"/>
        <w:tblW w:w="0" w:type="auto"/>
        <w:tblLook w:val="04A0" w:firstRow="1" w:lastRow="0" w:firstColumn="1" w:lastColumn="0" w:noHBand="0" w:noVBand="1"/>
      </w:tblPr>
      <w:tblGrid>
        <w:gridCol w:w="1696"/>
        <w:gridCol w:w="4500"/>
        <w:gridCol w:w="1721"/>
      </w:tblGrid>
      <w:tr w:rsidR="00BE62D9" w:rsidRPr="00BE62D9" w14:paraId="736C4C51" w14:textId="77777777" w:rsidTr="00BE62D9">
        <w:tc>
          <w:tcPr>
            <w:tcW w:w="1696" w:type="dxa"/>
            <w:tcBorders>
              <w:top w:val="single" w:sz="4" w:space="0" w:color="auto"/>
              <w:left w:val="single" w:sz="4" w:space="0" w:color="auto"/>
              <w:bottom w:val="single" w:sz="4" w:space="0" w:color="auto"/>
              <w:right w:val="single" w:sz="4" w:space="0" w:color="auto"/>
            </w:tcBorders>
            <w:hideMark/>
          </w:tcPr>
          <w:p w14:paraId="330D7196" w14:textId="77777777" w:rsidR="00BE62D9" w:rsidRPr="00BE62D9" w:rsidRDefault="00BE62D9" w:rsidP="00BE62D9">
            <w:pPr>
              <w:pStyle w:val="Tijeloteksta1"/>
              <w:spacing w:line="276" w:lineRule="auto"/>
              <w:jc w:val="center"/>
              <w:rPr>
                <w:rFonts w:asciiTheme="minorHAnsi" w:hAnsiTheme="minorHAnsi" w:cstheme="minorHAnsi"/>
                <w:b/>
                <w:sz w:val="22"/>
                <w:szCs w:val="22"/>
              </w:rPr>
            </w:pPr>
            <w:r w:rsidRPr="00BE62D9">
              <w:rPr>
                <w:rFonts w:asciiTheme="minorHAnsi" w:hAnsiTheme="minorHAnsi" w:cstheme="minorHAnsi"/>
                <w:b/>
                <w:sz w:val="22"/>
                <w:szCs w:val="22"/>
              </w:rPr>
              <w:t>SKUPINA</w:t>
            </w:r>
          </w:p>
        </w:tc>
        <w:tc>
          <w:tcPr>
            <w:tcW w:w="4500" w:type="dxa"/>
            <w:tcBorders>
              <w:top w:val="single" w:sz="4" w:space="0" w:color="auto"/>
              <w:left w:val="single" w:sz="4" w:space="0" w:color="auto"/>
              <w:bottom w:val="single" w:sz="4" w:space="0" w:color="auto"/>
              <w:right w:val="single" w:sz="4" w:space="0" w:color="auto"/>
            </w:tcBorders>
            <w:hideMark/>
          </w:tcPr>
          <w:p w14:paraId="25CB46CF" w14:textId="77777777" w:rsidR="00BE62D9" w:rsidRPr="00BE62D9" w:rsidRDefault="00BE62D9" w:rsidP="00BE62D9">
            <w:pPr>
              <w:pStyle w:val="Tijeloteksta1"/>
              <w:spacing w:line="276" w:lineRule="auto"/>
              <w:rPr>
                <w:rFonts w:asciiTheme="minorHAnsi" w:hAnsiTheme="minorHAnsi" w:cstheme="minorHAnsi"/>
                <w:b/>
                <w:sz w:val="22"/>
                <w:szCs w:val="22"/>
              </w:rPr>
            </w:pPr>
            <w:r w:rsidRPr="00BE62D9">
              <w:rPr>
                <w:rFonts w:asciiTheme="minorHAnsi" w:hAnsiTheme="minorHAnsi" w:cstheme="minorHAnsi"/>
                <w:b/>
                <w:sz w:val="22"/>
                <w:szCs w:val="22"/>
              </w:rPr>
              <w:t>PROGRAM</w:t>
            </w:r>
          </w:p>
        </w:tc>
        <w:tc>
          <w:tcPr>
            <w:tcW w:w="1721" w:type="dxa"/>
            <w:tcBorders>
              <w:top w:val="single" w:sz="4" w:space="0" w:color="auto"/>
              <w:left w:val="single" w:sz="4" w:space="0" w:color="auto"/>
              <w:bottom w:val="single" w:sz="4" w:space="0" w:color="auto"/>
              <w:right w:val="single" w:sz="4" w:space="0" w:color="auto"/>
            </w:tcBorders>
            <w:hideMark/>
          </w:tcPr>
          <w:p w14:paraId="02683956" w14:textId="77777777" w:rsidR="00BE62D9" w:rsidRPr="00BE62D9" w:rsidRDefault="00BE62D9" w:rsidP="00BE62D9">
            <w:pPr>
              <w:pStyle w:val="Tijeloteksta1"/>
              <w:spacing w:line="276" w:lineRule="auto"/>
              <w:jc w:val="center"/>
              <w:rPr>
                <w:rFonts w:asciiTheme="minorHAnsi" w:hAnsiTheme="minorHAnsi" w:cstheme="minorHAnsi"/>
                <w:b/>
                <w:sz w:val="22"/>
                <w:szCs w:val="22"/>
              </w:rPr>
            </w:pPr>
            <w:r w:rsidRPr="00BE62D9">
              <w:rPr>
                <w:rFonts w:asciiTheme="minorHAnsi" w:hAnsiTheme="minorHAnsi" w:cstheme="minorHAnsi"/>
                <w:b/>
                <w:sz w:val="22"/>
                <w:szCs w:val="22"/>
              </w:rPr>
              <w:t>BROJ DJECE</w:t>
            </w:r>
          </w:p>
        </w:tc>
      </w:tr>
      <w:tr w:rsidR="00BE62D9" w:rsidRPr="00BE62D9" w14:paraId="62F34931" w14:textId="77777777" w:rsidTr="00BE62D9">
        <w:tc>
          <w:tcPr>
            <w:tcW w:w="1696" w:type="dxa"/>
            <w:tcBorders>
              <w:top w:val="single" w:sz="4" w:space="0" w:color="auto"/>
              <w:left w:val="single" w:sz="4" w:space="0" w:color="auto"/>
              <w:bottom w:val="single" w:sz="4" w:space="0" w:color="auto"/>
              <w:right w:val="single" w:sz="4" w:space="0" w:color="auto"/>
            </w:tcBorders>
            <w:hideMark/>
          </w:tcPr>
          <w:p w14:paraId="1CB8A27C" w14:textId="77777777" w:rsidR="00BE62D9" w:rsidRPr="00BE62D9" w:rsidRDefault="00BE62D9" w:rsidP="00BE62D9">
            <w:pPr>
              <w:pStyle w:val="Tijeloteksta1"/>
              <w:spacing w:line="276" w:lineRule="auto"/>
              <w:jc w:val="center"/>
              <w:rPr>
                <w:rFonts w:asciiTheme="minorHAnsi" w:hAnsiTheme="minorHAnsi" w:cstheme="minorHAnsi"/>
                <w:sz w:val="22"/>
                <w:szCs w:val="22"/>
              </w:rPr>
            </w:pPr>
            <w:r w:rsidRPr="00BE62D9">
              <w:rPr>
                <w:rFonts w:asciiTheme="minorHAnsi" w:hAnsiTheme="minorHAnsi" w:cstheme="minorHAnsi"/>
                <w:sz w:val="22"/>
                <w:szCs w:val="22"/>
              </w:rPr>
              <w:t>8</w:t>
            </w:r>
          </w:p>
        </w:tc>
        <w:tc>
          <w:tcPr>
            <w:tcW w:w="4500" w:type="dxa"/>
            <w:tcBorders>
              <w:top w:val="single" w:sz="4" w:space="0" w:color="auto"/>
              <w:left w:val="single" w:sz="4" w:space="0" w:color="auto"/>
              <w:bottom w:val="single" w:sz="4" w:space="0" w:color="auto"/>
              <w:right w:val="single" w:sz="4" w:space="0" w:color="auto"/>
            </w:tcBorders>
            <w:hideMark/>
          </w:tcPr>
          <w:p w14:paraId="723E3E8B" w14:textId="77777777" w:rsidR="00BE62D9" w:rsidRPr="00BE62D9" w:rsidRDefault="00BE62D9" w:rsidP="00BE62D9">
            <w:pPr>
              <w:pStyle w:val="Tijeloteksta1"/>
              <w:spacing w:line="276" w:lineRule="auto"/>
              <w:rPr>
                <w:rFonts w:asciiTheme="minorHAnsi" w:hAnsiTheme="minorHAnsi" w:cstheme="minorHAnsi"/>
                <w:sz w:val="22"/>
                <w:szCs w:val="22"/>
              </w:rPr>
            </w:pPr>
            <w:r w:rsidRPr="00BE62D9">
              <w:rPr>
                <w:rFonts w:asciiTheme="minorHAnsi" w:hAnsiTheme="minorHAnsi" w:cstheme="minorHAnsi"/>
                <w:sz w:val="22"/>
                <w:szCs w:val="22"/>
              </w:rPr>
              <w:t>Redoviti – 10 satni jaslice</w:t>
            </w:r>
          </w:p>
        </w:tc>
        <w:tc>
          <w:tcPr>
            <w:tcW w:w="1721" w:type="dxa"/>
            <w:tcBorders>
              <w:top w:val="single" w:sz="4" w:space="0" w:color="auto"/>
              <w:left w:val="single" w:sz="4" w:space="0" w:color="auto"/>
              <w:bottom w:val="single" w:sz="4" w:space="0" w:color="auto"/>
              <w:right w:val="single" w:sz="4" w:space="0" w:color="auto"/>
            </w:tcBorders>
            <w:hideMark/>
          </w:tcPr>
          <w:p w14:paraId="58F24FFC" w14:textId="77777777" w:rsidR="00BE62D9" w:rsidRPr="00BE62D9" w:rsidRDefault="00BE62D9" w:rsidP="00BE62D9">
            <w:pPr>
              <w:pStyle w:val="Tijeloteksta1"/>
              <w:spacing w:line="276" w:lineRule="auto"/>
              <w:jc w:val="center"/>
              <w:rPr>
                <w:rFonts w:asciiTheme="minorHAnsi" w:hAnsiTheme="minorHAnsi" w:cstheme="minorHAnsi"/>
                <w:sz w:val="22"/>
                <w:szCs w:val="22"/>
              </w:rPr>
            </w:pPr>
            <w:r w:rsidRPr="00BE62D9">
              <w:rPr>
                <w:rFonts w:asciiTheme="minorHAnsi" w:hAnsiTheme="minorHAnsi" w:cstheme="minorHAnsi"/>
                <w:sz w:val="22"/>
                <w:szCs w:val="22"/>
              </w:rPr>
              <w:t>110</w:t>
            </w:r>
          </w:p>
        </w:tc>
      </w:tr>
      <w:tr w:rsidR="00BE62D9" w:rsidRPr="00BE62D9" w14:paraId="57E00119" w14:textId="77777777" w:rsidTr="00BE62D9">
        <w:tc>
          <w:tcPr>
            <w:tcW w:w="1696" w:type="dxa"/>
            <w:tcBorders>
              <w:top w:val="single" w:sz="4" w:space="0" w:color="auto"/>
              <w:left w:val="single" w:sz="4" w:space="0" w:color="auto"/>
              <w:bottom w:val="single" w:sz="4" w:space="0" w:color="auto"/>
              <w:right w:val="single" w:sz="4" w:space="0" w:color="auto"/>
            </w:tcBorders>
            <w:hideMark/>
          </w:tcPr>
          <w:p w14:paraId="2A4BC40E" w14:textId="77777777" w:rsidR="00BE62D9" w:rsidRPr="00BE62D9" w:rsidRDefault="00BE62D9" w:rsidP="00BE62D9">
            <w:pPr>
              <w:pStyle w:val="Tijeloteksta1"/>
              <w:spacing w:line="276" w:lineRule="auto"/>
              <w:jc w:val="center"/>
              <w:rPr>
                <w:rFonts w:asciiTheme="minorHAnsi" w:hAnsiTheme="minorHAnsi" w:cstheme="minorHAnsi"/>
                <w:sz w:val="22"/>
                <w:szCs w:val="22"/>
              </w:rPr>
            </w:pPr>
            <w:r w:rsidRPr="00BE62D9">
              <w:rPr>
                <w:rFonts w:asciiTheme="minorHAnsi" w:hAnsiTheme="minorHAnsi" w:cstheme="minorHAnsi"/>
                <w:sz w:val="22"/>
                <w:szCs w:val="22"/>
              </w:rPr>
              <w:t>15</w:t>
            </w:r>
          </w:p>
        </w:tc>
        <w:tc>
          <w:tcPr>
            <w:tcW w:w="4500" w:type="dxa"/>
            <w:tcBorders>
              <w:top w:val="single" w:sz="4" w:space="0" w:color="auto"/>
              <w:left w:val="single" w:sz="4" w:space="0" w:color="auto"/>
              <w:bottom w:val="single" w:sz="4" w:space="0" w:color="auto"/>
              <w:right w:val="single" w:sz="4" w:space="0" w:color="auto"/>
            </w:tcBorders>
            <w:hideMark/>
          </w:tcPr>
          <w:p w14:paraId="37AD0C1A" w14:textId="77777777" w:rsidR="00BE62D9" w:rsidRPr="00BE62D9" w:rsidRDefault="00BE62D9" w:rsidP="00BE62D9">
            <w:pPr>
              <w:pStyle w:val="Tijeloteksta1"/>
              <w:spacing w:line="276" w:lineRule="auto"/>
              <w:rPr>
                <w:rFonts w:asciiTheme="minorHAnsi" w:hAnsiTheme="minorHAnsi" w:cstheme="minorHAnsi"/>
                <w:sz w:val="22"/>
                <w:szCs w:val="22"/>
              </w:rPr>
            </w:pPr>
            <w:r w:rsidRPr="00BE62D9">
              <w:rPr>
                <w:rFonts w:asciiTheme="minorHAnsi" w:hAnsiTheme="minorHAnsi" w:cstheme="minorHAnsi"/>
                <w:sz w:val="22"/>
                <w:szCs w:val="22"/>
              </w:rPr>
              <w:t xml:space="preserve">Redoviti 10 – satni vrtićki </w:t>
            </w:r>
          </w:p>
        </w:tc>
        <w:tc>
          <w:tcPr>
            <w:tcW w:w="1721" w:type="dxa"/>
            <w:tcBorders>
              <w:top w:val="single" w:sz="4" w:space="0" w:color="auto"/>
              <w:left w:val="single" w:sz="4" w:space="0" w:color="auto"/>
              <w:bottom w:val="single" w:sz="4" w:space="0" w:color="auto"/>
              <w:right w:val="single" w:sz="4" w:space="0" w:color="auto"/>
            </w:tcBorders>
            <w:hideMark/>
          </w:tcPr>
          <w:p w14:paraId="04B61212" w14:textId="77777777" w:rsidR="00BE62D9" w:rsidRPr="00BE62D9" w:rsidRDefault="00BE62D9" w:rsidP="00BE62D9">
            <w:pPr>
              <w:pStyle w:val="Tijeloteksta1"/>
              <w:spacing w:line="276" w:lineRule="auto"/>
              <w:jc w:val="center"/>
              <w:rPr>
                <w:rFonts w:asciiTheme="minorHAnsi" w:hAnsiTheme="minorHAnsi" w:cstheme="minorHAnsi"/>
                <w:sz w:val="22"/>
                <w:szCs w:val="22"/>
              </w:rPr>
            </w:pPr>
            <w:r w:rsidRPr="00BE62D9">
              <w:rPr>
                <w:rFonts w:asciiTheme="minorHAnsi" w:hAnsiTheme="minorHAnsi" w:cstheme="minorHAnsi"/>
                <w:sz w:val="22"/>
                <w:szCs w:val="22"/>
              </w:rPr>
              <w:t>279</w:t>
            </w:r>
          </w:p>
        </w:tc>
      </w:tr>
      <w:tr w:rsidR="00BE62D9" w:rsidRPr="00BE62D9" w14:paraId="4178AE18" w14:textId="77777777" w:rsidTr="00BE62D9">
        <w:tc>
          <w:tcPr>
            <w:tcW w:w="1696" w:type="dxa"/>
            <w:tcBorders>
              <w:top w:val="single" w:sz="4" w:space="0" w:color="auto"/>
              <w:left w:val="single" w:sz="4" w:space="0" w:color="auto"/>
              <w:bottom w:val="single" w:sz="4" w:space="0" w:color="auto"/>
              <w:right w:val="single" w:sz="4" w:space="0" w:color="auto"/>
            </w:tcBorders>
            <w:hideMark/>
          </w:tcPr>
          <w:p w14:paraId="4796FDA3" w14:textId="77777777" w:rsidR="00BE62D9" w:rsidRPr="00BE62D9" w:rsidRDefault="00BE62D9" w:rsidP="00BE62D9">
            <w:pPr>
              <w:pStyle w:val="Tijeloteksta1"/>
              <w:spacing w:line="276" w:lineRule="auto"/>
              <w:jc w:val="center"/>
              <w:rPr>
                <w:rFonts w:asciiTheme="minorHAnsi" w:hAnsiTheme="minorHAnsi" w:cstheme="minorHAnsi"/>
                <w:sz w:val="22"/>
                <w:szCs w:val="22"/>
              </w:rPr>
            </w:pPr>
            <w:r w:rsidRPr="00BE62D9">
              <w:rPr>
                <w:rFonts w:asciiTheme="minorHAnsi" w:hAnsiTheme="minorHAnsi" w:cstheme="minorHAnsi"/>
                <w:sz w:val="22"/>
                <w:szCs w:val="22"/>
              </w:rPr>
              <w:t>1</w:t>
            </w:r>
          </w:p>
        </w:tc>
        <w:tc>
          <w:tcPr>
            <w:tcW w:w="4500" w:type="dxa"/>
            <w:tcBorders>
              <w:top w:val="single" w:sz="4" w:space="0" w:color="auto"/>
              <w:left w:val="single" w:sz="4" w:space="0" w:color="auto"/>
              <w:bottom w:val="single" w:sz="4" w:space="0" w:color="auto"/>
              <w:right w:val="single" w:sz="4" w:space="0" w:color="auto"/>
            </w:tcBorders>
            <w:hideMark/>
          </w:tcPr>
          <w:p w14:paraId="068D4317" w14:textId="77777777" w:rsidR="00BE62D9" w:rsidRPr="00BE62D9" w:rsidRDefault="00BE62D9" w:rsidP="00BE62D9">
            <w:pPr>
              <w:pStyle w:val="Tijeloteksta1"/>
              <w:spacing w:line="276" w:lineRule="auto"/>
              <w:rPr>
                <w:rFonts w:asciiTheme="minorHAnsi" w:hAnsiTheme="minorHAnsi" w:cstheme="minorHAnsi"/>
                <w:sz w:val="22"/>
                <w:szCs w:val="22"/>
              </w:rPr>
            </w:pPr>
            <w:r w:rsidRPr="00BE62D9">
              <w:rPr>
                <w:rFonts w:asciiTheme="minorHAnsi" w:hAnsiTheme="minorHAnsi" w:cstheme="minorHAnsi"/>
                <w:sz w:val="22"/>
                <w:szCs w:val="22"/>
              </w:rPr>
              <w:t>Redoviti 5– satni vrtićki</w:t>
            </w:r>
          </w:p>
        </w:tc>
        <w:tc>
          <w:tcPr>
            <w:tcW w:w="1721" w:type="dxa"/>
            <w:tcBorders>
              <w:top w:val="single" w:sz="4" w:space="0" w:color="auto"/>
              <w:left w:val="single" w:sz="4" w:space="0" w:color="auto"/>
              <w:bottom w:val="single" w:sz="4" w:space="0" w:color="auto"/>
              <w:right w:val="single" w:sz="4" w:space="0" w:color="auto"/>
            </w:tcBorders>
            <w:hideMark/>
          </w:tcPr>
          <w:p w14:paraId="745379E8" w14:textId="77777777" w:rsidR="00BE62D9" w:rsidRPr="00BE62D9" w:rsidRDefault="00BE62D9" w:rsidP="00BE62D9">
            <w:pPr>
              <w:pStyle w:val="Tijeloteksta1"/>
              <w:spacing w:line="276" w:lineRule="auto"/>
              <w:jc w:val="center"/>
              <w:rPr>
                <w:rFonts w:asciiTheme="minorHAnsi" w:hAnsiTheme="minorHAnsi" w:cstheme="minorHAnsi"/>
                <w:sz w:val="22"/>
                <w:szCs w:val="22"/>
              </w:rPr>
            </w:pPr>
            <w:r w:rsidRPr="00BE62D9">
              <w:rPr>
                <w:rFonts w:asciiTheme="minorHAnsi" w:hAnsiTheme="minorHAnsi" w:cstheme="minorHAnsi"/>
                <w:sz w:val="22"/>
                <w:szCs w:val="22"/>
              </w:rPr>
              <w:t>18</w:t>
            </w:r>
          </w:p>
        </w:tc>
      </w:tr>
      <w:tr w:rsidR="00BE62D9" w:rsidRPr="00BE62D9" w14:paraId="47D1110C" w14:textId="77777777" w:rsidTr="00BE62D9">
        <w:tc>
          <w:tcPr>
            <w:tcW w:w="1696" w:type="dxa"/>
            <w:tcBorders>
              <w:top w:val="single" w:sz="4" w:space="0" w:color="auto"/>
              <w:left w:val="single" w:sz="4" w:space="0" w:color="auto"/>
              <w:bottom w:val="single" w:sz="4" w:space="0" w:color="auto"/>
              <w:right w:val="single" w:sz="4" w:space="0" w:color="auto"/>
            </w:tcBorders>
            <w:hideMark/>
          </w:tcPr>
          <w:p w14:paraId="4DBBAF73" w14:textId="77777777" w:rsidR="00BE62D9" w:rsidRPr="00BE62D9" w:rsidRDefault="00BE62D9" w:rsidP="00BE62D9">
            <w:pPr>
              <w:pStyle w:val="Tijeloteksta1"/>
              <w:spacing w:line="276" w:lineRule="auto"/>
              <w:jc w:val="center"/>
              <w:rPr>
                <w:rFonts w:asciiTheme="minorHAnsi" w:hAnsiTheme="minorHAnsi" w:cstheme="minorHAnsi"/>
                <w:sz w:val="22"/>
                <w:szCs w:val="22"/>
              </w:rPr>
            </w:pPr>
            <w:r w:rsidRPr="00BE62D9">
              <w:rPr>
                <w:rFonts w:asciiTheme="minorHAnsi" w:hAnsiTheme="minorHAnsi" w:cstheme="minorHAnsi"/>
                <w:sz w:val="22"/>
                <w:szCs w:val="22"/>
              </w:rPr>
              <w:t>1</w:t>
            </w:r>
          </w:p>
        </w:tc>
        <w:tc>
          <w:tcPr>
            <w:tcW w:w="4500" w:type="dxa"/>
            <w:tcBorders>
              <w:top w:val="single" w:sz="4" w:space="0" w:color="auto"/>
              <w:left w:val="single" w:sz="4" w:space="0" w:color="auto"/>
              <w:bottom w:val="single" w:sz="4" w:space="0" w:color="auto"/>
              <w:right w:val="single" w:sz="4" w:space="0" w:color="auto"/>
            </w:tcBorders>
            <w:hideMark/>
          </w:tcPr>
          <w:p w14:paraId="3446BBB9" w14:textId="77777777" w:rsidR="00BE62D9" w:rsidRPr="00BE62D9" w:rsidRDefault="00BE62D9" w:rsidP="00BE62D9">
            <w:pPr>
              <w:pStyle w:val="Tijeloteksta1"/>
              <w:spacing w:line="276" w:lineRule="auto"/>
              <w:rPr>
                <w:rFonts w:asciiTheme="minorHAnsi" w:hAnsiTheme="minorHAnsi" w:cstheme="minorHAnsi"/>
                <w:sz w:val="22"/>
                <w:szCs w:val="22"/>
              </w:rPr>
            </w:pPr>
            <w:r w:rsidRPr="00BE62D9">
              <w:rPr>
                <w:rFonts w:asciiTheme="minorHAnsi" w:hAnsiTheme="minorHAnsi" w:cstheme="minorHAnsi"/>
                <w:sz w:val="22"/>
                <w:szCs w:val="22"/>
              </w:rPr>
              <w:t>Teškoće u razvoju 1 dijete</w:t>
            </w:r>
          </w:p>
        </w:tc>
        <w:tc>
          <w:tcPr>
            <w:tcW w:w="1721" w:type="dxa"/>
            <w:tcBorders>
              <w:top w:val="single" w:sz="4" w:space="0" w:color="auto"/>
              <w:left w:val="single" w:sz="4" w:space="0" w:color="auto"/>
              <w:bottom w:val="single" w:sz="4" w:space="0" w:color="auto"/>
              <w:right w:val="single" w:sz="4" w:space="0" w:color="auto"/>
            </w:tcBorders>
            <w:hideMark/>
          </w:tcPr>
          <w:p w14:paraId="189C8618" w14:textId="77777777" w:rsidR="00BE62D9" w:rsidRPr="00BE62D9" w:rsidRDefault="00BE62D9" w:rsidP="00BE62D9">
            <w:pPr>
              <w:pStyle w:val="Tijeloteksta1"/>
              <w:spacing w:line="276" w:lineRule="auto"/>
              <w:jc w:val="center"/>
              <w:rPr>
                <w:rFonts w:asciiTheme="minorHAnsi" w:hAnsiTheme="minorHAnsi" w:cstheme="minorHAnsi"/>
                <w:sz w:val="22"/>
                <w:szCs w:val="22"/>
              </w:rPr>
            </w:pPr>
            <w:r w:rsidRPr="00BE62D9">
              <w:rPr>
                <w:rFonts w:asciiTheme="minorHAnsi" w:hAnsiTheme="minorHAnsi" w:cstheme="minorHAnsi"/>
                <w:sz w:val="22"/>
                <w:szCs w:val="22"/>
              </w:rPr>
              <w:t>1</w:t>
            </w:r>
          </w:p>
        </w:tc>
      </w:tr>
      <w:tr w:rsidR="00BE62D9" w:rsidRPr="00BE62D9" w14:paraId="4B7B4710" w14:textId="77777777" w:rsidTr="00BE62D9">
        <w:tc>
          <w:tcPr>
            <w:tcW w:w="1696" w:type="dxa"/>
            <w:tcBorders>
              <w:top w:val="single" w:sz="4" w:space="0" w:color="auto"/>
              <w:left w:val="single" w:sz="4" w:space="0" w:color="auto"/>
              <w:bottom w:val="single" w:sz="4" w:space="0" w:color="auto"/>
              <w:right w:val="single" w:sz="4" w:space="0" w:color="auto"/>
            </w:tcBorders>
            <w:hideMark/>
          </w:tcPr>
          <w:p w14:paraId="3A87DA64" w14:textId="77777777" w:rsidR="00BE62D9" w:rsidRPr="00BE62D9" w:rsidRDefault="00BE62D9" w:rsidP="00BE62D9">
            <w:pPr>
              <w:pStyle w:val="Tijeloteksta1"/>
              <w:spacing w:line="276" w:lineRule="auto"/>
              <w:jc w:val="center"/>
              <w:rPr>
                <w:rFonts w:asciiTheme="minorHAnsi" w:hAnsiTheme="minorHAnsi" w:cstheme="minorHAnsi"/>
                <w:b/>
                <w:sz w:val="22"/>
                <w:szCs w:val="22"/>
              </w:rPr>
            </w:pPr>
            <w:r w:rsidRPr="00BE62D9">
              <w:rPr>
                <w:rFonts w:asciiTheme="minorHAnsi" w:hAnsiTheme="minorHAnsi" w:cstheme="minorHAnsi"/>
                <w:b/>
                <w:sz w:val="22"/>
                <w:szCs w:val="22"/>
              </w:rPr>
              <w:t>Ukupno 25</w:t>
            </w:r>
          </w:p>
        </w:tc>
        <w:tc>
          <w:tcPr>
            <w:tcW w:w="4500" w:type="dxa"/>
            <w:tcBorders>
              <w:top w:val="single" w:sz="4" w:space="0" w:color="auto"/>
              <w:left w:val="single" w:sz="4" w:space="0" w:color="auto"/>
              <w:bottom w:val="single" w:sz="4" w:space="0" w:color="auto"/>
              <w:right w:val="single" w:sz="4" w:space="0" w:color="auto"/>
            </w:tcBorders>
          </w:tcPr>
          <w:p w14:paraId="08D210CA" w14:textId="77777777" w:rsidR="00BE62D9" w:rsidRPr="00BE62D9" w:rsidRDefault="00BE62D9" w:rsidP="00BE62D9">
            <w:pPr>
              <w:pStyle w:val="Tijeloteksta1"/>
              <w:spacing w:line="276" w:lineRule="auto"/>
              <w:rPr>
                <w:rFonts w:asciiTheme="minorHAnsi" w:hAnsiTheme="minorHAnsi" w:cstheme="minorHAnsi"/>
                <w:b/>
                <w:sz w:val="22"/>
                <w:szCs w:val="22"/>
              </w:rPr>
            </w:pPr>
          </w:p>
        </w:tc>
        <w:tc>
          <w:tcPr>
            <w:tcW w:w="1721" w:type="dxa"/>
            <w:tcBorders>
              <w:top w:val="single" w:sz="4" w:space="0" w:color="auto"/>
              <w:left w:val="single" w:sz="4" w:space="0" w:color="auto"/>
              <w:bottom w:val="single" w:sz="4" w:space="0" w:color="auto"/>
              <w:right w:val="single" w:sz="4" w:space="0" w:color="auto"/>
            </w:tcBorders>
            <w:hideMark/>
          </w:tcPr>
          <w:p w14:paraId="7DDABC6B" w14:textId="77777777" w:rsidR="00BE62D9" w:rsidRPr="00BE62D9" w:rsidRDefault="00BE62D9" w:rsidP="00BE62D9">
            <w:pPr>
              <w:pStyle w:val="Tijeloteksta1"/>
              <w:spacing w:line="276" w:lineRule="auto"/>
              <w:jc w:val="center"/>
              <w:rPr>
                <w:rFonts w:asciiTheme="minorHAnsi" w:hAnsiTheme="minorHAnsi" w:cstheme="minorHAnsi"/>
                <w:b/>
                <w:sz w:val="22"/>
                <w:szCs w:val="22"/>
              </w:rPr>
            </w:pPr>
            <w:r w:rsidRPr="00BE62D9">
              <w:rPr>
                <w:rFonts w:asciiTheme="minorHAnsi" w:hAnsiTheme="minorHAnsi" w:cstheme="minorHAnsi"/>
                <w:b/>
                <w:sz w:val="22"/>
                <w:szCs w:val="22"/>
              </w:rPr>
              <w:t>408</w:t>
            </w:r>
          </w:p>
        </w:tc>
      </w:tr>
    </w:tbl>
    <w:p w14:paraId="536203C2" w14:textId="77777777" w:rsidR="00BE62D9" w:rsidRPr="00BE62D9" w:rsidRDefault="00BE62D9" w:rsidP="00BE62D9">
      <w:pPr>
        <w:pStyle w:val="Tijeloteksta1"/>
        <w:shd w:val="clear" w:color="auto" w:fill="auto"/>
        <w:spacing w:line="276" w:lineRule="auto"/>
        <w:rPr>
          <w:rFonts w:asciiTheme="minorHAnsi" w:hAnsiTheme="minorHAnsi" w:cstheme="minorHAnsi"/>
          <w:sz w:val="22"/>
          <w:szCs w:val="22"/>
        </w:rPr>
      </w:pPr>
      <w:r w:rsidRPr="00BE62D9">
        <w:rPr>
          <w:rFonts w:asciiTheme="minorHAnsi" w:hAnsiTheme="minorHAnsi" w:cstheme="minorHAnsi"/>
          <w:sz w:val="22"/>
          <w:szCs w:val="22"/>
        </w:rPr>
        <w:t>Program ranog i predškolskog odgoja koji se provodio u našoj ustanovi kroz 2022. godinu odnosio se na redoviti cjelodnevni 10-satni program u kojem ima 25 skupina sa 408 djece.</w:t>
      </w:r>
    </w:p>
    <w:p w14:paraId="7237063C" w14:textId="77777777" w:rsidR="00BE62D9" w:rsidRDefault="00BE62D9" w:rsidP="00BE62D9">
      <w:pPr>
        <w:jc w:val="both"/>
        <w:rPr>
          <w:rFonts w:asciiTheme="minorHAnsi" w:hAnsiTheme="minorHAnsi" w:cstheme="minorHAnsi"/>
        </w:rPr>
      </w:pPr>
    </w:p>
    <w:p w14:paraId="43F7270E" w14:textId="77777777" w:rsidR="00BE62D9" w:rsidRPr="00BE62D9" w:rsidRDefault="00BE62D9" w:rsidP="00BE62D9">
      <w:pPr>
        <w:jc w:val="both"/>
        <w:rPr>
          <w:rFonts w:asciiTheme="minorHAnsi" w:hAnsiTheme="minorHAnsi" w:cstheme="minorHAnsi"/>
        </w:rPr>
      </w:pPr>
      <w:r w:rsidRPr="00BE62D9">
        <w:rPr>
          <w:rFonts w:asciiTheme="minorHAnsi" w:hAnsiTheme="minorHAnsi" w:cstheme="minorHAnsi"/>
        </w:rPr>
        <w:t xml:space="preserve">Redovna djelatnost financira se iz proračuna Grada Gospića ( izvor 01 – opći prihodi ), iz roditeljskih uplata ( izvor 04 – prihodi po posebnim propisima), Općine Karlobag i Općine Perušić ( izvor 5.7.  Tekuće pomoći) , </w:t>
      </w:r>
      <w:proofErr w:type="spellStart"/>
      <w:r w:rsidRPr="00BE62D9">
        <w:rPr>
          <w:rFonts w:asciiTheme="minorHAnsi" w:hAnsiTheme="minorHAnsi" w:cstheme="minorHAnsi"/>
        </w:rPr>
        <w:t>Predškola</w:t>
      </w:r>
      <w:proofErr w:type="spellEnd"/>
      <w:r w:rsidRPr="00BE62D9">
        <w:rPr>
          <w:rFonts w:asciiTheme="minorHAnsi" w:hAnsiTheme="minorHAnsi" w:cstheme="minorHAnsi"/>
        </w:rPr>
        <w:t xml:space="preserve"> (izvor financiranja 1.2.,5.3.,7.2) za Projekt „Sretni mališani“ (Izvor financiranja - 5.6.prijenos sredstava za Projekt).</w:t>
      </w:r>
    </w:p>
    <w:p w14:paraId="7BA21647" w14:textId="77777777" w:rsidR="00BE62D9" w:rsidRDefault="00BE62D9" w:rsidP="00BE62D9">
      <w:pPr>
        <w:jc w:val="both"/>
        <w:rPr>
          <w:rFonts w:asciiTheme="minorHAnsi" w:hAnsiTheme="minorHAnsi" w:cstheme="minorHAnsi"/>
        </w:rPr>
      </w:pPr>
      <w:r w:rsidRPr="00BE62D9">
        <w:rPr>
          <w:rFonts w:asciiTheme="minorHAnsi" w:hAnsiTheme="minorHAnsi" w:cstheme="minorHAnsi"/>
        </w:rPr>
        <w:lastRenderedPageBreak/>
        <w:t>Financijskim planom za 2022. godinu uzeti su u obzir trendovi rasta troškova namirnica, energenata, usluga i sl. i kako bi se i dalje osigurala kvaliteta rada i materijalnih uvjeta polaznika vrtića struktura rashoda ukazala je na potrebu povećanja participacije roditelja od 01.07.2022. godine, što je uvećanjem prihoda uvelike osiguralo podmirenje materijalnih troškova i navedenih poskupljenja.</w:t>
      </w:r>
      <w:r>
        <w:rPr>
          <w:rFonts w:asciiTheme="minorHAnsi" w:hAnsiTheme="minorHAnsi" w:cstheme="minorHAnsi"/>
        </w:rPr>
        <w:t xml:space="preserve"> </w:t>
      </w:r>
      <w:r w:rsidRPr="00BE62D9">
        <w:rPr>
          <w:rFonts w:asciiTheme="minorHAnsi" w:hAnsiTheme="minorHAnsi" w:cstheme="minorHAnsi"/>
        </w:rPr>
        <w:t>Redovna djelatnost za 2022.godinu financirala se iz proračuna Grada Gospića, Općine Karlobag i općine Perušić, te uplata i donacija roditelja.</w:t>
      </w:r>
    </w:p>
    <w:p w14:paraId="143DABF7" w14:textId="77777777" w:rsidR="00BE62D9" w:rsidRPr="00BE62D9" w:rsidRDefault="00BE62D9" w:rsidP="00A860BF">
      <w:pPr>
        <w:spacing w:after="0"/>
        <w:jc w:val="both"/>
        <w:rPr>
          <w:rFonts w:asciiTheme="minorHAnsi" w:hAnsiTheme="minorHAnsi" w:cstheme="minorHAnsi"/>
        </w:rPr>
      </w:pPr>
      <w:r w:rsidRPr="00BE62D9">
        <w:rPr>
          <w:rFonts w:asciiTheme="minorHAnsi" w:hAnsiTheme="minorHAnsi" w:cstheme="minorHAnsi"/>
        </w:rPr>
        <w:t>Prihode za redovni rad Dječjeg vrtića Pahuljica utrošili smo u 2022. godini kroz:</w:t>
      </w:r>
    </w:p>
    <w:p w14:paraId="1CFAD41C" w14:textId="77777777" w:rsidR="00BE62D9" w:rsidRPr="00F51F69" w:rsidRDefault="00BE62D9" w:rsidP="00A860BF">
      <w:pPr>
        <w:spacing w:after="0"/>
        <w:jc w:val="both"/>
        <w:rPr>
          <w:rFonts w:asciiTheme="minorHAnsi" w:hAnsiTheme="minorHAnsi" w:cstheme="minorHAnsi"/>
          <w:b/>
          <w:bCs/>
          <w:u w:val="single"/>
        </w:rPr>
      </w:pPr>
      <w:r w:rsidRPr="00F51F69">
        <w:rPr>
          <w:rFonts w:asciiTheme="minorHAnsi" w:hAnsiTheme="minorHAnsi" w:cstheme="minorHAnsi"/>
          <w:b/>
          <w:bCs/>
          <w:u w:val="single"/>
        </w:rPr>
        <w:t>1) Aktivnost A100001 - Dječji vrtić u Gospiću</w:t>
      </w:r>
    </w:p>
    <w:p w14:paraId="5DA8048C" w14:textId="77777777" w:rsidR="00BE62D9" w:rsidRPr="00BE62D9" w:rsidRDefault="00BE62D9" w:rsidP="00A860BF">
      <w:pPr>
        <w:spacing w:after="0"/>
        <w:jc w:val="both"/>
        <w:rPr>
          <w:rFonts w:asciiTheme="minorHAnsi" w:hAnsiTheme="minorHAnsi" w:cstheme="minorHAnsi"/>
        </w:rPr>
      </w:pPr>
      <w:r w:rsidRPr="00BE62D9">
        <w:rPr>
          <w:rFonts w:asciiTheme="minorHAnsi" w:hAnsiTheme="minorHAnsi" w:cstheme="minorHAnsi"/>
        </w:rPr>
        <w:t>Izvor financiranja:</w:t>
      </w:r>
    </w:p>
    <w:p w14:paraId="11C3488D" w14:textId="77777777" w:rsidR="00BE62D9" w:rsidRPr="00BE62D9" w:rsidRDefault="00BE62D9" w:rsidP="00A860BF">
      <w:pPr>
        <w:spacing w:after="0"/>
        <w:jc w:val="both"/>
        <w:rPr>
          <w:rFonts w:asciiTheme="minorHAnsi" w:hAnsiTheme="minorHAnsi" w:cstheme="minorHAnsi"/>
        </w:rPr>
      </w:pPr>
      <w:r w:rsidRPr="00BE62D9">
        <w:rPr>
          <w:rFonts w:asciiTheme="minorHAnsi" w:hAnsiTheme="minorHAnsi" w:cstheme="minorHAnsi"/>
        </w:rPr>
        <w:t>1.1.-Prihodi od poreza</w:t>
      </w:r>
    </w:p>
    <w:p w14:paraId="0BC30CF6" w14:textId="77777777" w:rsidR="00BE62D9" w:rsidRDefault="00BE62D9" w:rsidP="00A860BF">
      <w:pPr>
        <w:spacing w:after="0"/>
        <w:jc w:val="both"/>
        <w:rPr>
          <w:rFonts w:asciiTheme="minorHAnsi" w:hAnsiTheme="minorHAnsi" w:cstheme="minorHAnsi"/>
        </w:rPr>
      </w:pPr>
      <w:r w:rsidRPr="00BE62D9">
        <w:rPr>
          <w:rFonts w:asciiTheme="minorHAnsi" w:hAnsiTheme="minorHAnsi" w:cstheme="minorHAnsi"/>
        </w:rPr>
        <w:t>7.2. -Prihodi od prodaje nefinancijske imovine</w:t>
      </w:r>
    </w:p>
    <w:p w14:paraId="54D4F4A2" w14:textId="77777777" w:rsidR="00BE62D9" w:rsidRPr="00BE62D9" w:rsidRDefault="00BE62D9" w:rsidP="00BE62D9">
      <w:pPr>
        <w:spacing w:after="0"/>
        <w:jc w:val="both"/>
        <w:rPr>
          <w:rFonts w:asciiTheme="minorHAnsi" w:hAnsiTheme="minorHAnsi" w:cstheme="minorHAnsi"/>
        </w:rPr>
      </w:pPr>
      <w:r w:rsidRPr="00B13ADD">
        <w:rPr>
          <w:noProof/>
        </w:rPr>
        <w:drawing>
          <wp:anchor distT="0" distB="0" distL="114300" distR="114300" simplePos="0" relativeHeight="251658752" behindDoc="1" locked="0" layoutInCell="1" allowOverlap="1" wp14:anchorId="6EB42508" wp14:editId="0FFD8B9C">
            <wp:simplePos x="0" y="0"/>
            <wp:positionH relativeFrom="column">
              <wp:posOffset>163675</wp:posOffset>
            </wp:positionH>
            <wp:positionV relativeFrom="paragraph">
              <wp:posOffset>303554</wp:posOffset>
            </wp:positionV>
            <wp:extent cx="5235575" cy="6271260"/>
            <wp:effectExtent l="0" t="0" r="3175" b="0"/>
            <wp:wrapTight wrapText="bothSides">
              <wp:wrapPolygon edited="0">
                <wp:start x="0" y="0"/>
                <wp:lineTo x="0" y="2100"/>
                <wp:lineTo x="786" y="2100"/>
                <wp:lineTo x="0" y="2428"/>
                <wp:lineTo x="0" y="8070"/>
                <wp:lineTo x="707" y="8399"/>
                <wp:lineTo x="0" y="8399"/>
                <wp:lineTo x="0" y="9383"/>
                <wp:lineTo x="2436" y="9448"/>
                <wp:lineTo x="0" y="9711"/>
                <wp:lineTo x="0" y="10236"/>
                <wp:lineTo x="865" y="10498"/>
                <wp:lineTo x="0" y="11023"/>
                <wp:lineTo x="0" y="11548"/>
                <wp:lineTo x="2436" y="11548"/>
                <wp:lineTo x="0" y="11810"/>
                <wp:lineTo x="0" y="12270"/>
                <wp:lineTo x="2436" y="12598"/>
                <wp:lineTo x="0" y="12598"/>
                <wp:lineTo x="0" y="13582"/>
                <wp:lineTo x="2436" y="13648"/>
                <wp:lineTo x="0" y="13910"/>
                <wp:lineTo x="0" y="14435"/>
                <wp:lineTo x="786" y="14697"/>
                <wp:lineTo x="0" y="15222"/>
                <wp:lineTo x="0" y="15747"/>
                <wp:lineTo x="2436" y="15747"/>
                <wp:lineTo x="0" y="16010"/>
                <wp:lineTo x="0" y="16403"/>
                <wp:lineTo x="2436" y="16797"/>
                <wp:lineTo x="0" y="16797"/>
                <wp:lineTo x="0" y="17781"/>
                <wp:lineTo x="2436" y="17847"/>
                <wp:lineTo x="0" y="18109"/>
                <wp:lineTo x="0" y="18634"/>
                <wp:lineTo x="865" y="18897"/>
                <wp:lineTo x="0" y="19422"/>
                <wp:lineTo x="0" y="19947"/>
                <wp:lineTo x="2436" y="19947"/>
                <wp:lineTo x="0" y="20209"/>
                <wp:lineTo x="0" y="20668"/>
                <wp:lineTo x="2436" y="20996"/>
                <wp:lineTo x="0" y="20996"/>
                <wp:lineTo x="0" y="21521"/>
                <wp:lineTo x="21535" y="21521"/>
                <wp:lineTo x="21535" y="20209"/>
                <wp:lineTo x="18784" y="19947"/>
                <wp:lineTo x="21299" y="19947"/>
                <wp:lineTo x="21535" y="19881"/>
                <wp:lineTo x="21535" y="16010"/>
                <wp:lineTo x="18784" y="15747"/>
                <wp:lineTo x="21299" y="15747"/>
                <wp:lineTo x="21535" y="15682"/>
                <wp:lineTo x="21535" y="11810"/>
                <wp:lineTo x="18784" y="11548"/>
                <wp:lineTo x="21299" y="11548"/>
                <wp:lineTo x="21535" y="11417"/>
                <wp:lineTo x="21535" y="2756"/>
                <wp:lineTo x="20827" y="2100"/>
                <wp:lineTo x="21535" y="1378"/>
                <wp:lineTo x="21456" y="1312"/>
                <wp:lineTo x="18784" y="1050"/>
                <wp:lineTo x="21535" y="1050"/>
                <wp:lineTo x="21535" y="0"/>
                <wp:lineTo x="0" y="0"/>
              </wp:wrapPolygon>
            </wp:wrapTight>
            <wp:docPr id="1810554768"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5575" cy="627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62D9">
        <w:rPr>
          <w:rFonts w:asciiTheme="minorHAnsi" w:hAnsiTheme="minorHAnsi" w:cstheme="minorHAnsi"/>
        </w:rPr>
        <w:br w:type="page"/>
      </w:r>
    </w:p>
    <w:p w14:paraId="08B9DEB2" w14:textId="77777777" w:rsidR="00BE62D9" w:rsidRPr="00F51F69" w:rsidRDefault="00BE62D9" w:rsidP="00BE62D9">
      <w:pPr>
        <w:pStyle w:val="Tijeloteksta1"/>
        <w:shd w:val="clear" w:color="auto" w:fill="auto"/>
        <w:spacing w:line="240" w:lineRule="auto"/>
        <w:ind w:firstLine="708"/>
        <w:rPr>
          <w:rFonts w:asciiTheme="minorHAnsi" w:hAnsiTheme="minorHAnsi" w:cstheme="minorHAnsi"/>
          <w:b/>
          <w:sz w:val="22"/>
          <w:szCs w:val="22"/>
        </w:rPr>
      </w:pPr>
      <w:r w:rsidRPr="00F51F69">
        <w:rPr>
          <w:rFonts w:asciiTheme="minorHAnsi" w:hAnsiTheme="minorHAnsi" w:cstheme="minorHAnsi"/>
          <w:b/>
          <w:sz w:val="22"/>
          <w:szCs w:val="22"/>
        </w:rPr>
        <w:lastRenderedPageBreak/>
        <w:t xml:space="preserve">Aktivnost A10001 – </w:t>
      </w:r>
      <w:r w:rsidR="00A860BF" w:rsidRPr="00F51F69">
        <w:rPr>
          <w:rFonts w:asciiTheme="minorHAnsi" w:hAnsiTheme="minorHAnsi" w:cstheme="minorHAnsi"/>
          <w:b/>
          <w:sz w:val="22"/>
          <w:szCs w:val="22"/>
        </w:rPr>
        <w:t>Dječji</w:t>
      </w:r>
      <w:r w:rsidRPr="00F51F69">
        <w:rPr>
          <w:rFonts w:asciiTheme="minorHAnsi" w:hAnsiTheme="minorHAnsi" w:cstheme="minorHAnsi"/>
          <w:b/>
          <w:sz w:val="22"/>
          <w:szCs w:val="22"/>
        </w:rPr>
        <w:t xml:space="preserve"> vrtić u Gospiću</w:t>
      </w:r>
    </w:p>
    <w:p w14:paraId="5DA0FF18" w14:textId="77777777" w:rsidR="00BE62D9" w:rsidRPr="00BE62D9" w:rsidRDefault="00BE62D9" w:rsidP="00BE62D9">
      <w:pPr>
        <w:pStyle w:val="Tijeloteksta1"/>
        <w:shd w:val="clear" w:color="auto" w:fill="auto"/>
        <w:spacing w:line="240" w:lineRule="auto"/>
        <w:ind w:firstLine="708"/>
        <w:rPr>
          <w:rFonts w:asciiTheme="minorHAnsi" w:hAnsiTheme="minorHAnsi" w:cstheme="minorHAnsi"/>
          <w:bCs/>
          <w:sz w:val="22"/>
          <w:szCs w:val="22"/>
        </w:rPr>
      </w:pPr>
      <w:r w:rsidRPr="00BE62D9">
        <w:rPr>
          <w:rFonts w:asciiTheme="minorHAnsi" w:hAnsiTheme="minorHAnsi" w:cstheme="minorHAnsi"/>
          <w:bCs/>
          <w:sz w:val="22"/>
          <w:szCs w:val="22"/>
        </w:rPr>
        <w:t xml:space="preserve">Izvor financiranja 4.7.-Prihodi od uplate roditelja </w:t>
      </w:r>
    </w:p>
    <w:p w14:paraId="046730E9" w14:textId="77777777" w:rsidR="00BE62D9" w:rsidRDefault="00BE62D9" w:rsidP="00BE62D9">
      <w:pPr>
        <w:spacing w:before="240"/>
        <w:jc w:val="both"/>
        <w:rPr>
          <w:rFonts w:cs="Calibri"/>
          <w:sz w:val="24"/>
          <w:szCs w:val="24"/>
        </w:rPr>
      </w:pPr>
      <w:r w:rsidRPr="00B13ADD">
        <w:rPr>
          <w:noProof/>
        </w:rPr>
        <w:drawing>
          <wp:inline distT="0" distB="0" distL="0" distR="0" wp14:anchorId="0CE1A223" wp14:editId="4715D09C">
            <wp:extent cx="5638165" cy="5460365"/>
            <wp:effectExtent l="0" t="0" r="635" b="6985"/>
            <wp:docPr id="500974816"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165" cy="5460365"/>
                    </a:xfrm>
                    <a:prstGeom prst="rect">
                      <a:avLst/>
                    </a:prstGeom>
                    <a:noFill/>
                    <a:ln>
                      <a:noFill/>
                    </a:ln>
                  </pic:spPr>
                </pic:pic>
              </a:graphicData>
            </a:graphic>
          </wp:inline>
        </w:drawing>
      </w:r>
    </w:p>
    <w:p w14:paraId="05CC116C" w14:textId="77777777" w:rsidR="00BE62D9" w:rsidRDefault="00BE62D9" w:rsidP="00117EED">
      <w:pPr>
        <w:jc w:val="both"/>
        <w:rPr>
          <w:rFonts w:cs="Calibri"/>
          <w:sz w:val="24"/>
          <w:szCs w:val="24"/>
        </w:rPr>
      </w:pPr>
    </w:p>
    <w:p w14:paraId="00C5073F" w14:textId="77777777" w:rsidR="00BE62D9" w:rsidRDefault="00BE62D9" w:rsidP="00117EED">
      <w:pPr>
        <w:jc w:val="both"/>
        <w:rPr>
          <w:rFonts w:cs="Calibri"/>
          <w:sz w:val="24"/>
          <w:szCs w:val="24"/>
        </w:rPr>
      </w:pPr>
    </w:p>
    <w:p w14:paraId="21B3B968" w14:textId="77777777" w:rsidR="00BE62D9" w:rsidRDefault="00BE62D9" w:rsidP="00117EED">
      <w:pPr>
        <w:jc w:val="both"/>
        <w:rPr>
          <w:rFonts w:cs="Calibri"/>
          <w:sz w:val="24"/>
          <w:szCs w:val="24"/>
        </w:rPr>
      </w:pPr>
    </w:p>
    <w:p w14:paraId="06DC8322" w14:textId="77777777" w:rsidR="00BE62D9" w:rsidRDefault="00BE62D9" w:rsidP="00117EED">
      <w:pPr>
        <w:jc w:val="both"/>
        <w:rPr>
          <w:rFonts w:cs="Calibri"/>
          <w:sz w:val="24"/>
          <w:szCs w:val="24"/>
        </w:rPr>
      </w:pPr>
    </w:p>
    <w:p w14:paraId="549F5EBE" w14:textId="77777777" w:rsidR="00BE62D9" w:rsidRDefault="00BE62D9" w:rsidP="00117EED">
      <w:pPr>
        <w:jc w:val="both"/>
        <w:rPr>
          <w:rFonts w:cs="Calibri"/>
          <w:sz w:val="24"/>
          <w:szCs w:val="24"/>
        </w:rPr>
      </w:pPr>
    </w:p>
    <w:p w14:paraId="010287BD" w14:textId="77777777" w:rsidR="00BE62D9" w:rsidRDefault="00BE62D9" w:rsidP="00117EED">
      <w:pPr>
        <w:jc w:val="both"/>
        <w:rPr>
          <w:rFonts w:cs="Calibri"/>
          <w:sz w:val="24"/>
          <w:szCs w:val="24"/>
        </w:rPr>
      </w:pPr>
    </w:p>
    <w:p w14:paraId="591E1E3F" w14:textId="77777777" w:rsidR="00BE62D9" w:rsidRDefault="00BE62D9" w:rsidP="00117EED">
      <w:pPr>
        <w:jc w:val="both"/>
        <w:rPr>
          <w:rFonts w:cs="Calibri"/>
          <w:sz w:val="24"/>
          <w:szCs w:val="24"/>
        </w:rPr>
      </w:pPr>
    </w:p>
    <w:p w14:paraId="737B46C1" w14:textId="77777777" w:rsidR="00BE62D9" w:rsidRDefault="00BE62D9" w:rsidP="00117EED">
      <w:pPr>
        <w:jc w:val="both"/>
        <w:rPr>
          <w:rFonts w:cs="Calibri"/>
          <w:sz w:val="24"/>
          <w:szCs w:val="24"/>
        </w:rPr>
      </w:pPr>
    </w:p>
    <w:p w14:paraId="5B5646AF" w14:textId="77777777" w:rsidR="00BE62D9" w:rsidRPr="00BE62D9" w:rsidRDefault="00BE62D9">
      <w:pPr>
        <w:pStyle w:val="Tijeloteksta1"/>
        <w:numPr>
          <w:ilvl w:val="0"/>
          <w:numId w:val="17"/>
        </w:numPr>
        <w:shd w:val="clear" w:color="auto" w:fill="auto"/>
        <w:spacing w:line="240" w:lineRule="auto"/>
        <w:rPr>
          <w:rFonts w:asciiTheme="minorHAnsi" w:hAnsiTheme="minorHAnsi" w:cstheme="minorHAnsi"/>
          <w:b/>
          <w:sz w:val="22"/>
          <w:szCs w:val="22"/>
          <w:u w:val="single"/>
        </w:rPr>
      </w:pPr>
      <w:r w:rsidRPr="00BE62D9">
        <w:rPr>
          <w:rFonts w:asciiTheme="minorHAnsi" w:hAnsiTheme="minorHAnsi" w:cstheme="minorHAnsi"/>
          <w:b/>
          <w:sz w:val="22"/>
          <w:szCs w:val="22"/>
          <w:u w:val="single"/>
        </w:rPr>
        <w:lastRenderedPageBreak/>
        <w:t xml:space="preserve">Aktivnost A100003 Primarni program Perušić </w:t>
      </w:r>
    </w:p>
    <w:p w14:paraId="17E2890F" w14:textId="77777777" w:rsidR="00BE62D9" w:rsidRPr="00BE62D9" w:rsidRDefault="00BE62D9" w:rsidP="00BE62D9">
      <w:pPr>
        <w:pStyle w:val="Tijeloteksta1"/>
        <w:shd w:val="clear" w:color="auto" w:fill="auto"/>
        <w:spacing w:line="240" w:lineRule="auto"/>
        <w:ind w:left="1068"/>
        <w:rPr>
          <w:rFonts w:asciiTheme="minorHAnsi" w:hAnsiTheme="minorHAnsi" w:cstheme="minorHAnsi"/>
          <w:b/>
          <w:sz w:val="22"/>
          <w:szCs w:val="22"/>
          <w:u w:val="single"/>
        </w:rPr>
      </w:pPr>
    </w:p>
    <w:p w14:paraId="68B0C3FC" w14:textId="77777777" w:rsidR="00BE62D9" w:rsidRPr="00BE62D9" w:rsidRDefault="00BE62D9" w:rsidP="00BE62D9">
      <w:pPr>
        <w:pStyle w:val="Tijeloteksta1"/>
        <w:shd w:val="clear" w:color="auto" w:fill="auto"/>
        <w:spacing w:line="240" w:lineRule="auto"/>
        <w:ind w:firstLine="708"/>
        <w:rPr>
          <w:rFonts w:asciiTheme="minorHAnsi" w:hAnsiTheme="minorHAnsi" w:cstheme="minorHAnsi"/>
          <w:bCs/>
          <w:sz w:val="22"/>
          <w:szCs w:val="22"/>
        </w:rPr>
      </w:pPr>
    </w:p>
    <w:p w14:paraId="605B9BF2" w14:textId="77777777" w:rsidR="00BE62D9" w:rsidRPr="00BE62D9" w:rsidRDefault="00BE62D9" w:rsidP="00A860BF">
      <w:pPr>
        <w:pStyle w:val="Tijeloteksta1"/>
        <w:shd w:val="clear" w:color="auto" w:fill="auto"/>
        <w:spacing w:line="240" w:lineRule="auto"/>
        <w:rPr>
          <w:rFonts w:asciiTheme="minorHAnsi" w:hAnsiTheme="minorHAnsi" w:cstheme="minorHAnsi"/>
          <w:bCs/>
          <w:sz w:val="22"/>
          <w:szCs w:val="22"/>
        </w:rPr>
      </w:pPr>
      <w:r w:rsidRPr="00BE62D9">
        <w:rPr>
          <w:rFonts w:asciiTheme="minorHAnsi" w:hAnsiTheme="minorHAnsi" w:cstheme="minorHAnsi"/>
          <w:bCs/>
          <w:sz w:val="22"/>
          <w:szCs w:val="22"/>
        </w:rPr>
        <w:t>Prihodi od uplata Općine Perušić i uplata roditelja po plaćenim računima za korištenje usluga Dječjeg vrtića Pahuljica u Perušiću kroz 2022 godinu rashodovani su po pozicijama:</w:t>
      </w:r>
    </w:p>
    <w:p w14:paraId="357A875B" w14:textId="77777777" w:rsidR="00BE62D9" w:rsidRDefault="00BE62D9" w:rsidP="00BE62D9">
      <w:pPr>
        <w:pStyle w:val="Tijeloteksta1"/>
        <w:shd w:val="clear" w:color="auto" w:fill="auto"/>
        <w:spacing w:line="240" w:lineRule="auto"/>
        <w:ind w:firstLine="708"/>
        <w:rPr>
          <w:rFonts w:ascii="Times New Roman" w:hAnsi="Times New Roman" w:cs="Times New Roman"/>
          <w:bCs/>
          <w:sz w:val="24"/>
          <w:szCs w:val="24"/>
        </w:rPr>
      </w:pPr>
    </w:p>
    <w:p w14:paraId="38A76BE0" w14:textId="77777777" w:rsidR="00BE62D9" w:rsidRDefault="00BE62D9" w:rsidP="00BE62D9">
      <w:pPr>
        <w:pStyle w:val="Tijeloteksta1"/>
        <w:shd w:val="clear" w:color="auto" w:fill="auto"/>
        <w:spacing w:line="240" w:lineRule="auto"/>
        <w:rPr>
          <w:rFonts w:ascii="Times New Roman" w:hAnsi="Times New Roman" w:cs="Times New Roman"/>
          <w:bCs/>
          <w:sz w:val="24"/>
          <w:szCs w:val="24"/>
        </w:rPr>
      </w:pPr>
      <w:r w:rsidRPr="00433408">
        <w:rPr>
          <w:noProof/>
        </w:rPr>
        <w:drawing>
          <wp:inline distT="0" distB="0" distL="0" distR="0" wp14:anchorId="2AF0DDD8" wp14:editId="757B73E5">
            <wp:extent cx="5638165" cy="6459220"/>
            <wp:effectExtent l="0" t="0" r="635" b="0"/>
            <wp:docPr id="1652457008"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165" cy="6459220"/>
                    </a:xfrm>
                    <a:prstGeom prst="rect">
                      <a:avLst/>
                    </a:prstGeom>
                    <a:noFill/>
                    <a:ln>
                      <a:noFill/>
                    </a:ln>
                  </pic:spPr>
                </pic:pic>
              </a:graphicData>
            </a:graphic>
          </wp:inline>
        </w:drawing>
      </w:r>
    </w:p>
    <w:p w14:paraId="09E24499" w14:textId="77777777" w:rsidR="00BE62D9" w:rsidRDefault="00BE62D9" w:rsidP="00117EED">
      <w:pPr>
        <w:jc w:val="both"/>
        <w:rPr>
          <w:rFonts w:asciiTheme="minorHAnsi" w:hAnsiTheme="minorHAnsi" w:cstheme="minorHAnsi"/>
          <w:sz w:val="24"/>
          <w:szCs w:val="24"/>
        </w:rPr>
      </w:pPr>
    </w:p>
    <w:p w14:paraId="486E5B5A" w14:textId="77777777" w:rsidR="002810BD" w:rsidRDefault="002810BD" w:rsidP="000E4490">
      <w:pPr>
        <w:jc w:val="both"/>
        <w:rPr>
          <w:rFonts w:cs="Arial"/>
          <w:bCs/>
          <w:color w:val="000000"/>
        </w:rPr>
      </w:pPr>
    </w:p>
    <w:p w14:paraId="4CB36742" w14:textId="77777777" w:rsidR="00761C4C" w:rsidRDefault="00761C4C" w:rsidP="000E4490">
      <w:pPr>
        <w:jc w:val="both"/>
        <w:rPr>
          <w:rFonts w:cs="Arial"/>
          <w:bCs/>
          <w:color w:val="000000"/>
        </w:rPr>
      </w:pPr>
    </w:p>
    <w:p w14:paraId="198D2778" w14:textId="77777777" w:rsidR="00761C4C" w:rsidRDefault="00761C4C" w:rsidP="000E4490">
      <w:pPr>
        <w:jc w:val="both"/>
        <w:rPr>
          <w:rFonts w:cs="Arial"/>
          <w:bCs/>
          <w:color w:val="000000"/>
        </w:rPr>
      </w:pPr>
    </w:p>
    <w:p w14:paraId="572FEDED" w14:textId="77777777" w:rsidR="00BE62D9" w:rsidRPr="00BE62D9" w:rsidRDefault="00BE62D9">
      <w:pPr>
        <w:pStyle w:val="Odlomakpopisa"/>
        <w:numPr>
          <w:ilvl w:val="0"/>
          <w:numId w:val="18"/>
        </w:numPr>
        <w:spacing w:after="160" w:line="259" w:lineRule="auto"/>
        <w:rPr>
          <w:rFonts w:asciiTheme="minorHAnsi" w:eastAsia="Calibri" w:hAnsiTheme="minorHAnsi" w:cstheme="minorHAnsi"/>
          <w:b/>
          <w:u w:val="single"/>
          <w:lang w:eastAsia="en-US"/>
        </w:rPr>
      </w:pPr>
      <w:r w:rsidRPr="00BE62D9">
        <w:rPr>
          <w:rFonts w:asciiTheme="minorHAnsi" w:eastAsia="Calibri" w:hAnsiTheme="minorHAnsi" w:cstheme="minorHAnsi"/>
          <w:b/>
          <w:u w:val="single"/>
          <w:lang w:eastAsia="en-US"/>
        </w:rPr>
        <w:lastRenderedPageBreak/>
        <w:t>Aktivnost A100004 Primarni program Karlobag</w:t>
      </w:r>
    </w:p>
    <w:p w14:paraId="64C773F0" w14:textId="77777777" w:rsidR="00BE62D9" w:rsidRPr="00BE62D9" w:rsidRDefault="00BE62D9" w:rsidP="00BE62D9">
      <w:pPr>
        <w:pStyle w:val="Tijeloteksta1"/>
        <w:shd w:val="clear" w:color="auto" w:fill="auto"/>
        <w:spacing w:line="240" w:lineRule="auto"/>
        <w:ind w:firstLine="708"/>
        <w:rPr>
          <w:rFonts w:asciiTheme="minorHAnsi" w:hAnsiTheme="minorHAnsi" w:cstheme="minorHAnsi"/>
          <w:bCs/>
          <w:sz w:val="22"/>
          <w:szCs w:val="22"/>
        </w:rPr>
      </w:pPr>
    </w:p>
    <w:p w14:paraId="52B7AC08" w14:textId="77777777" w:rsidR="00BE62D9" w:rsidRPr="00BE62D9" w:rsidRDefault="00BE62D9" w:rsidP="00A860BF">
      <w:pPr>
        <w:pStyle w:val="Tijeloteksta1"/>
        <w:shd w:val="clear" w:color="auto" w:fill="auto"/>
        <w:spacing w:line="240" w:lineRule="auto"/>
        <w:rPr>
          <w:rFonts w:asciiTheme="minorHAnsi" w:hAnsiTheme="minorHAnsi" w:cstheme="minorHAnsi"/>
          <w:bCs/>
          <w:sz w:val="22"/>
          <w:szCs w:val="22"/>
        </w:rPr>
      </w:pPr>
      <w:r w:rsidRPr="00BE62D9">
        <w:rPr>
          <w:rFonts w:asciiTheme="minorHAnsi" w:hAnsiTheme="minorHAnsi" w:cstheme="minorHAnsi"/>
          <w:bCs/>
          <w:sz w:val="22"/>
          <w:szCs w:val="22"/>
        </w:rPr>
        <w:t>Za potrebe rada Dječjeg vrtića Pahuljica u Karlobagu prihode od Općine Karlobag i uplate roditelja rashodovalo se u 2022.godini po pozicijama:</w:t>
      </w:r>
    </w:p>
    <w:p w14:paraId="6B4F93AF" w14:textId="77777777" w:rsidR="00BE62D9" w:rsidRDefault="00BE62D9" w:rsidP="00BE62D9">
      <w:pPr>
        <w:pStyle w:val="Tijeloteksta1"/>
        <w:shd w:val="clear" w:color="auto" w:fill="auto"/>
        <w:spacing w:line="240" w:lineRule="auto"/>
        <w:ind w:firstLine="708"/>
        <w:rPr>
          <w:rFonts w:ascii="Times New Roman" w:hAnsi="Times New Roman" w:cs="Times New Roman"/>
          <w:bCs/>
          <w:sz w:val="24"/>
          <w:szCs w:val="24"/>
        </w:rPr>
      </w:pPr>
    </w:p>
    <w:p w14:paraId="66E1862D" w14:textId="77777777" w:rsidR="00BE62D9" w:rsidRDefault="00BE62D9" w:rsidP="00BE62D9">
      <w:pPr>
        <w:pStyle w:val="Tijeloteksta1"/>
        <w:shd w:val="clear" w:color="auto" w:fill="auto"/>
        <w:spacing w:line="240" w:lineRule="auto"/>
        <w:rPr>
          <w:rFonts w:ascii="Times New Roman" w:hAnsi="Times New Roman" w:cs="Times New Roman"/>
          <w:bCs/>
          <w:sz w:val="24"/>
          <w:szCs w:val="24"/>
        </w:rPr>
      </w:pPr>
      <w:r w:rsidRPr="00433408">
        <w:rPr>
          <w:noProof/>
        </w:rPr>
        <w:drawing>
          <wp:inline distT="0" distB="0" distL="0" distR="0" wp14:anchorId="1C19FC86" wp14:editId="2BF95C8D">
            <wp:extent cx="5638165" cy="4731385"/>
            <wp:effectExtent l="0" t="0" r="635" b="0"/>
            <wp:docPr id="80094560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165" cy="4731385"/>
                    </a:xfrm>
                    <a:prstGeom prst="rect">
                      <a:avLst/>
                    </a:prstGeom>
                    <a:noFill/>
                    <a:ln>
                      <a:noFill/>
                    </a:ln>
                  </pic:spPr>
                </pic:pic>
              </a:graphicData>
            </a:graphic>
          </wp:inline>
        </w:drawing>
      </w:r>
    </w:p>
    <w:p w14:paraId="74E551DF" w14:textId="77777777" w:rsidR="00761C4C" w:rsidRDefault="00761C4C" w:rsidP="000E4490">
      <w:pPr>
        <w:jc w:val="both"/>
        <w:rPr>
          <w:rFonts w:cs="Arial"/>
          <w:bCs/>
          <w:color w:val="000000"/>
        </w:rPr>
      </w:pPr>
    </w:p>
    <w:p w14:paraId="1C82DCF0" w14:textId="77777777" w:rsidR="00F51F69" w:rsidRPr="00F51F69" w:rsidRDefault="00F51F69" w:rsidP="00F51F69">
      <w:pPr>
        <w:pStyle w:val="Tijeloteksta1"/>
        <w:shd w:val="clear" w:color="auto" w:fill="auto"/>
        <w:spacing w:line="240" w:lineRule="auto"/>
        <w:ind w:firstLine="708"/>
        <w:rPr>
          <w:rFonts w:asciiTheme="minorHAnsi" w:hAnsiTheme="minorHAnsi" w:cstheme="minorHAnsi"/>
          <w:sz w:val="22"/>
          <w:szCs w:val="22"/>
        </w:rPr>
      </w:pPr>
      <w:r w:rsidRPr="00F51F69">
        <w:rPr>
          <w:rFonts w:asciiTheme="minorHAnsi" w:hAnsiTheme="minorHAnsi" w:cstheme="minorHAnsi"/>
          <w:b/>
          <w:sz w:val="22"/>
          <w:szCs w:val="22"/>
        </w:rPr>
        <w:t xml:space="preserve">2.2. Program </w:t>
      </w:r>
      <w:proofErr w:type="spellStart"/>
      <w:r w:rsidRPr="00F51F69">
        <w:rPr>
          <w:rFonts w:asciiTheme="minorHAnsi" w:hAnsiTheme="minorHAnsi" w:cstheme="minorHAnsi"/>
          <w:b/>
          <w:sz w:val="22"/>
          <w:szCs w:val="22"/>
        </w:rPr>
        <w:t>predškole</w:t>
      </w:r>
      <w:proofErr w:type="spellEnd"/>
      <w:r w:rsidRPr="00F51F69">
        <w:rPr>
          <w:rFonts w:asciiTheme="minorHAnsi" w:hAnsiTheme="minorHAnsi" w:cstheme="minorHAnsi"/>
          <w:sz w:val="22"/>
          <w:szCs w:val="22"/>
        </w:rPr>
        <w:t xml:space="preserve">, </w:t>
      </w:r>
    </w:p>
    <w:p w14:paraId="63629FA7" w14:textId="77777777" w:rsidR="00F51F69" w:rsidRPr="00F51F69" w:rsidRDefault="00F51F69" w:rsidP="00F51F69">
      <w:pPr>
        <w:pStyle w:val="Tijeloteksta1"/>
        <w:shd w:val="clear" w:color="auto" w:fill="auto"/>
        <w:spacing w:line="240" w:lineRule="auto"/>
        <w:ind w:firstLine="708"/>
        <w:rPr>
          <w:rFonts w:asciiTheme="minorHAnsi" w:hAnsiTheme="minorHAnsi" w:cstheme="minorHAnsi"/>
          <w:sz w:val="22"/>
          <w:szCs w:val="22"/>
        </w:rPr>
      </w:pPr>
    </w:p>
    <w:p w14:paraId="5993B9E9" w14:textId="77777777" w:rsidR="00F51F69" w:rsidRPr="00F51F69" w:rsidRDefault="00F51F69" w:rsidP="00A860BF">
      <w:pPr>
        <w:pStyle w:val="Tijeloteksta1"/>
        <w:spacing w:line="276" w:lineRule="auto"/>
        <w:rPr>
          <w:rFonts w:asciiTheme="minorHAnsi" w:hAnsiTheme="minorHAnsi" w:cstheme="minorHAnsi"/>
          <w:sz w:val="22"/>
          <w:szCs w:val="22"/>
        </w:rPr>
      </w:pPr>
      <w:r w:rsidRPr="00F51F69">
        <w:rPr>
          <w:rFonts w:asciiTheme="minorHAnsi" w:hAnsiTheme="minorHAnsi" w:cstheme="minorHAnsi"/>
          <w:sz w:val="22"/>
          <w:szCs w:val="22"/>
        </w:rPr>
        <w:t xml:space="preserve">Kao zasebni program za </w:t>
      </w:r>
      <w:proofErr w:type="spellStart"/>
      <w:r w:rsidRPr="00F51F69">
        <w:rPr>
          <w:rFonts w:asciiTheme="minorHAnsi" w:hAnsiTheme="minorHAnsi" w:cstheme="minorHAnsi"/>
          <w:sz w:val="22"/>
          <w:szCs w:val="22"/>
        </w:rPr>
        <w:t>predškolu</w:t>
      </w:r>
      <w:proofErr w:type="spellEnd"/>
      <w:r w:rsidRPr="00F51F69">
        <w:rPr>
          <w:rFonts w:asciiTheme="minorHAnsi" w:hAnsiTheme="minorHAnsi" w:cstheme="minorHAnsi"/>
          <w:sz w:val="22"/>
          <w:szCs w:val="22"/>
        </w:rPr>
        <w:t xml:space="preserve"> kroz pružanje usluga odgoja i obrazovanja djece predškolske dobi.</w:t>
      </w:r>
    </w:p>
    <w:p w14:paraId="134FFD3C" w14:textId="77777777" w:rsidR="00F51F69" w:rsidRPr="00F51F69" w:rsidRDefault="00F51F69" w:rsidP="00A860BF">
      <w:pPr>
        <w:pStyle w:val="Tijeloteksta1"/>
        <w:shd w:val="clear" w:color="auto" w:fill="auto"/>
        <w:spacing w:line="276" w:lineRule="auto"/>
        <w:ind w:left="720"/>
        <w:rPr>
          <w:rFonts w:asciiTheme="minorHAnsi" w:hAnsiTheme="minorHAnsi" w:cstheme="minorHAnsi"/>
          <w:sz w:val="22"/>
          <w:szCs w:val="22"/>
        </w:rPr>
      </w:pPr>
      <w:r w:rsidRPr="00F51F69">
        <w:rPr>
          <w:rFonts w:asciiTheme="minorHAnsi" w:hAnsiTheme="minorHAnsi" w:cstheme="minorHAnsi"/>
          <w:sz w:val="22"/>
          <w:szCs w:val="22"/>
        </w:rPr>
        <w:t xml:space="preserve">Program </w:t>
      </w:r>
      <w:proofErr w:type="spellStart"/>
      <w:r w:rsidRPr="00F51F69">
        <w:rPr>
          <w:rFonts w:asciiTheme="minorHAnsi" w:hAnsiTheme="minorHAnsi" w:cstheme="minorHAnsi"/>
          <w:sz w:val="22"/>
          <w:szCs w:val="22"/>
        </w:rPr>
        <w:t>predškole</w:t>
      </w:r>
      <w:proofErr w:type="spellEnd"/>
      <w:r w:rsidRPr="00F51F69">
        <w:rPr>
          <w:rFonts w:asciiTheme="minorHAnsi" w:hAnsiTheme="minorHAnsi" w:cstheme="minorHAnsi"/>
          <w:sz w:val="22"/>
          <w:szCs w:val="22"/>
        </w:rPr>
        <w:t xml:space="preserve"> organizira se u smjenama 2  do 3 puta tjedno, te je u 2022. godini imao:</w:t>
      </w:r>
    </w:p>
    <w:p w14:paraId="7EB29540" w14:textId="77777777" w:rsidR="00F51F69" w:rsidRPr="00F51F69" w:rsidRDefault="00F51F69">
      <w:pPr>
        <w:pStyle w:val="Tijeloteksta1"/>
        <w:numPr>
          <w:ilvl w:val="0"/>
          <w:numId w:val="19"/>
        </w:numPr>
        <w:shd w:val="clear" w:color="auto" w:fill="auto"/>
        <w:spacing w:line="276" w:lineRule="auto"/>
        <w:rPr>
          <w:rFonts w:asciiTheme="minorHAnsi" w:hAnsiTheme="minorHAnsi" w:cstheme="minorHAnsi"/>
          <w:sz w:val="22"/>
          <w:szCs w:val="22"/>
        </w:rPr>
      </w:pPr>
      <w:r w:rsidRPr="00F51F69">
        <w:rPr>
          <w:rFonts w:asciiTheme="minorHAnsi" w:hAnsiTheme="minorHAnsi" w:cstheme="minorHAnsi"/>
          <w:sz w:val="22"/>
          <w:szCs w:val="22"/>
        </w:rPr>
        <w:t xml:space="preserve">Gospić 25 djece za školu, </w:t>
      </w:r>
    </w:p>
    <w:p w14:paraId="2414A9C5" w14:textId="77777777" w:rsidR="00F51F69" w:rsidRPr="00F51F69" w:rsidRDefault="00F51F69">
      <w:pPr>
        <w:pStyle w:val="Tijeloteksta1"/>
        <w:numPr>
          <w:ilvl w:val="0"/>
          <w:numId w:val="19"/>
        </w:numPr>
        <w:shd w:val="clear" w:color="auto" w:fill="auto"/>
        <w:spacing w:line="276" w:lineRule="auto"/>
        <w:rPr>
          <w:rFonts w:asciiTheme="minorHAnsi" w:hAnsiTheme="minorHAnsi" w:cstheme="minorHAnsi"/>
          <w:sz w:val="22"/>
          <w:szCs w:val="22"/>
        </w:rPr>
      </w:pPr>
      <w:r w:rsidRPr="00F51F69">
        <w:rPr>
          <w:rFonts w:asciiTheme="minorHAnsi" w:hAnsiTheme="minorHAnsi" w:cstheme="minorHAnsi"/>
          <w:sz w:val="22"/>
          <w:szCs w:val="22"/>
        </w:rPr>
        <w:t xml:space="preserve">Lički </w:t>
      </w:r>
      <w:proofErr w:type="spellStart"/>
      <w:r w:rsidRPr="00F51F69">
        <w:rPr>
          <w:rFonts w:asciiTheme="minorHAnsi" w:hAnsiTheme="minorHAnsi" w:cstheme="minorHAnsi"/>
          <w:sz w:val="22"/>
          <w:szCs w:val="22"/>
        </w:rPr>
        <w:t>osik</w:t>
      </w:r>
      <w:proofErr w:type="spellEnd"/>
      <w:r w:rsidRPr="00F51F69">
        <w:rPr>
          <w:rFonts w:asciiTheme="minorHAnsi" w:hAnsiTheme="minorHAnsi" w:cstheme="minorHAnsi"/>
          <w:sz w:val="22"/>
          <w:szCs w:val="22"/>
        </w:rPr>
        <w:t xml:space="preserve"> 8, </w:t>
      </w:r>
    </w:p>
    <w:p w14:paraId="47C1A53C" w14:textId="77777777" w:rsidR="00F51F69" w:rsidRPr="00F51F69" w:rsidRDefault="00F51F69">
      <w:pPr>
        <w:pStyle w:val="Tijeloteksta1"/>
        <w:numPr>
          <w:ilvl w:val="0"/>
          <w:numId w:val="19"/>
        </w:numPr>
        <w:shd w:val="clear" w:color="auto" w:fill="auto"/>
        <w:spacing w:line="276" w:lineRule="auto"/>
        <w:rPr>
          <w:rFonts w:asciiTheme="minorHAnsi" w:hAnsiTheme="minorHAnsi" w:cstheme="minorHAnsi"/>
          <w:color w:val="FF0000"/>
          <w:sz w:val="22"/>
          <w:szCs w:val="22"/>
        </w:rPr>
      </w:pPr>
      <w:r w:rsidRPr="00F51F69">
        <w:rPr>
          <w:rFonts w:asciiTheme="minorHAnsi" w:hAnsiTheme="minorHAnsi" w:cstheme="minorHAnsi"/>
          <w:sz w:val="22"/>
          <w:szCs w:val="22"/>
        </w:rPr>
        <w:t>Perušić 8</w:t>
      </w:r>
      <w:r w:rsidRPr="00F51F69">
        <w:rPr>
          <w:rFonts w:asciiTheme="minorHAnsi" w:hAnsiTheme="minorHAnsi" w:cstheme="minorHAnsi"/>
          <w:color w:val="FF0000"/>
          <w:sz w:val="22"/>
          <w:szCs w:val="22"/>
        </w:rPr>
        <w:t xml:space="preserve"> </w:t>
      </w:r>
    </w:p>
    <w:p w14:paraId="6AECD140" w14:textId="77777777" w:rsidR="00F51F69" w:rsidRPr="00F51F69" w:rsidRDefault="00F51F69">
      <w:pPr>
        <w:pStyle w:val="Tijeloteksta1"/>
        <w:numPr>
          <w:ilvl w:val="0"/>
          <w:numId w:val="19"/>
        </w:numPr>
        <w:shd w:val="clear" w:color="auto" w:fill="auto"/>
        <w:spacing w:line="276" w:lineRule="auto"/>
        <w:rPr>
          <w:rFonts w:asciiTheme="minorHAnsi" w:hAnsiTheme="minorHAnsi" w:cstheme="minorHAnsi"/>
          <w:sz w:val="22"/>
          <w:szCs w:val="22"/>
        </w:rPr>
      </w:pPr>
      <w:r w:rsidRPr="00F51F69">
        <w:rPr>
          <w:rFonts w:asciiTheme="minorHAnsi" w:hAnsiTheme="minorHAnsi" w:cstheme="minorHAnsi"/>
          <w:sz w:val="22"/>
          <w:szCs w:val="22"/>
        </w:rPr>
        <w:t xml:space="preserve">dok su ostala djeca predškolske dobi integrirana u redoviti odgojno - obrazovni rad </w:t>
      </w:r>
    </w:p>
    <w:p w14:paraId="1A247804" w14:textId="77777777" w:rsidR="00F51F69" w:rsidRPr="00F51F69" w:rsidRDefault="00F51F69">
      <w:pPr>
        <w:pStyle w:val="Tijeloteksta1"/>
        <w:numPr>
          <w:ilvl w:val="0"/>
          <w:numId w:val="19"/>
        </w:numPr>
        <w:shd w:val="clear" w:color="auto" w:fill="auto"/>
        <w:spacing w:line="276" w:lineRule="auto"/>
        <w:rPr>
          <w:rFonts w:asciiTheme="minorHAnsi" w:hAnsiTheme="minorHAnsi" w:cstheme="minorHAnsi"/>
          <w:sz w:val="22"/>
          <w:szCs w:val="22"/>
        </w:rPr>
      </w:pPr>
      <w:r w:rsidRPr="00F51F69">
        <w:rPr>
          <w:rFonts w:asciiTheme="minorHAnsi" w:hAnsiTheme="minorHAnsi" w:cstheme="minorHAnsi"/>
          <w:sz w:val="22"/>
          <w:szCs w:val="22"/>
        </w:rPr>
        <w:t xml:space="preserve">Gospić 39, </w:t>
      </w:r>
    </w:p>
    <w:p w14:paraId="041CFD5C" w14:textId="77777777" w:rsidR="00F51F69" w:rsidRPr="00F51F69" w:rsidRDefault="00F51F69">
      <w:pPr>
        <w:pStyle w:val="Tijeloteksta1"/>
        <w:numPr>
          <w:ilvl w:val="0"/>
          <w:numId w:val="19"/>
        </w:numPr>
        <w:shd w:val="clear" w:color="auto" w:fill="auto"/>
        <w:spacing w:line="276" w:lineRule="auto"/>
        <w:rPr>
          <w:rFonts w:asciiTheme="minorHAnsi" w:hAnsiTheme="minorHAnsi" w:cstheme="minorHAnsi"/>
          <w:sz w:val="22"/>
          <w:szCs w:val="22"/>
        </w:rPr>
      </w:pPr>
      <w:r w:rsidRPr="00F51F69">
        <w:rPr>
          <w:rFonts w:asciiTheme="minorHAnsi" w:hAnsiTheme="minorHAnsi" w:cstheme="minorHAnsi"/>
          <w:sz w:val="22"/>
          <w:szCs w:val="22"/>
        </w:rPr>
        <w:t xml:space="preserve">Lički Osik 8, </w:t>
      </w:r>
    </w:p>
    <w:p w14:paraId="673065F8" w14:textId="77777777" w:rsidR="00F51F69" w:rsidRPr="00F51F69" w:rsidRDefault="00F51F69">
      <w:pPr>
        <w:pStyle w:val="Tijeloteksta1"/>
        <w:numPr>
          <w:ilvl w:val="0"/>
          <w:numId w:val="19"/>
        </w:numPr>
        <w:shd w:val="clear" w:color="auto" w:fill="auto"/>
        <w:spacing w:line="276" w:lineRule="auto"/>
        <w:rPr>
          <w:rFonts w:asciiTheme="minorHAnsi" w:hAnsiTheme="minorHAnsi" w:cstheme="minorHAnsi"/>
          <w:sz w:val="22"/>
          <w:szCs w:val="22"/>
        </w:rPr>
      </w:pPr>
      <w:r w:rsidRPr="00F51F69">
        <w:rPr>
          <w:rFonts w:asciiTheme="minorHAnsi" w:hAnsiTheme="minorHAnsi" w:cstheme="minorHAnsi"/>
          <w:sz w:val="22"/>
          <w:szCs w:val="22"/>
        </w:rPr>
        <w:t>Perušić 8.</w:t>
      </w:r>
    </w:p>
    <w:p w14:paraId="46C4DA19" w14:textId="77777777" w:rsidR="00F51F69" w:rsidRPr="00F51F69" w:rsidRDefault="00F51F69" w:rsidP="00F51F69">
      <w:pPr>
        <w:pStyle w:val="Tijeloteksta1"/>
        <w:shd w:val="clear" w:color="auto" w:fill="auto"/>
        <w:spacing w:line="240" w:lineRule="auto"/>
        <w:rPr>
          <w:rFonts w:asciiTheme="minorHAnsi" w:hAnsiTheme="minorHAnsi" w:cstheme="minorHAnsi"/>
          <w:sz w:val="22"/>
          <w:szCs w:val="22"/>
        </w:rPr>
      </w:pPr>
    </w:p>
    <w:p w14:paraId="08EFC65B" w14:textId="77777777" w:rsidR="00F51F69" w:rsidRPr="00F51F69" w:rsidRDefault="00F51F69" w:rsidP="00A860BF">
      <w:pPr>
        <w:pStyle w:val="Tijeloteksta1"/>
        <w:shd w:val="clear" w:color="auto" w:fill="auto"/>
        <w:spacing w:line="240" w:lineRule="auto"/>
        <w:rPr>
          <w:rFonts w:asciiTheme="minorHAnsi" w:hAnsiTheme="minorHAnsi" w:cstheme="minorHAnsi"/>
          <w:sz w:val="22"/>
          <w:szCs w:val="22"/>
        </w:rPr>
      </w:pPr>
      <w:r w:rsidRPr="00F51F69">
        <w:rPr>
          <w:rFonts w:asciiTheme="minorHAnsi" w:hAnsiTheme="minorHAnsi" w:cstheme="minorHAnsi"/>
          <w:sz w:val="22"/>
          <w:szCs w:val="22"/>
        </w:rPr>
        <w:t>Zaposlena su 3 odgajatelja (1 HZZO bolovanje, 1 porodiljni).</w:t>
      </w:r>
    </w:p>
    <w:p w14:paraId="7199394B" w14:textId="77777777" w:rsidR="00F51F69" w:rsidRPr="00F51F69" w:rsidRDefault="00F51F69" w:rsidP="00A860BF">
      <w:pPr>
        <w:pStyle w:val="Tijeloteksta1"/>
        <w:shd w:val="clear" w:color="auto" w:fill="auto"/>
        <w:spacing w:line="240" w:lineRule="auto"/>
        <w:rPr>
          <w:rFonts w:asciiTheme="minorHAnsi" w:hAnsiTheme="minorHAnsi" w:cstheme="minorHAnsi"/>
          <w:sz w:val="22"/>
          <w:szCs w:val="22"/>
        </w:rPr>
      </w:pPr>
      <w:r w:rsidRPr="00F51F69">
        <w:rPr>
          <w:rFonts w:asciiTheme="minorHAnsi" w:hAnsiTheme="minorHAnsi" w:cstheme="minorHAnsi"/>
          <w:sz w:val="22"/>
          <w:szCs w:val="22"/>
        </w:rPr>
        <w:t>Ukupno realizirano u 2022.godini je 69.900,00 kuna.</w:t>
      </w:r>
    </w:p>
    <w:p w14:paraId="1E37E0D8" w14:textId="77777777" w:rsidR="00F51F69" w:rsidRPr="00F51F69" w:rsidRDefault="00F51F69" w:rsidP="00F51F69">
      <w:pPr>
        <w:pStyle w:val="Tijeloteksta1"/>
        <w:shd w:val="clear" w:color="auto" w:fill="auto"/>
        <w:spacing w:line="240" w:lineRule="auto"/>
        <w:ind w:firstLine="708"/>
        <w:rPr>
          <w:rFonts w:asciiTheme="minorHAnsi" w:hAnsiTheme="minorHAnsi" w:cstheme="minorHAnsi"/>
          <w:sz w:val="22"/>
          <w:szCs w:val="22"/>
        </w:rPr>
      </w:pPr>
    </w:p>
    <w:p w14:paraId="60B975D7" w14:textId="77777777" w:rsidR="00F51F69" w:rsidRDefault="00F51F69" w:rsidP="00F51F69">
      <w:pPr>
        <w:pStyle w:val="Tijeloteksta1"/>
        <w:shd w:val="clear" w:color="auto" w:fill="auto"/>
        <w:spacing w:line="240" w:lineRule="auto"/>
        <w:rPr>
          <w:rFonts w:ascii="Times New Roman" w:hAnsi="Times New Roman" w:cs="Times New Roman"/>
          <w:sz w:val="24"/>
          <w:szCs w:val="24"/>
        </w:rPr>
      </w:pPr>
      <w:r w:rsidRPr="006D1658">
        <w:rPr>
          <w:noProof/>
        </w:rPr>
        <w:lastRenderedPageBreak/>
        <w:drawing>
          <wp:inline distT="0" distB="0" distL="0" distR="0" wp14:anchorId="186045B9" wp14:editId="405F7C09">
            <wp:extent cx="5638165" cy="2040255"/>
            <wp:effectExtent l="0" t="0" r="635" b="0"/>
            <wp:docPr id="576611449"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165" cy="2040255"/>
                    </a:xfrm>
                    <a:prstGeom prst="rect">
                      <a:avLst/>
                    </a:prstGeom>
                    <a:noFill/>
                    <a:ln>
                      <a:noFill/>
                    </a:ln>
                  </pic:spPr>
                </pic:pic>
              </a:graphicData>
            </a:graphic>
          </wp:inline>
        </w:drawing>
      </w:r>
    </w:p>
    <w:p w14:paraId="45EA9BDC" w14:textId="77777777" w:rsidR="00F51F69" w:rsidRDefault="00F51F69" w:rsidP="00F51F69">
      <w:pPr>
        <w:pStyle w:val="Tijeloteksta1"/>
        <w:shd w:val="clear" w:color="auto" w:fill="auto"/>
        <w:spacing w:line="240" w:lineRule="auto"/>
        <w:rPr>
          <w:rFonts w:ascii="Times New Roman" w:hAnsi="Times New Roman" w:cs="Times New Roman"/>
          <w:sz w:val="24"/>
          <w:szCs w:val="24"/>
        </w:rPr>
      </w:pPr>
    </w:p>
    <w:p w14:paraId="546A3032" w14:textId="77777777" w:rsidR="00F51F69" w:rsidRPr="00F51F69" w:rsidRDefault="00F51F69" w:rsidP="00A860BF">
      <w:pPr>
        <w:pStyle w:val="Tijeloteksta1"/>
        <w:spacing w:line="276" w:lineRule="auto"/>
        <w:ind w:firstLine="709"/>
        <w:jc w:val="both"/>
        <w:rPr>
          <w:rFonts w:asciiTheme="minorHAnsi" w:hAnsiTheme="minorHAnsi" w:cstheme="minorHAnsi"/>
          <w:sz w:val="22"/>
          <w:szCs w:val="22"/>
        </w:rPr>
      </w:pPr>
      <w:r w:rsidRPr="00F51F69">
        <w:rPr>
          <w:rFonts w:asciiTheme="minorHAnsi" w:hAnsiTheme="minorHAnsi" w:cstheme="minorHAnsi"/>
          <w:b/>
          <w:bCs/>
          <w:sz w:val="22"/>
          <w:szCs w:val="22"/>
        </w:rPr>
        <w:t>2.3. Projektom „Sretni mališani“</w:t>
      </w:r>
      <w:r w:rsidRPr="00F51F69">
        <w:rPr>
          <w:rFonts w:asciiTheme="minorHAnsi" w:hAnsiTheme="minorHAnsi" w:cstheme="minorHAnsi"/>
          <w:sz w:val="22"/>
          <w:szCs w:val="22"/>
        </w:rPr>
        <w:t xml:space="preserve"> omogućen je produljeni rad Dječjeg vrtića Pahuljica u Gospiću i područnom vrtiću u Perušiću za 40 djece u tri skupine.</w:t>
      </w:r>
    </w:p>
    <w:p w14:paraId="08C7CFE0" w14:textId="77777777" w:rsidR="00F51F69" w:rsidRPr="00F51F69" w:rsidRDefault="00F51F69" w:rsidP="00A860BF">
      <w:pPr>
        <w:pStyle w:val="Tijeloteksta1"/>
        <w:spacing w:line="276" w:lineRule="auto"/>
        <w:jc w:val="both"/>
        <w:rPr>
          <w:rFonts w:asciiTheme="minorHAnsi" w:hAnsiTheme="minorHAnsi" w:cstheme="minorHAnsi"/>
          <w:sz w:val="22"/>
          <w:szCs w:val="22"/>
        </w:rPr>
      </w:pPr>
      <w:r w:rsidRPr="00F51F69">
        <w:rPr>
          <w:rFonts w:asciiTheme="minorHAnsi" w:hAnsiTheme="minorHAnsi" w:cstheme="minorHAnsi"/>
          <w:sz w:val="22"/>
          <w:szCs w:val="22"/>
        </w:rPr>
        <w:t xml:space="preserve">Projekt je financiran iz ESF (europskog socijalnog fonda) Operativnog programa „Učinkoviti ljudski potencijali 2014.-2020.“ </w:t>
      </w:r>
    </w:p>
    <w:p w14:paraId="747E7274" w14:textId="77777777" w:rsidR="00F51F69" w:rsidRPr="00F51F69" w:rsidRDefault="00F51F69" w:rsidP="00A860BF">
      <w:pPr>
        <w:pStyle w:val="Tijeloteksta1"/>
        <w:spacing w:line="276" w:lineRule="auto"/>
        <w:jc w:val="both"/>
        <w:rPr>
          <w:rFonts w:asciiTheme="minorHAnsi" w:hAnsiTheme="minorHAnsi" w:cstheme="minorHAnsi"/>
          <w:sz w:val="22"/>
          <w:szCs w:val="22"/>
        </w:rPr>
      </w:pPr>
      <w:r w:rsidRPr="00F51F69">
        <w:rPr>
          <w:rFonts w:asciiTheme="minorHAnsi" w:hAnsiTheme="minorHAnsi" w:cstheme="minorHAnsi"/>
          <w:sz w:val="22"/>
          <w:szCs w:val="22"/>
        </w:rPr>
        <w:t>Zaposlene su 3 odgajateljice, stručna suradnica-psihologica, 2 kuharice i 2 spremačice.  Osoblje zaposleno za rad u produljenom radu sudjeluje na edukacijama usmjerenima na jačanje stručnih kompetencija. Razvijena su 2 posebna programa koja se provode u produljenom radu (program engleskog jezika i glazbeni program).</w:t>
      </w:r>
    </w:p>
    <w:p w14:paraId="31F9C12E" w14:textId="77777777" w:rsidR="00F51F69" w:rsidRPr="00F51F69" w:rsidRDefault="00F51F69" w:rsidP="00A860BF">
      <w:pPr>
        <w:pStyle w:val="Tijeloteksta1"/>
        <w:shd w:val="clear" w:color="auto" w:fill="auto"/>
        <w:spacing w:line="276" w:lineRule="auto"/>
        <w:jc w:val="both"/>
        <w:rPr>
          <w:rFonts w:asciiTheme="minorHAnsi" w:hAnsiTheme="minorHAnsi" w:cstheme="minorHAnsi"/>
          <w:sz w:val="22"/>
          <w:szCs w:val="22"/>
        </w:rPr>
      </w:pPr>
      <w:r w:rsidRPr="00F51F69">
        <w:rPr>
          <w:rFonts w:asciiTheme="minorHAnsi" w:hAnsiTheme="minorHAnsi" w:cstheme="minorHAnsi"/>
          <w:sz w:val="22"/>
          <w:szCs w:val="22"/>
        </w:rPr>
        <w:t>Ukupna vrijednost projekta je 1.005.888,52 kuna. Ukupno realizirano u 2022. godini je 263.599,00 kuna.</w:t>
      </w:r>
    </w:p>
    <w:p w14:paraId="5574D10F" w14:textId="77777777" w:rsidR="00F51F69" w:rsidRPr="00F51F69" w:rsidRDefault="00F51F69" w:rsidP="00A860BF">
      <w:pPr>
        <w:pStyle w:val="Tijeloteksta1"/>
        <w:shd w:val="clear" w:color="auto" w:fill="auto"/>
        <w:spacing w:line="276" w:lineRule="auto"/>
        <w:ind w:firstLine="709"/>
        <w:jc w:val="both"/>
        <w:rPr>
          <w:rFonts w:asciiTheme="minorHAnsi" w:hAnsiTheme="minorHAnsi" w:cstheme="minorHAnsi"/>
          <w:sz w:val="22"/>
          <w:szCs w:val="22"/>
        </w:rPr>
      </w:pPr>
    </w:p>
    <w:p w14:paraId="7D8513FF" w14:textId="77777777" w:rsidR="00F51F69" w:rsidRPr="00257EC8" w:rsidRDefault="00F51F69" w:rsidP="00F51F69">
      <w:pPr>
        <w:pStyle w:val="Tijeloteksta1"/>
        <w:shd w:val="clear" w:color="auto" w:fill="auto"/>
        <w:spacing w:line="240" w:lineRule="auto"/>
        <w:ind w:firstLine="709"/>
        <w:rPr>
          <w:rFonts w:ascii="Times New Roman" w:hAnsi="Times New Roman" w:cs="Times New Roman"/>
          <w:sz w:val="24"/>
          <w:szCs w:val="24"/>
        </w:rPr>
      </w:pPr>
    </w:p>
    <w:p w14:paraId="755D1EE3" w14:textId="77777777" w:rsidR="00F51F69" w:rsidRPr="00257EC8" w:rsidRDefault="00F51F69" w:rsidP="00F51F69">
      <w:pPr>
        <w:pStyle w:val="Tijeloteksta1"/>
        <w:shd w:val="clear" w:color="auto" w:fill="auto"/>
        <w:spacing w:line="240" w:lineRule="auto"/>
        <w:rPr>
          <w:rFonts w:ascii="Times New Roman" w:hAnsi="Times New Roman" w:cs="Times New Roman"/>
          <w:sz w:val="24"/>
          <w:szCs w:val="24"/>
        </w:rPr>
      </w:pPr>
      <w:r w:rsidRPr="00360D45">
        <w:rPr>
          <w:noProof/>
        </w:rPr>
        <w:drawing>
          <wp:inline distT="0" distB="0" distL="0" distR="0" wp14:anchorId="2A263718" wp14:editId="171C54AF">
            <wp:extent cx="5638165" cy="3763010"/>
            <wp:effectExtent l="0" t="0" r="635" b="8890"/>
            <wp:docPr id="99607361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8165" cy="3763010"/>
                    </a:xfrm>
                    <a:prstGeom prst="rect">
                      <a:avLst/>
                    </a:prstGeom>
                    <a:noFill/>
                    <a:ln>
                      <a:noFill/>
                    </a:ln>
                  </pic:spPr>
                </pic:pic>
              </a:graphicData>
            </a:graphic>
          </wp:inline>
        </w:drawing>
      </w:r>
    </w:p>
    <w:p w14:paraId="1076D10B" w14:textId="77777777" w:rsidR="00F51F69" w:rsidRDefault="00F51F69" w:rsidP="000E4490">
      <w:pPr>
        <w:jc w:val="both"/>
        <w:rPr>
          <w:rFonts w:cs="Arial"/>
          <w:bCs/>
          <w:color w:val="000000"/>
        </w:rPr>
      </w:pPr>
    </w:p>
    <w:p w14:paraId="393E6019" w14:textId="77777777" w:rsidR="00F51F69" w:rsidRDefault="00F51F69" w:rsidP="00F51F69">
      <w:pPr>
        <w:pStyle w:val="Odlomakpopisa1"/>
        <w:ind w:left="0"/>
        <w:jc w:val="both"/>
        <w:rPr>
          <w:rFonts w:cstheme="minorHAnsi"/>
          <w:b/>
          <w:color w:val="auto"/>
          <w:sz w:val="22"/>
          <w:szCs w:val="22"/>
        </w:rPr>
      </w:pPr>
      <w:r w:rsidRPr="00F51F69">
        <w:rPr>
          <w:rFonts w:cstheme="minorHAnsi"/>
          <w:b/>
          <w:color w:val="auto"/>
          <w:sz w:val="22"/>
          <w:szCs w:val="22"/>
        </w:rPr>
        <w:lastRenderedPageBreak/>
        <w:t>4.</w:t>
      </w:r>
      <w:r>
        <w:rPr>
          <w:rFonts w:cstheme="minorHAnsi"/>
          <w:b/>
          <w:color w:val="auto"/>
          <w:sz w:val="22"/>
          <w:szCs w:val="22"/>
        </w:rPr>
        <w:t xml:space="preserve"> </w:t>
      </w:r>
      <w:r w:rsidRPr="00F51F69">
        <w:rPr>
          <w:rFonts w:cstheme="minorHAnsi"/>
          <w:b/>
          <w:color w:val="auto"/>
          <w:sz w:val="22"/>
          <w:szCs w:val="22"/>
        </w:rPr>
        <w:t>CILJEVI PROVEDBE PROGRAMA I POKAZATELJI USPJEŠNOSTI KOJIMA ĆE SE MJERITI OSTVARENJE CILJEVA</w:t>
      </w:r>
    </w:p>
    <w:p w14:paraId="28F97567" w14:textId="77777777" w:rsidR="00F51F69" w:rsidRPr="00F51F69" w:rsidRDefault="00F51F69" w:rsidP="00F51F69">
      <w:pPr>
        <w:pStyle w:val="Odlomakpopisa1"/>
        <w:ind w:left="0"/>
        <w:jc w:val="both"/>
        <w:rPr>
          <w:rFonts w:cstheme="minorHAnsi"/>
          <w:b/>
          <w:color w:val="auto"/>
          <w:sz w:val="22"/>
          <w:szCs w:val="22"/>
        </w:rPr>
      </w:pPr>
    </w:p>
    <w:p w14:paraId="0519AD7D" w14:textId="77777777" w:rsidR="00F51F69" w:rsidRPr="00F51F69" w:rsidRDefault="00F51F69">
      <w:pPr>
        <w:pStyle w:val="Odlomakpopisa1"/>
        <w:numPr>
          <w:ilvl w:val="0"/>
          <w:numId w:val="19"/>
        </w:numPr>
        <w:spacing w:line="276" w:lineRule="auto"/>
        <w:jc w:val="both"/>
        <w:rPr>
          <w:rFonts w:cstheme="minorHAnsi"/>
          <w:color w:val="auto"/>
          <w:sz w:val="22"/>
          <w:szCs w:val="22"/>
        </w:rPr>
      </w:pPr>
      <w:r w:rsidRPr="00F51F69">
        <w:rPr>
          <w:rFonts w:cstheme="minorHAnsi"/>
          <w:color w:val="auto"/>
          <w:sz w:val="22"/>
          <w:szCs w:val="22"/>
        </w:rPr>
        <w:t xml:space="preserve">Cilj je podići kvalitetu rada stalnim i kvalitetnim usavršavanjem stručnih djelatnika, podizanjem kvalitete materijalnih uvjeta. </w:t>
      </w:r>
    </w:p>
    <w:p w14:paraId="4521494F" w14:textId="77777777" w:rsidR="00F51F69" w:rsidRPr="00F51F69" w:rsidRDefault="00F51F69">
      <w:pPr>
        <w:pStyle w:val="Odlomakpopisa1"/>
        <w:numPr>
          <w:ilvl w:val="0"/>
          <w:numId w:val="19"/>
        </w:numPr>
        <w:spacing w:line="276" w:lineRule="auto"/>
        <w:jc w:val="both"/>
        <w:rPr>
          <w:rFonts w:cstheme="minorHAnsi"/>
          <w:color w:val="auto"/>
          <w:sz w:val="22"/>
          <w:szCs w:val="22"/>
        </w:rPr>
      </w:pPr>
      <w:r w:rsidRPr="00F51F69">
        <w:rPr>
          <w:rFonts w:cstheme="minorHAnsi"/>
          <w:color w:val="auto"/>
          <w:sz w:val="22"/>
          <w:szCs w:val="22"/>
        </w:rPr>
        <w:t xml:space="preserve">Djecu poticati na izražavanje kreativnosti, sudjelovanje u projektima. </w:t>
      </w:r>
    </w:p>
    <w:p w14:paraId="29063EAE" w14:textId="77777777" w:rsidR="00F51F69" w:rsidRPr="00F51F69" w:rsidRDefault="00F51F69">
      <w:pPr>
        <w:pStyle w:val="Odlomakpopisa1"/>
        <w:numPr>
          <w:ilvl w:val="0"/>
          <w:numId w:val="19"/>
        </w:numPr>
        <w:spacing w:line="276" w:lineRule="auto"/>
        <w:jc w:val="both"/>
        <w:rPr>
          <w:rFonts w:cstheme="minorHAnsi"/>
          <w:color w:val="auto"/>
          <w:sz w:val="22"/>
          <w:szCs w:val="22"/>
        </w:rPr>
      </w:pPr>
      <w:r w:rsidRPr="00F51F69">
        <w:rPr>
          <w:rFonts w:cstheme="minorHAnsi"/>
          <w:color w:val="auto"/>
          <w:sz w:val="22"/>
          <w:szCs w:val="22"/>
        </w:rPr>
        <w:t xml:space="preserve">Poticati komunikaciju na  relacijama odgajatelj – dijete - roditelj. </w:t>
      </w:r>
    </w:p>
    <w:p w14:paraId="6F9F7106" w14:textId="77777777" w:rsidR="00F51F69" w:rsidRPr="00F51F69" w:rsidRDefault="00F51F69">
      <w:pPr>
        <w:pStyle w:val="Odlomakpopisa1"/>
        <w:numPr>
          <w:ilvl w:val="0"/>
          <w:numId w:val="19"/>
        </w:numPr>
        <w:spacing w:line="276" w:lineRule="auto"/>
        <w:jc w:val="both"/>
        <w:rPr>
          <w:rFonts w:cstheme="minorHAnsi"/>
          <w:color w:val="auto"/>
          <w:sz w:val="22"/>
          <w:szCs w:val="22"/>
        </w:rPr>
      </w:pPr>
      <w:r w:rsidRPr="00F51F69">
        <w:rPr>
          <w:rFonts w:cstheme="minorHAnsi"/>
          <w:color w:val="auto"/>
          <w:sz w:val="22"/>
          <w:szCs w:val="22"/>
        </w:rPr>
        <w:t xml:space="preserve">Kontinuiranim radom utjecati na cjeloviti razvoj djeteta, osobito u godini prije polaska u školu. </w:t>
      </w:r>
    </w:p>
    <w:p w14:paraId="52BFEEE3" w14:textId="77777777" w:rsidR="00F51F69" w:rsidRPr="00F51F69" w:rsidRDefault="00F51F69">
      <w:pPr>
        <w:pStyle w:val="Odlomakpopisa1"/>
        <w:numPr>
          <w:ilvl w:val="0"/>
          <w:numId w:val="19"/>
        </w:numPr>
        <w:spacing w:line="276" w:lineRule="auto"/>
        <w:jc w:val="both"/>
        <w:rPr>
          <w:rFonts w:cstheme="minorHAnsi"/>
          <w:color w:val="auto"/>
          <w:sz w:val="22"/>
          <w:szCs w:val="22"/>
        </w:rPr>
      </w:pPr>
      <w:r w:rsidRPr="00F51F69">
        <w:rPr>
          <w:rFonts w:cstheme="minorHAnsi"/>
          <w:color w:val="auto"/>
          <w:sz w:val="22"/>
          <w:szCs w:val="22"/>
        </w:rPr>
        <w:t>Cilj je održavati priredbe, izložbe , razna događanja, obilježiti važna događanja, blagdane, provoditi aktivnosti koje doprinose razvoju pozitivnih vrijednosti i razvoju djeteta na svim područjima razvoja.</w:t>
      </w:r>
    </w:p>
    <w:p w14:paraId="283C501C" w14:textId="77777777" w:rsidR="00F51F69" w:rsidRPr="00F51F69" w:rsidRDefault="00F51F69">
      <w:pPr>
        <w:pStyle w:val="Odlomakpopisa1"/>
        <w:numPr>
          <w:ilvl w:val="0"/>
          <w:numId w:val="19"/>
        </w:numPr>
        <w:spacing w:line="276" w:lineRule="auto"/>
        <w:jc w:val="both"/>
        <w:rPr>
          <w:rFonts w:cstheme="minorHAnsi"/>
          <w:color w:val="auto"/>
          <w:sz w:val="22"/>
          <w:szCs w:val="22"/>
        </w:rPr>
      </w:pPr>
      <w:r w:rsidRPr="00F51F69">
        <w:rPr>
          <w:rFonts w:cstheme="minorHAnsi"/>
          <w:color w:val="auto"/>
          <w:sz w:val="22"/>
          <w:szCs w:val="22"/>
        </w:rPr>
        <w:t>Prilagoditi se potrebama roditelja i primarnim potrebama djece.</w:t>
      </w:r>
    </w:p>
    <w:p w14:paraId="2CDA0D40" w14:textId="77777777" w:rsidR="00F51F69" w:rsidRPr="00F51F69" w:rsidRDefault="00F51F69">
      <w:pPr>
        <w:pStyle w:val="Odlomakpopisa1"/>
        <w:numPr>
          <w:ilvl w:val="0"/>
          <w:numId w:val="19"/>
        </w:numPr>
        <w:spacing w:line="276" w:lineRule="auto"/>
        <w:jc w:val="both"/>
        <w:rPr>
          <w:rFonts w:cstheme="minorHAnsi"/>
          <w:color w:val="auto"/>
          <w:sz w:val="22"/>
          <w:szCs w:val="22"/>
        </w:rPr>
      </w:pPr>
      <w:r w:rsidRPr="00F51F69">
        <w:rPr>
          <w:rFonts w:cstheme="minorHAnsi"/>
          <w:color w:val="auto"/>
          <w:sz w:val="22"/>
          <w:szCs w:val="22"/>
        </w:rPr>
        <w:t xml:space="preserve">Stručno osposobljavati i educirati zaposlenike sukladno zakonu.,  </w:t>
      </w:r>
    </w:p>
    <w:p w14:paraId="443B2A3D" w14:textId="77777777" w:rsidR="00F51F69" w:rsidRPr="00F51F69" w:rsidRDefault="00F51F69">
      <w:pPr>
        <w:pStyle w:val="Odlomakpopisa1"/>
        <w:numPr>
          <w:ilvl w:val="0"/>
          <w:numId w:val="19"/>
        </w:numPr>
        <w:spacing w:line="276" w:lineRule="auto"/>
        <w:jc w:val="both"/>
        <w:rPr>
          <w:rFonts w:cstheme="minorHAnsi"/>
          <w:color w:val="auto"/>
          <w:sz w:val="22"/>
          <w:szCs w:val="22"/>
        </w:rPr>
      </w:pPr>
      <w:r w:rsidRPr="00F51F69">
        <w:rPr>
          <w:rFonts w:cstheme="minorHAnsi"/>
          <w:color w:val="auto"/>
          <w:sz w:val="22"/>
          <w:szCs w:val="22"/>
        </w:rPr>
        <w:t xml:space="preserve">Djeci s teškoćama omogućiti potpora, sigurniji boravak u vrtiću te poticanje kvalitete rada i življenja u vrtiću. </w:t>
      </w:r>
    </w:p>
    <w:p w14:paraId="2CD045C5" w14:textId="77777777" w:rsidR="00BE62D9" w:rsidRDefault="00F51F69" w:rsidP="00A860BF">
      <w:pPr>
        <w:jc w:val="both"/>
        <w:rPr>
          <w:rFonts w:asciiTheme="minorHAnsi" w:hAnsiTheme="minorHAnsi" w:cstheme="minorHAnsi"/>
        </w:rPr>
      </w:pPr>
      <w:r w:rsidRPr="00F51F69">
        <w:rPr>
          <w:rFonts w:asciiTheme="minorHAnsi" w:hAnsiTheme="minorHAnsi" w:cstheme="minorHAnsi"/>
        </w:rPr>
        <w:t>Cilj projekta „Sretni mališani“ je doprinijeti usklađivanju poslovnog i obiteljskog života obitelji s uzdržavanim članovima s područja Gospića, uključenima u programe ranog i predškolskog odgoja i obrazovanja kroz unaprjeđenje usluga produljenog radnog vremena Dječjeg vrtića Pahuljica s ciljem omogućavanja bolje ravnoteže poslovnog i obiteljskog života obitelji</w:t>
      </w:r>
      <w:r>
        <w:rPr>
          <w:rFonts w:asciiTheme="minorHAnsi" w:hAnsiTheme="minorHAnsi" w:cstheme="minorHAnsi"/>
        </w:rPr>
        <w:t>.</w:t>
      </w:r>
    </w:p>
    <w:p w14:paraId="4D1167B7" w14:textId="77777777" w:rsidR="00F51F69" w:rsidRPr="00F51F69" w:rsidRDefault="00F51F69" w:rsidP="00A860BF">
      <w:pPr>
        <w:jc w:val="both"/>
        <w:rPr>
          <w:rFonts w:asciiTheme="minorHAnsi" w:hAnsiTheme="minorHAnsi" w:cstheme="minorHAnsi"/>
          <w:bCs/>
          <w:color w:val="000000"/>
          <w:sz w:val="20"/>
          <w:szCs w:val="20"/>
        </w:rPr>
      </w:pPr>
    </w:p>
    <w:p w14:paraId="2FC4A675" w14:textId="77777777" w:rsidR="00F51F69" w:rsidRPr="00F51F69" w:rsidRDefault="00F51F69" w:rsidP="00F51F69">
      <w:pPr>
        <w:pStyle w:val="Odlomakpopisa1"/>
        <w:ind w:left="0"/>
        <w:rPr>
          <w:rFonts w:cstheme="minorHAnsi"/>
          <w:b/>
          <w:color w:val="auto"/>
          <w:sz w:val="22"/>
          <w:szCs w:val="22"/>
        </w:rPr>
      </w:pPr>
      <w:r w:rsidRPr="00F51F69">
        <w:rPr>
          <w:rFonts w:cstheme="minorHAnsi"/>
          <w:b/>
          <w:color w:val="auto"/>
          <w:sz w:val="22"/>
          <w:szCs w:val="22"/>
        </w:rPr>
        <w:t>5.  POKAZATELJI USPJEŠNOSTI</w:t>
      </w:r>
    </w:p>
    <w:p w14:paraId="26329B37" w14:textId="77777777" w:rsidR="00F51F69" w:rsidRPr="00F51F69" w:rsidRDefault="00F51F69" w:rsidP="00F51F69">
      <w:pPr>
        <w:pStyle w:val="Odlomakpopisa1"/>
        <w:ind w:left="0"/>
        <w:rPr>
          <w:rFonts w:cstheme="minorHAnsi"/>
          <w:b/>
          <w:color w:val="auto"/>
          <w:sz w:val="22"/>
          <w:szCs w:val="22"/>
        </w:rPr>
      </w:pPr>
    </w:p>
    <w:p w14:paraId="7E79561B" w14:textId="77777777" w:rsidR="00F51F69" w:rsidRPr="00873484" w:rsidRDefault="00F51F69">
      <w:pPr>
        <w:pStyle w:val="Odlomakpopisa1"/>
        <w:widowControl w:val="0"/>
        <w:numPr>
          <w:ilvl w:val="0"/>
          <w:numId w:val="21"/>
        </w:numPr>
        <w:spacing w:before="0" w:after="0" w:line="240" w:lineRule="auto"/>
        <w:rPr>
          <w:rFonts w:cstheme="minorHAnsi"/>
          <w:b/>
          <w:color w:val="auto"/>
          <w:sz w:val="22"/>
          <w:szCs w:val="22"/>
        </w:rPr>
      </w:pPr>
      <w:r w:rsidRPr="00F51F69">
        <w:rPr>
          <w:rFonts w:cstheme="minorHAnsi"/>
          <w:b/>
          <w:color w:val="auto"/>
          <w:sz w:val="22"/>
          <w:szCs w:val="22"/>
        </w:rPr>
        <w:t>OMOGUĆENA SIGURNOST DJECE I DJELATNIKA U PROSTORIJAMA VRTIĆA</w:t>
      </w:r>
    </w:p>
    <w:p w14:paraId="0FE954CE" w14:textId="77777777" w:rsidR="00F51F69" w:rsidRPr="00F51F69" w:rsidRDefault="00F51F69" w:rsidP="00F51F69">
      <w:pPr>
        <w:pStyle w:val="Odlomakpopisa1"/>
        <w:spacing w:line="276" w:lineRule="auto"/>
        <w:ind w:left="0"/>
        <w:jc w:val="both"/>
        <w:rPr>
          <w:rFonts w:cstheme="minorHAnsi"/>
          <w:color w:val="auto"/>
          <w:sz w:val="22"/>
          <w:szCs w:val="22"/>
        </w:rPr>
      </w:pPr>
      <w:r w:rsidRPr="00F51F69">
        <w:rPr>
          <w:rFonts w:cstheme="minorHAnsi"/>
          <w:b/>
          <w:color w:val="auto"/>
          <w:sz w:val="22"/>
          <w:szCs w:val="22"/>
        </w:rPr>
        <w:t>Pokazatelj rezultata</w:t>
      </w:r>
      <w:r w:rsidRPr="00F51F69">
        <w:rPr>
          <w:rFonts w:cstheme="minorHAnsi"/>
          <w:color w:val="auto"/>
          <w:sz w:val="22"/>
          <w:szCs w:val="22"/>
        </w:rPr>
        <w:t>: Provedba mjera zaštite na radu, zaštite od požara, mjere ispravnosti hrane i provedbe higijenskih i zdravstvenih mjera djece i zaposlenika, provedba sigurnosno zaštitnog i preventivnog programa koji su obvezujući za sve djelatnike, osiguranje povoljnih mikroklimatskih uvjeta u vrtiću, prozračivane, osvjetljavanje, ventilacija. Provoditi pojačanu dezinfekciju prostora i opreme.</w:t>
      </w:r>
    </w:p>
    <w:p w14:paraId="05671438" w14:textId="77777777" w:rsidR="00F51F69" w:rsidRPr="00F51F69" w:rsidRDefault="00F51F69" w:rsidP="00F51F69">
      <w:pPr>
        <w:pStyle w:val="Odlomakpopisa1"/>
        <w:spacing w:line="276" w:lineRule="auto"/>
        <w:ind w:left="0"/>
        <w:rPr>
          <w:rFonts w:cstheme="minorHAnsi"/>
          <w:color w:val="auto"/>
          <w:sz w:val="22"/>
          <w:szCs w:val="22"/>
        </w:rPr>
      </w:pPr>
    </w:p>
    <w:p w14:paraId="5E7F505B" w14:textId="77777777" w:rsidR="00F51F69" w:rsidRPr="00873484" w:rsidRDefault="00F51F69">
      <w:pPr>
        <w:pStyle w:val="Odlomakpopisa1"/>
        <w:widowControl w:val="0"/>
        <w:numPr>
          <w:ilvl w:val="0"/>
          <w:numId w:val="21"/>
        </w:numPr>
        <w:spacing w:before="0" w:after="0" w:line="240" w:lineRule="auto"/>
        <w:rPr>
          <w:rFonts w:cstheme="minorHAnsi"/>
          <w:color w:val="auto"/>
          <w:sz w:val="22"/>
          <w:szCs w:val="22"/>
        </w:rPr>
      </w:pPr>
      <w:r w:rsidRPr="00F51F69">
        <w:rPr>
          <w:rFonts w:cstheme="minorHAnsi"/>
          <w:b/>
          <w:color w:val="auto"/>
          <w:sz w:val="22"/>
          <w:szCs w:val="22"/>
        </w:rPr>
        <w:t>OSIGURANJE PRIMJERENIH I SIGURNIH UVJETA ZA BORAVAK NA ZRAKU</w:t>
      </w:r>
    </w:p>
    <w:p w14:paraId="553A8CBF" w14:textId="77777777" w:rsidR="00F51F69" w:rsidRPr="00F51F69" w:rsidRDefault="00F51F69" w:rsidP="00F51F69">
      <w:pPr>
        <w:pStyle w:val="Odlomakpopisa1"/>
        <w:ind w:left="0"/>
        <w:jc w:val="both"/>
        <w:rPr>
          <w:rFonts w:cstheme="minorHAnsi"/>
          <w:color w:val="auto"/>
          <w:sz w:val="22"/>
          <w:szCs w:val="22"/>
        </w:rPr>
      </w:pPr>
      <w:r w:rsidRPr="00F51F69">
        <w:rPr>
          <w:rFonts w:cstheme="minorHAnsi"/>
          <w:b/>
          <w:color w:val="auto"/>
          <w:sz w:val="22"/>
          <w:szCs w:val="22"/>
        </w:rPr>
        <w:t>Pokazatelj rezultata</w:t>
      </w:r>
      <w:r w:rsidRPr="00F51F69">
        <w:rPr>
          <w:rFonts w:cstheme="minorHAnsi"/>
          <w:color w:val="auto"/>
          <w:sz w:val="22"/>
          <w:szCs w:val="22"/>
        </w:rPr>
        <w:t>: Provođenje sigurnosnih mjera, sigurno i ispravno igralište, nabavka nove opreme, sigurno ograđivanje vanjskih prostora.</w:t>
      </w:r>
    </w:p>
    <w:p w14:paraId="4236657C" w14:textId="77777777" w:rsidR="00F51F69" w:rsidRPr="00F51F69" w:rsidRDefault="00F51F69" w:rsidP="00F51F69">
      <w:pPr>
        <w:pStyle w:val="Odlomakpopisa1"/>
        <w:widowControl w:val="0"/>
        <w:spacing w:before="0" w:after="0" w:line="240" w:lineRule="auto"/>
        <w:rPr>
          <w:rFonts w:cstheme="minorHAnsi"/>
          <w:b/>
          <w:color w:val="auto"/>
          <w:sz w:val="22"/>
          <w:szCs w:val="22"/>
        </w:rPr>
      </w:pPr>
    </w:p>
    <w:p w14:paraId="3BE027AE" w14:textId="77777777" w:rsidR="00F51F69" w:rsidRPr="00873484" w:rsidRDefault="00F51F69">
      <w:pPr>
        <w:pStyle w:val="Odlomakpopisa1"/>
        <w:widowControl w:val="0"/>
        <w:numPr>
          <w:ilvl w:val="0"/>
          <w:numId w:val="21"/>
        </w:numPr>
        <w:spacing w:before="0" w:after="0" w:line="240" w:lineRule="auto"/>
        <w:rPr>
          <w:rFonts w:cstheme="minorHAnsi"/>
          <w:b/>
          <w:color w:val="auto"/>
          <w:sz w:val="22"/>
          <w:szCs w:val="22"/>
        </w:rPr>
      </w:pPr>
      <w:r w:rsidRPr="00F51F69">
        <w:rPr>
          <w:rFonts w:cstheme="minorHAnsi"/>
          <w:b/>
          <w:color w:val="auto"/>
          <w:sz w:val="22"/>
          <w:szCs w:val="22"/>
        </w:rPr>
        <w:t>NABAVA OPREME</w:t>
      </w:r>
    </w:p>
    <w:p w14:paraId="215F0BB0" w14:textId="77777777" w:rsidR="00F51F69" w:rsidRPr="00F51F69" w:rsidRDefault="00F51F69" w:rsidP="00F51F69">
      <w:pPr>
        <w:pStyle w:val="Odlomakpopisa1"/>
        <w:ind w:left="0"/>
        <w:jc w:val="both"/>
        <w:rPr>
          <w:rFonts w:cstheme="minorHAnsi"/>
          <w:color w:val="auto"/>
          <w:sz w:val="22"/>
          <w:szCs w:val="22"/>
        </w:rPr>
      </w:pPr>
      <w:r w:rsidRPr="00F51F69">
        <w:rPr>
          <w:rFonts w:cstheme="minorHAnsi"/>
          <w:b/>
          <w:color w:val="auto"/>
          <w:sz w:val="22"/>
          <w:szCs w:val="22"/>
        </w:rPr>
        <w:t>Pokazatelj rezultata</w:t>
      </w:r>
      <w:r w:rsidRPr="00F51F69">
        <w:rPr>
          <w:rFonts w:cstheme="minorHAnsi"/>
          <w:color w:val="auto"/>
          <w:sz w:val="22"/>
          <w:szCs w:val="22"/>
        </w:rPr>
        <w:t>: Nabava opreme za kuhinju – poboljšani higijenski uvjeti, nabava opreme za sobe dnevnog boravka – bolje poticajno okruženje, oprema za dvorište, i sl.</w:t>
      </w:r>
    </w:p>
    <w:p w14:paraId="565031BB" w14:textId="77777777" w:rsidR="00F51F69" w:rsidRPr="00F51F69" w:rsidRDefault="00F51F69" w:rsidP="00F51F69">
      <w:pPr>
        <w:pStyle w:val="Odlomakpopisa1"/>
        <w:ind w:left="0"/>
        <w:rPr>
          <w:rFonts w:cstheme="minorHAnsi"/>
          <w:color w:val="auto"/>
          <w:sz w:val="22"/>
          <w:szCs w:val="22"/>
        </w:rPr>
      </w:pPr>
    </w:p>
    <w:p w14:paraId="5D90C81F" w14:textId="77777777" w:rsidR="00F51F69" w:rsidRPr="00873484" w:rsidRDefault="00F51F69">
      <w:pPr>
        <w:pStyle w:val="Odlomakpopisa1"/>
        <w:widowControl w:val="0"/>
        <w:numPr>
          <w:ilvl w:val="0"/>
          <w:numId w:val="21"/>
        </w:numPr>
        <w:spacing w:before="0" w:after="0" w:line="240" w:lineRule="auto"/>
        <w:rPr>
          <w:rFonts w:cstheme="minorHAnsi"/>
          <w:b/>
          <w:color w:val="auto"/>
          <w:sz w:val="22"/>
          <w:szCs w:val="22"/>
        </w:rPr>
      </w:pPr>
      <w:r w:rsidRPr="00F51F69">
        <w:rPr>
          <w:rFonts w:cstheme="minorHAnsi"/>
          <w:b/>
          <w:color w:val="auto"/>
          <w:sz w:val="22"/>
          <w:szCs w:val="22"/>
        </w:rPr>
        <w:t>ODRŽAVANJE</w:t>
      </w:r>
    </w:p>
    <w:p w14:paraId="165A2A67" w14:textId="77777777" w:rsidR="00F51F69" w:rsidRPr="00F51F69" w:rsidRDefault="00F51F69" w:rsidP="00F51F69">
      <w:pPr>
        <w:pStyle w:val="Odlomakpopisa1"/>
        <w:ind w:left="0"/>
        <w:jc w:val="both"/>
        <w:rPr>
          <w:rFonts w:cstheme="minorHAnsi"/>
          <w:color w:val="auto"/>
          <w:sz w:val="22"/>
          <w:szCs w:val="22"/>
        </w:rPr>
      </w:pPr>
      <w:r w:rsidRPr="00F51F69">
        <w:rPr>
          <w:rFonts w:cstheme="minorHAnsi"/>
          <w:b/>
          <w:color w:val="auto"/>
          <w:sz w:val="22"/>
          <w:szCs w:val="22"/>
        </w:rPr>
        <w:t xml:space="preserve">Pokazatelj rezultata: </w:t>
      </w:r>
      <w:r w:rsidRPr="00F51F69">
        <w:rPr>
          <w:rFonts w:cstheme="minorHAnsi"/>
          <w:color w:val="auto"/>
          <w:sz w:val="22"/>
          <w:szCs w:val="22"/>
        </w:rPr>
        <w:t xml:space="preserve">Bojanje zidova u svim prostorijama vrtića, održavanje i popravci opreme, pregledi i održavanje vanjskih prostora. </w:t>
      </w:r>
    </w:p>
    <w:p w14:paraId="1C195C6E" w14:textId="77777777" w:rsidR="00F51F69" w:rsidRPr="00F51F69" w:rsidRDefault="00F51F69">
      <w:pPr>
        <w:pStyle w:val="Odlomakpopisa1"/>
        <w:numPr>
          <w:ilvl w:val="0"/>
          <w:numId w:val="21"/>
        </w:numPr>
        <w:rPr>
          <w:rFonts w:cstheme="minorHAnsi"/>
          <w:b/>
          <w:color w:val="auto"/>
          <w:sz w:val="22"/>
          <w:szCs w:val="22"/>
        </w:rPr>
      </w:pPr>
      <w:r w:rsidRPr="00F51F69">
        <w:rPr>
          <w:rFonts w:cstheme="minorHAnsi"/>
          <w:b/>
          <w:color w:val="auto"/>
          <w:sz w:val="22"/>
          <w:szCs w:val="22"/>
        </w:rPr>
        <w:t xml:space="preserve">PODIZANJE STRUČNOSTI I KOMPETENCIJA ODGOJITELJA I STRUČNIH SURADNIKA </w:t>
      </w:r>
    </w:p>
    <w:p w14:paraId="13FBA57B" w14:textId="77777777" w:rsidR="00F51F69" w:rsidRPr="00F51F69" w:rsidRDefault="00F51F69" w:rsidP="00F51F69">
      <w:pPr>
        <w:pStyle w:val="Odlomakpopisa1"/>
        <w:ind w:left="0"/>
        <w:jc w:val="both"/>
        <w:rPr>
          <w:rFonts w:cstheme="minorHAnsi"/>
          <w:color w:val="auto"/>
          <w:sz w:val="22"/>
          <w:szCs w:val="22"/>
        </w:rPr>
      </w:pPr>
      <w:r w:rsidRPr="00F51F69">
        <w:rPr>
          <w:rFonts w:cstheme="minorHAnsi"/>
          <w:color w:val="auto"/>
          <w:sz w:val="22"/>
          <w:szCs w:val="22"/>
        </w:rPr>
        <w:t xml:space="preserve">Sudjelovanje na seminarima, stručnim skupovima, edukacijama, suradnja s drugim vrtićima i institucijama, pri tom koristiti i elektroničke oblike komunikacije. </w:t>
      </w:r>
    </w:p>
    <w:p w14:paraId="38081808" w14:textId="77777777" w:rsidR="00F51F69" w:rsidRPr="00F51F69" w:rsidRDefault="00F51F69" w:rsidP="00F51F69">
      <w:pPr>
        <w:pStyle w:val="Odlomakpopisa1"/>
        <w:ind w:left="0"/>
        <w:jc w:val="both"/>
        <w:rPr>
          <w:rFonts w:cstheme="minorHAnsi"/>
          <w:b/>
          <w:color w:val="auto"/>
          <w:sz w:val="22"/>
          <w:szCs w:val="22"/>
        </w:rPr>
      </w:pPr>
      <w:r w:rsidRPr="00F51F69">
        <w:rPr>
          <w:rFonts w:cstheme="minorHAnsi"/>
          <w:b/>
          <w:color w:val="auto"/>
          <w:sz w:val="22"/>
          <w:szCs w:val="22"/>
        </w:rPr>
        <w:lastRenderedPageBreak/>
        <w:t>Pokazatelj rezultata</w:t>
      </w:r>
      <w:r w:rsidRPr="00F51F69">
        <w:rPr>
          <w:rFonts w:cstheme="minorHAnsi"/>
          <w:color w:val="auto"/>
          <w:sz w:val="22"/>
          <w:szCs w:val="22"/>
        </w:rPr>
        <w:t>: Organizacija raznih oblika aktivnosti, poboljšanja metoda i načina rada, zadovoljno i motivirano dijete, informiran roditelj, spremnost za timski rad</w:t>
      </w:r>
      <w:r w:rsidRPr="00F51F69">
        <w:rPr>
          <w:rFonts w:cstheme="minorHAnsi"/>
          <w:b/>
          <w:color w:val="auto"/>
          <w:sz w:val="22"/>
          <w:szCs w:val="22"/>
        </w:rPr>
        <w:t>.</w:t>
      </w:r>
    </w:p>
    <w:p w14:paraId="298EB529" w14:textId="77777777" w:rsidR="00F51F69" w:rsidRPr="00F51F69" w:rsidRDefault="00F51F69" w:rsidP="00F51F69">
      <w:pPr>
        <w:pStyle w:val="Odlomakpopisa1"/>
        <w:ind w:left="0"/>
        <w:rPr>
          <w:rFonts w:cstheme="minorHAnsi"/>
          <w:b/>
          <w:color w:val="auto"/>
          <w:sz w:val="22"/>
          <w:szCs w:val="22"/>
        </w:rPr>
      </w:pPr>
    </w:p>
    <w:p w14:paraId="62C8BFF5" w14:textId="77777777" w:rsidR="00F51F69" w:rsidRPr="00F51F69" w:rsidRDefault="00F51F69">
      <w:pPr>
        <w:pStyle w:val="Odlomakpopisa1"/>
        <w:numPr>
          <w:ilvl w:val="0"/>
          <w:numId w:val="21"/>
        </w:numPr>
        <w:jc w:val="both"/>
        <w:rPr>
          <w:rFonts w:cstheme="minorHAnsi"/>
          <w:b/>
          <w:color w:val="auto"/>
          <w:sz w:val="22"/>
          <w:szCs w:val="22"/>
        </w:rPr>
      </w:pPr>
      <w:r w:rsidRPr="00F51F69">
        <w:rPr>
          <w:rFonts w:cstheme="minorHAnsi"/>
          <w:b/>
          <w:color w:val="auto"/>
          <w:sz w:val="22"/>
          <w:szCs w:val="22"/>
        </w:rPr>
        <w:t>OSPOSOBLJAVANJE  POMOĆNOG OSOBLJA I OSOBLJA KUHINJE</w:t>
      </w:r>
    </w:p>
    <w:p w14:paraId="4A790095" w14:textId="77777777" w:rsidR="00F51F69" w:rsidRPr="00F51F69" w:rsidRDefault="00F51F69" w:rsidP="00F51F69">
      <w:pPr>
        <w:pStyle w:val="Odlomakpopisa1"/>
        <w:ind w:left="0"/>
        <w:jc w:val="both"/>
        <w:rPr>
          <w:rFonts w:cstheme="minorHAnsi"/>
          <w:bCs/>
          <w:color w:val="auto"/>
          <w:sz w:val="22"/>
          <w:szCs w:val="22"/>
        </w:rPr>
      </w:pPr>
      <w:r w:rsidRPr="00F51F69">
        <w:rPr>
          <w:rFonts w:cstheme="minorHAnsi"/>
          <w:bCs/>
          <w:color w:val="auto"/>
          <w:sz w:val="22"/>
          <w:szCs w:val="22"/>
        </w:rPr>
        <w:t>Obavljanje sanitarnih pregleda, edukacija, opremanje zaštitnom odjećom i obućom, primjena ekoloških sredstava za čišćenje, korištenje sredstava za sprečavanje prijenosa bolesti.</w:t>
      </w:r>
    </w:p>
    <w:p w14:paraId="1F182128" w14:textId="77777777" w:rsidR="00F51F69" w:rsidRPr="00F51F69" w:rsidRDefault="00F51F69" w:rsidP="00F51F69">
      <w:pPr>
        <w:pStyle w:val="Odlomakpopisa1"/>
        <w:ind w:left="0"/>
        <w:rPr>
          <w:rFonts w:cstheme="minorHAnsi"/>
          <w:b/>
          <w:color w:val="auto"/>
          <w:sz w:val="22"/>
          <w:szCs w:val="22"/>
        </w:rPr>
      </w:pPr>
    </w:p>
    <w:p w14:paraId="7BBCCAE1" w14:textId="77777777" w:rsidR="00F51F69" w:rsidRPr="00F51F69" w:rsidRDefault="00F51F69">
      <w:pPr>
        <w:pStyle w:val="Odlomakpopisa1"/>
        <w:numPr>
          <w:ilvl w:val="0"/>
          <w:numId w:val="21"/>
        </w:numPr>
        <w:rPr>
          <w:rFonts w:cstheme="minorHAnsi"/>
          <w:b/>
          <w:color w:val="auto"/>
          <w:sz w:val="22"/>
          <w:szCs w:val="22"/>
        </w:rPr>
      </w:pPr>
      <w:r w:rsidRPr="00F51F69">
        <w:rPr>
          <w:rFonts w:cstheme="minorHAnsi"/>
          <w:b/>
          <w:color w:val="auto"/>
          <w:sz w:val="22"/>
          <w:szCs w:val="22"/>
        </w:rPr>
        <w:t>ZADOVOLJENJE POTREBA RODITELJA ZA DOVOLJNIM BROJEM I TRAJANJEM REDOVITIH PROGRAMA</w:t>
      </w:r>
    </w:p>
    <w:p w14:paraId="14C0014B" w14:textId="77777777" w:rsidR="00F51F69" w:rsidRPr="00F51F69" w:rsidRDefault="00F51F69" w:rsidP="00F51F69">
      <w:pPr>
        <w:pStyle w:val="Odlomakpopisa1"/>
        <w:ind w:left="0"/>
        <w:jc w:val="both"/>
        <w:rPr>
          <w:rFonts w:cstheme="minorHAnsi"/>
          <w:color w:val="auto"/>
          <w:sz w:val="22"/>
          <w:szCs w:val="22"/>
        </w:rPr>
      </w:pPr>
      <w:r w:rsidRPr="00F51F69">
        <w:rPr>
          <w:rFonts w:cstheme="minorHAnsi"/>
          <w:color w:val="auto"/>
          <w:sz w:val="22"/>
          <w:szCs w:val="22"/>
        </w:rPr>
        <w:t>Organizirati rad u svrhu ostvarivanja prava svakog djeteta na vrtić.</w:t>
      </w:r>
      <w:r>
        <w:rPr>
          <w:rFonts w:cstheme="minorHAnsi"/>
          <w:color w:val="auto"/>
          <w:sz w:val="22"/>
          <w:szCs w:val="22"/>
        </w:rPr>
        <w:t xml:space="preserve"> </w:t>
      </w:r>
      <w:r w:rsidRPr="00F51F69">
        <w:rPr>
          <w:rFonts w:cstheme="minorHAnsi"/>
          <w:color w:val="auto"/>
          <w:sz w:val="22"/>
          <w:szCs w:val="22"/>
        </w:rPr>
        <w:t>Organizirati dulji rad vrtića, korištenje svih kapaciteta i potencijala vrtića</w:t>
      </w:r>
      <w:r w:rsidRPr="00F51F69">
        <w:rPr>
          <w:rFonts w:cstheme="minorHAnsi"/>
          <w:b/>
          <w:color w:val="auto"/>
          <w:sz w:val="22"/>
          <w:szCs w:val="22"/>
        </w:rPr>
        <w:t xml:space="preserve">. </w:t>
      </w:r>
    </w:p>
    <w:p w14:paraId="24FE4EEC" w14:textId="77777777" w:rsidR="00F51F69" w:rsidRPr="00F51F69" w:rsidRDefault="00F51F69" w:rsidP="00F51F69">
      <w:pPr>
        <w:pStyle w:val="Odlomakpopisa1"/>
        <w:ind w:left="0"/>
        <w:jc w:val="both"/>
        <w:rPr>
          <w:rFonts w:cstheme="minorHAnsi"/>
          <w:color w:val="auto"/>
          <w:sz w:val="22"/>
          <w:szCs w:val="22"/>
        </w:rPr>
      </w:pPr>
      <w:r w:rsidRPr="00F51F69">
        <w:rPr>
          <w:rFonts w:cstheme="minorHAnsi"/>
          <w:b/>
          <w:color w:val="auto"/>
          <w:sz w:val="22"/>
          <w:szCs w:val="22"/>
        </w:rPr>
        <w:t xml:space="preserve">Pokazatelj rezultata: </w:t>
      </w:r>
      <w:r w:rsidRPr="00F51F69">
        <w:rPr>
          <w:rFonts w:cstheme="minorHAnsi"/>
          <w:color w:val="auto"/>
          <w:sz w:val="22"/>
          <w:szCs w:val="22"/>
        </w:rPr>
        <w:t xml:space="preserve">Usklađenost i zadovoljenje potreba zaposlenog osoblja u skladu s potrebama ustanove. </w:t>
      </w:r>
    </w:p>
    <w:p w14:paraId="4B2681CF" w14:textId="77777777" w:rsidR="00F51F69" w:rsidRPr="00F51F69" w:rsidRDefault="00F51F69" w:rsidP="00F51F69">
      <w:pPr>
        <w:pStyle w:val="Odlomakpopisa1"/>
        <w:ind w:left="0"/>
        <w:rPr>
          <w:rFonts w:cstheme="minorHAnsi"/>
          <w:color w:val="auto"/>
          <w:sz w:val="22"/>
          <w:szCs w:val="22"/>
        </w:rPr>
      </w:pPr>
    </w:p>
    <w:p w14:paraId="1F4EC661" w14:textId="77777777" w:rsidR="00F51F69" w:rsidRPr="00F51F69" w:rsidRDefault="00F51F69">
      <w:pPr>
        <w:pStyle w:val="Odlomakpopisa1"/>
        <w:numPr>
          <w:ilvl w:val="0"/>
          <w:numId w:val="21"/>
        </w:numPr>
        <w:jc w:val="both"/>
        <w:rPr>
          <w:rFonts w:cstheme="minorHAnsi"/>
          <w:b/>
          <w:color w:val="auto"/>
          <w:sz w:val="22"/>
          <w:szCs w:val="22"/>
        </w:rPr>
      </w:pPr>
      <w:r w:rsidRPr="00F51F69">
        <w:rPr>
          <w:rFonts w:cstheme="minorHAnsi"/>
          <w:b/>
          <w:color w:val="auto"/>
          <w:sz w:val="22"/>
          <w:szCs w:val="22"/>
        </w:rPr>
        <w:t>ZADOVOLJENE POTREBA RODITELJA ZA STRUČNIM SAVJETOVANJIMA</w:t>
      </w:r>
    </w:p>
    <w:p w14:paraId="2C1D4B76" w14:textId="77777777" w:rsidR="00F51F69" w:rsidRDefault="00F51F69" w:rsidP="00F51F69">
      <w:pPr>
        <w:pStyle w:val="Odlomakpopisa1"/>
        <w:ind w:left="0"/>
        <w:jc w:val="both"/>
        <w:rPr>
          <w:rFonts w:cstheme="minorHAnsi"/>
          <w:color w:val="auto"/>
          <w:sz w:val="22"/>
          <w:szCs w:val="22"/>
        </w:rPr>
      </w:pPr>
      <w:r w:rsidRPr="00F51F69">
        <w:rPr>
          <w:rFonts w:cstheme="minorHAnsi"/>
          <w:color w:val="auto"/>
          <w:sz w:val="22"/>
          <w:szCs w:val="22"/>
        </w:rPr>
        <w:t>Pomoć roditeljima u odgoju i obrazovanju djece, pružiti im podršku da nađu stručnu pomoć za rješavanje prepreka na koje nailaze. Organizirati mogućnost za kontakte elektroničkim putem, individualno savjetovanje ili ih uputiti na ciljane kontakte sa stručnjacima.</w:t>
      </w:r>
    </w:p>
    <w:p w14:paraId="7AE4A7A2" w14:textId="77777777" w:rsidR="00F51F69" w:rsidRPr="00F51F69" w:rsidRDefault="00F51F69" w:rsidP="00F51F69">
      <w:pPr>
        <w:pStyle w:val="Odlomakpopisa1"/>
        <w:spacing w:after="0"/>
        <w:ind w:left="0"/>
        <w:jc w:val="both"/>
        <w:rPr>
          <w:rFonts w:cstheme="minorHAnsi"/>
          <w:color w:val="auto"/>
          <w:sz w:val="22"/>
          <w:szCs w:val="22"/>
        </w:rPr>
      </w:pPr>
      <w:r w:rsidRPr="00F51F69">
        <w:rPr>
          <w:rFonts w:cstheme="minorHAnsi"/>
          <w:color w:val="auto"/>
          <w:sz w:val="22"/>
          <w:szCs w:val="22"/>
        </w:rPr>
        <w:t xml:space="preserve"> </w:t>
      </w:r>
    </w:p>
    <w:p w14:paraId="30FFF3C7" w14:textId="77777777" w:rsidR="00F51F69" w:rsidRPr="00F51F69" w:rsidRDefault="00F51F69">
      <w:pPr>
        <w:pStyle w:val="Odlomakpopisa"/>
        <w:numPr>
          <w:ilvl w:val="0"/>
          <w:numId w:val="21"/>
        </w:numPr>
        <w:spacing w:after="0" w:line="259" w:lineRule="auto"/>
        <w:rPr>
          <w:rFonts w:asciiTheme="minorHAnsi" w:hAnsiTheme="minorHAnsi" w:cstheme="minorHAnsi"/>
        </w:rPr>
      </w:pPr>
      <w:r w:rsidRPr="00F51F69">
        <w:rPr>
          <w:rFonts w:asciiTheme="minorHAnsi" w:hAnsiTheme="minorHAnsi" w:cstheme="minorHAnsi"/>
          <w:b/>
        </w:rPr>
        <w:t>RAD S DJECOM S TEŠKOĆAMA U RAZVOJU</w:t>
      </w:r>
    </w:p>
    <w:p w14:paraId="6637F1EE" w14:textId="77777777" w:rsidR="00F51F69" w:rsidRPr="00F51F69" w:rsidRDefault="00F51F69" w:rsidP="00F51F69">
      <w:pPr>
        <w:pStyle w:val="Odlomakpopisa1"/>
        <w:ind w:left="0"/>
        <w:jc w:val="both"/>
        <w:rPr>
          <w:rFonts w:cstheme="minorHAnsi"/>
          <w:color w:val="auto"/>
          <w:sz w:val="22"/>
          <w:szCs w:val="22"/>
        </w:rPr>
      </w:pPr>
      <w:r w:rsidRPr="00F51F69">
        <w:rPr>
          <w:rFonts w:cstheme="minorHAnsi"/>
          <w:color w:val="auto"/>
          <w:sz w:val="22"/>
          <w:szCs w:val="22"/>
        </w:rPr>
        <w:t>Osigurati manji broj djece u skupinama u kojima su uključena djeca s teškoćama. Omogućiti pomoć odgojitelju u radu prilagoditi program djetetu, pratiti njegov razvoj, dati savjet i preporuke za daljnje postupanje.</w:t>
      </w:r>
    </w:p>
    <w:p w14:paraId="0B493319" w14:textId="77777777" w:rsidR="00F51F69" w:rsidRPr="00F51F69" w:rsidRDefault="00F51F69" w:rsidP="00F51F69">
      <w:pPr>
        <w:pStyle w:val="Odlomakpopisa1"/>
        <w:ind w:left="0"/>
        <w:jc w:val="both"/>
        <w:rPr>
          <w:rFonts w:cstheme="minorHAnsi"/>
          <w:color w:val="auto"/>
          <w:sz w:val="22"/>
          <w:szCs w:val="22"/>
        </w:rPr>
      </w:pPr>
      <w:r w:rsidRPr="00F51F69">
        <w:rPr>
          <w:rFonts w:cstheme="minorHAnsi"/>
          <w:b/>
          <w:color w:val="auto"/>
          <w:sz w:val="22"/>
          <w:szCs w:val="22"/>
        </w:rPr>
        <w:t>Pokazatelj rezultata:</w:t>
      </w:r>
      <w:r w:rsidRPr="00F51F69">
        <w:rPr>
          <w:rFonts w:cstheme="minorHAnsi"/>
          <w:color w:val="auto"/>
          <w:sz w:val="22"/>
          <w:szCs w:val="22"/>
        </w:rPr>
        <w:t xml:space="preserve"> Zadovoljan sustav uključivanjem djeteta u redoviti program i zadovoljenje svih njegovih potreba. Pomoć roditeljima.</w:t>
      </w:r>
    </w:p>
    <w:p w14:paraId="1239EE52" w14:textId="77777777" w:rsidR="00F51F69" w:rsidRPr="00F51F69" w:rsidRDefault="00F51F69" w:rsidP="00F51F69">
      <w:pPr>
        <w:pStyle w:val="Odlomakpopisa1"/>
        <w:ind w:left="0"/>
        <w:rPr>
          <w:rFonts w:cstheme="minorHAnsi"/>
          <w:color w:val="auto"/>
          <w:sz w:val="22"/>
          <w:szCs w:val="22"/>
        </w:rPr>
      </w:pPr>
    </w:p>
    <w:p w14:paraId="53788805" w14:textId="77777777" w:rsidR="00F51F69" w:rsidRPr="00F51F69" w:rsidRDefault="00F51F69">
      <w:pPr>
        <w:pStyle w:val="Odlomakpopisa1"/>
        <w:numPr>
          <w:ilvl w:val="0"/>
          <w:numId w:val="21"/>
        </w:numPr>
        <w:rPr>
          <w:rFonts w:cstheme="minorHAnsi"/>
          <w:b/>
          <w:color w:val="auto"/>
          <w:sz w:val="22"/>
          <w:szCs w:val="22"/>
        </w:rPr>
      </w:pPr>
      <w:r w:rsidRPr="00F51F69">
        <w:rPr>
          <w:rFonts w:cstheme="minorHAnsi"/>
          <w:b/>
          <w:color w:val="auto"/>
          <w:sz w:val="22"/>
          <w:szCs w:val="22"/>
        </w:rPr>
        <w:t>PREDŠKOLA</w:t>
      </w:r>
    </w:p>
    <w:p w14:paraId="5207058D" w14:textId="77777777" w:rsidR="00F51F69" w:rsidRPr="00F51F69" w:rsidRDefault="00F51F69" w:rsidP="00F51F69">
      <w:pPr>
        <w:pStyle w:val="Odlomakpopisa1"/>
        <w:ind w:left="0"/>
        <w:jc w:val="both"/>
        <w:rPr>
          <w:rFonts w:cstheme="minorHAnsi"/>
          <w:color w:val="auto"/>
          <w:sz w:val="22"/>
          <w:szCs w:val="22"/>
        </w:rPr>
      </w:pPr>
      <w:r w:rsidRPr="00F51F69">
        <w:rPr>
          <w:rFonts w:cstheme="minorHAnsi"/>
          <w:color w:val="auto"/>
          <w:sz w:val="22"/>
          <w:szCs w:val="22"/>
        </w:rPr>
        <w:t xml:space="preserve">Uključiti svu djecu pred polazak u školu u obvezni program </w:t>
      </w:r>
      <w:proofErr w:type="spellStart"/>
      <w:r w:rsidRPr="00F51F69">
        <w:rPr>
          <w:rFonts w:cstheme="minorHAnsi"/>
          <w:color w:val="auto"/>
          <w:sz w:val="22"/>
          <w:szCs w:val="22"/>
        </w:rPr>
        <w:t>predškole</w:t>
      </w:r>
      <w:proofErr w:type="spellEnd"/>
      <w:r w:rsidRPr="00F51F69">
        <w:rPr>
          <w:rFonts w:cstheme="minorHAnsi"/>
          <w:color w:val="auto"/>
          <w:sz w:val="22"/>
          <w:szCs w:val="22"/>
        </w:rPr>
        <w:t xml:space="preserve"> kroz redovite programe.</w:t>
      </w:r>
    </w:p>
    <w:p w14:paraId="726CD4FA" w14:textId="77777777" w:rsidR="00F51F69" w:rsidRDefault="00F51F69" w:rsidP="00F51F69">
      <w:pPr>
        <w:pStyle w:val="Odlomakpopisa1"/>
        <w:ind w:left="0"/>
        <w:jc w:val="both"/>
        <w:rPr>
          <w:rFonts w:cstheme="minorHAnsi"/>
          <w:color w:val="auto"/>
          <w:sz w:val="22"/>
          <w:szCs w:val="22"/>
        </w:rPr>
      </w:pPr>
      <w:r w:rsidRPr="00F51F69">
        <w:rPr>
          <w:rFonts w:cstheme="minorHAnsi"/>
          <w:b/>
          <w:color w:val="auto"/>
          <w:sz w:val="22"/>
          <w:szCs w:val="22"/>
        </w:rPr>
        <w:t>Pokazatelj rezultata</w:t>
      </w:r>
      <w:r w:rsidRPr="00F51F69">
        <w:rPr>
          <w:rFonts w:cstheme="minorHAnsi"/>
          <w:color w:val="auto"/>
          <w:sz w:val="22"/>
          <w:szCs w:val="22"/>
        </w:rPr>
        <w:t xml:space="preserve">: Omogućeni prostorni uvjeti na širem području, prihvaćanje novih metoda i pristupa radu.  </w:t>
      </w:r>
    </w:p>
    <w:p w14:paraId="54336418" w14:textId="77777777" w:rsidR="00F51F69" w:rsidRPr="00F51F69" w:rsidRDefault="00F51F69" w:rsidP="00F51F69">
      <w:pPr>
        <w:pStyle w:val="Odlomakpopisa1"/>
        <w:ind w:left="0"/>
        <w:rPr>
          <w:rFonts w:cstheme="minorHAnsi"/>
          <w:color w:val="auto"/>
          <w:sz w:val="22"/>
          <w:szCs w:val="22"/>
        </w:rPr>
      </w:pPr>
    </w:p>
    <w:p w14:paraId="5293CE80" w14:textId="77777777" w:rsidR="00F51F69" w:rsidRPr="00F51F69" w:rsidRDefault="00F51F69">
      <w:pPr>
        <w:pStyle w:val="Odlomakpopisa1"/>
        <w:numPr>
          <w:ilvl w:val="0"/>
          <w:numId w:val="21"/>
        </w:numPr>
        <w:ind w:left="0" w:firstLine="360"/>
        <w:rPr>
          <w:rFonts w:cstheme="minorHAnsi"/>
          <w:color w:val="auto"/>
          <w:sz w:val="22"/>
          <w:szCs w:val="22"/>
        </w:rPr>
      </w:pPr>
      <w:r w:rsidRPr="00F51F69">
        <w:rPr>
          <w:rFonts w:cstheme="minorHAnsi"/>
          <w:b/>
          <w:color w:val="auto"/>
          <w:sz w:val="22"/>
          <w:szCs w:val="22"/>
        </w:rPr>
        <w:t xml:space="preserve">RAD S PRIPRAVNICIMA RADI STRUČNOG OSPOSOBLJAVANJA ZA SAMOSTALAN RAD </w:t>
      </w:r>
    </w:p>
    <w:p w14:paraId="0B65DFEB" w14:textId="77777777" w:rsidR="00F51F69" w:rsidRPr="00F51F69" w:rsidRDefault="00F51F69" w:rsidP="00F51F69">
      <w:pPr>
        <w:pStyle w:val="Odlomakpopisa1"/>
        <w:ind w:left="0"/>
        <w:jc w:val="both"/>
        <w:rPr>
          <w:rFonts w:cstheme="minorHAnsi"/>
          <w:color w:val="auto"/>
          <w:sz w:val="22"/>
          <w:szCs w:val="22"/>
        </w:rPr>
      </w:pPr>
      <w:r w:rsidRPr="00F51F69">
        <w:rPr>
          <w:rFonts w:cstheme="minorHAnsi"/>
          <w:color w:val="auto"/>
          <w:sz w:val="22"/>
          <w:szCs w:val="22"/>
        </w:rPr>
        <w:t xml:space="preserve">Odgojitelja pripravnika stručno osposobiti a samostalni rad uz rad s mentorom. </w:t>
      </w:r>
    </w:p>
    <w:p w14:paraId="5E4BDE8F" w14:textId="77777777" w:rsidR="00F51F69" w:rsidRPr="00F51F69" w:rsidRDefault="00F51F69" w:rsidP="00F51F69">
      <w:pPr>
        <w:pStyle w:val="Odlomakpopisa1"/>
        <w:ind w:left="0"/>
        <w:jc w:val="both"/>
        <w:rPr>
          <w:rFonts w:cstheme="minorHAnsi"/>
          <w:color w:val="auto"/>
          <w:sz w:val="22"/>
          <w:szCs w:val="22"/>
        </w:rPr>
      </w:pPr>
      <w:r w:rsidRPr="00F51F69">
        <w:rPr>
          <w:rFonts w:cstheme="minorHAnsi"/>
          <w:b/>
          <w:color w:val="auto"/>
          <w:sz w:val="22"/>
          <w:szCs w:val="22"/>
        </w:rPr>
        <w:t>Pokazatelj uspješnosti</w:t>
      </w:r>
      <w:r w:rsidRPr="00F51F69">
        <w:rPr>
          <w:rFonts w:cstheme="minorHAnsi"/>
          <w:color w:val="auto"/>
          <w:sz w:val="22"/>
          <w:szCs w:val="22"/>
        </w:rPr>
        <w:t xml:space="preserve">: Motiviranost odgojitelja pripravnika na promišljanje prakse i prenošenje naučenog na druge. Ljubav prema struci putem pozitivnog okruženja i moralnih motiva Više zaposlenih – nova dimenzija i kvaliteta rada. </w:t>
      </w:r>
    </w:p>
    <w:p w14:paraId="1FA609E3" w14:textId="77777777" w:rsidR="00F51F69" w:rsidRDefault="00F51F69" w:rsidP="00F51F69">
      <w:pPr>
        <w:spacing w:after="0" w:line="259" w:lineRule="auto"/>
        <w:rPr>
          <w:rFonts w:asciiTheme="minorHAnsi" w:eastAsia="Calibri" w:hAnsiTheme="minorHAnsi" w:cstheme="minorHAnsi"/>
          <w:lang w:eastAsia="en-US"/>
        </w:rPr>
      </w:pPr>
    </w:p>
    <w:p w14:paraId="3FD61F8F" w14:textId="77777777" w:rsidR="00A860BF" w:rsidRPr="00F51F69" w:rsidRDefault="00A860BF" w:rsidP="00F51F69">
      <w:pPr>
        <w:spacing w:after="0" w:line="259" w:lineRule="auto"/>
        <w:rPr>
          <w:rFonts w:asciiTheme="minorHAnsi" w:eastAsia="Calibri" w:hAnsiTheme="minorHAnsi" w:cstheme="minorHAnsi"/>
          <w:lang w:eastAsia="en-US"/>
        </w:rPr>
      </w:pPr>
    </w:p>
    <w:p w14:paraId="14857F7A" w14:textId="77777777" w:rsidR="00F51F69" w:rsidRPr="00F51F69" w:rsidRDefault="00F51F69" w:rsidP="00F51F69">
      <w:pPr>
        <w:spacing w:after="0" w:line="259" w:lineRule="auto"/>
        <w:rPr>
          <w:rFonts w:asciiTheme="minorHAnsi" w:eastAsia="Calibri" w:hAnsiTheme="minorHAnsi" w:cstheme="minorHAnsi"/>
          <w:lang w:eastAsia="en-US"/>
        </w:rPr>
      </w:pPr>
      <w:r w:rsidRPr="00F51F69">
        <w:rPr>
          <w:rFonts w:asciiTheme="minorHAnsi" w:eastAsia="Calibri" w:hAnsiTheme="minorHAnsi" w:cstheme="minorHAnsi"/>
          <w:lang w:eastAsia="en-US"/>
        </w:rPr>
        <w:t>Voditelj računovodstva:                                                                         Ravnateljica:</w:t>
      </w:r>
    </w:p>
    <w:p w14:paraId="60782C95" w14:textId="77777777" w:rsidR="00F51F69" w:rsidRDefault="00F51F69" w:rsidP="00F51F69">
      <w:pPr>
        <w:rPr>
          <w:rFonts w:asciiTheme="minorHAnsi" w:hAnsiTheme="minorHAnsi" w:cstheme="minorHAnsi"/>
        </w:rPr>
      </w:pPr>
      <w:r w:rsidRPr="00F51F69">
        <w:rPr>
          <w:rFonts w:asciiTheme="minorHAnsi" w:hAnsiTheme="minorHAnsi" w:cstheme="minorHAnsi"/>
        </w:rPr>
        <w:t xml:space="preserve">Katarina Šimić Majnarić                                                                       Snježana </w:t>
      </w:r>
      <w:proofErr w:type="spellStart"/>
      <w:r w:rsidRPr="00F51F69">
        <w:rPr>
          <w:rFonts w:asciiTheme="minorHAnsi" w:hAnsiTheme="minorHAnsi" w:cstheme="minorHAnsi"/>
        </w:rPr>
        <w:t>Biškupović</w:t>
      </w:r>
      <w:proofErr w:type="spellEnd"/>
    </w:p>
    <w:p w14:paraId="7D5331FB" w14:textId="77777777" w:rsidR="00873484" w:rsidRPr="00F51F69" w:rsidRDefault="00873484" w:rsidP="00F51F69">
      <w:pPr>
        <w:rPr>
          <w:rFonts w:asciiTheme="minorHAnsi" w:hAnsiTheme="minorHAnsi" w:cstheme="minorHAnsi"/>
        </w:rPr>
      </w:pPr>
    </w:p>
    <w:p w14:paraId="7BB172ED" w14:textId="77777777" w:rsidR="00CE7481" w:rsidRPr="009A5EB0" w:rsidRDefault="00CE7481">
      <w:pPr>
        <w:pStyle w:val="Naslov4"/>
        <w:numPr>
          <w:ilvl w:val="3"/>
          <w:numId w:val="9"/>
        </w:numPr>
        <w:rPr>
          <w:rFonts w:eastAsia="Calibri"/>
          <w:sz w:val="24"/>
          <w:szCs w:val="24"/>
        </w:rPr>
      </w:pPr>
      <w:bookmarkStart w:id="29" w:name="_Toc137545217"/>
      <w:r w:rsidRPr="009A5EB0">
        <w:rPr>
          <w:rFonts w:eastAsia="Calibri"/>
          <w:sz w:val="24"/>
          <w:szCs w:val="24"/>
        </w:rPr>
        <w:lastRenderedPageBreak/>
        <w:t xml:space="preserve">GLAVA </w:t>
      </w:r>
      <w:r w:rsidRPr="008642E6">
        <w:rPr>
          <w:rFonts w:eastAsia="Calibri"/>
          <w:sz w:val="24"/>
          <w:szCs w:val="24"/>
        </w:rPr>
        <w:t>0030</w:t>
      </w:r>
      <w:r>
        <w:rPr>
          <w:rFonts w:eastAsia="Calibri"/>
          <w:sz w:val="24"/>
          <w:szCs w:val="24"/>
        </w:rPr>
        <w:t>4</w:t>
      </w:r>
      <w:r w:rsidRPr="008642E6">
        <w:rPr>
          <w:rFonts w:eastAsia="Calibri"/>
          <w:sz w:val="24"/>
          <w:szCs w:val="24"/>
        </w:rPr>
        <w:t xml:space="preserve"> </w:t>
      </w:r>
      <w:r>
        <w:rPr>
          <w:rFonts w:eastAsia="Calibri"/>
          <w:sz w:val="24"/>
          <w:szCs w:val="24"/>
        </w:rPr>
        <w:t>KULTURA</w:t>
      </w:r>
      <w:bookmarkEnd w:id="29"/>
    </w:p>
    <w:p w14:paraId="6192DAF7" w14:textId="77777777" w:rsidR="00F51F69" w:rsidRDefault="00F51F69" w:rsidP="00F51F69">
      <w:pPr>
        <w:rPr>
          <w:rFonts w:asciiTheme="minorHAnsi" w:hAnsiTheme="minorHAnsi" w:cstheme="minorHAnsi"/>
        </w:rPr>
      </w:pPr>
    </w:p>
    <w:p w14:paraId="59E73316" w14:textId="77777777" w:rsidR="00B9222D" w:rsidRDefault="00B9222D" w:rsidP="00A860BF">
      <w:pPr>
        <w:spacing w:after="0"/>
        <w:jc w:val="both"/>
        <w:rPr>
          <w:rFonts w:eastAsia="Calibri" w:cs="Calibri"/>
        </w:rPr>
      </w:pPr>
      <w:r w:rsidRPr="009D24E3">
        <w:rPr>
          <w:rFonts w:eastAsia="Calibri" w:cs="Calibri"/>
        </w:rPr>
        <w:t>Ukupni rashodi i izdaci Glave 0030</w:t>
      </w:r>
      <w:r>
        <w:rPr>
          <w:rFonts w:eastAsia="Calibri" w:cs="Calibri"/>
        </w:rPr>
        <w:t>4</w:t>
      </w:r>
      <w:r w:rsidRPr="009D24E3">
        <w:rPr>
          <w:rFonts w:eastAsia="Calibri" w:cs="Calibri"/>
        </w:rPr>
        <w:t xml:space="preserve"> </w:t>
      </w:r>
      <w:r>
        <w:rPr>
          <w:rFonts w:eastAsia="Calibri" w:cs="Calibri"/>
        </w:rPr>
        <w:t>KULTURA</w:t>
      </w:r>
      <w:r w:rsidRPr="009D24E3">
        <w:rPr>
          <w:rFonts w:eastAsia="Calibri" w:cs="Calibri"/>
        </w:rPr>
        <w:t xml:space="preserve"> izvršeni su u visini od </w:t>
      </w:r>
      <w:r>
        <w:rPr>
          <w:rFonts w:eastAsia="Calibri" w:cs="Calibri"/>
        </w:rPr>
        <w:t>10.550.291,42</w:t>
      </w:r>
      <w:r w:rsidRPr="009D24E3">
        <w:rPr>
          <w:rFonts w:eastAsia="Calibri" w:cs="Calibri"/>
        </w:rPr>
        <w:t xml:space="preserve"> kn ili 9</w:t>
      </w:r>
      <w:r>
        <w:rPr>
          <w:rFonts w:eastAsia="Calibri" w:cs="Calibri"/>
        </w:rPr>
        <w:t>6,02</w:t>
      </w:r>
      <w:r w:rsidRPr="009D24E3">
        <w:rPr>
          <w:rFonts w:eastAsia="Calibri" w:cs="Calibri"/>
        </w:rPr>
        <w:t>%</w:t>
      </w:r>
      <w:r>
        <w:rPr>
          <w:rFonts w:eastAsia="Calibri" w:cs="Calibri"/>
        </w:rPr>
        <w:t>.</w:t>
      </w:r>
      <w:r w:rsidRPr="009D24E3">
        <w:rPr>
          <w:rFonts w:eastAsia="Calibri" w:cs="Calibri"/>
        </w:rPr>
        <w:t xml:space="preserve"> </w:t>
      </w:r>
    </w:p>
    <w:p w14:paraId="159FA86A" w14:textId="77777777" w:rsidR="00873484" w:rsidRDefault="00873484" w:rsidP="00A860BF">
      <w:pPr>
        <w:spacing w:after="0"/>
        <w:jc w:val="both"/>
        <w:rPr>
          <w:rFonts w:eastAsia="Calibri" w:cs="Calibri"/>
        </w:rPr>
      </w:pPr>
    </w:p>
    <w:p w14:paraId="290CA0AF" w14:textId="77777777" w:rsidR="00B9222D" w:rsidRDefault="00B9222D" w:rsidP="00A860BF">
      <w:pPr>
        <w:spacing w:after="0"/>
        <w:jc w:val="both"/>
        <w:rPr>
          <w:rFonts w:eastAsia="Calibri" w:cs="Calibri"/>
        </w:rPr>
      </w:pPr>
      <w:r w:rsidRPr="00B9222D">
        <w:rPr>
          <w:rFonts w:eastAsia="Calibri" w:cs="Calibri"/>
        </w:rPr>
        <w:t>Programske aktivnosti u kulturi ostvar</w:t>
      </w:r>
      <w:r>
        <w:rPr>
          <w:rFonts w:eastAsia="Calibri" w:cs="Calibri"/>
        </w:rPr>
        <w:t>ile su</w:t>
      </w:r>
      <w:r w:rsidRPr="00B9222D">
        <w:rPr>
          <w:rFonts w:eastAsia="Calibri" w:cs="Calibri"/>
        </w:rPr>
        <w:t xml:space="preserve"> se u Glavi Kultura preko četiri proračunska korisnika: Pučko otvoreno učilište Dr. Ante Starčević Gospić, Samostalna narodna knjižnica Gospić, Muzej Like Gospić i Kulturno informativni centar Gospić, te donacijama udrugama i građanima.</w:t>
      </w:r>
    </w:p>
    <w:p w14:paraId="647D1990" w14:textId="77777777" w:rsidR="00B9222D" w:rsidRPr="00B9222D" w:rsidRDefault="00B9222D" w:rsidP="00A860BF">
      <w:pPr>
        <w:spacing w:after="0"/>
        <w:jc w:val="both"/>
        <w:rPr>
          <w:rFonts w:eastAsia="Calibri" w:cs="Calibri"/>
        </w:rPr>
      </w:pPr>
    </w:p>
    <w:p w14:paraId="2E4A87CC" w14:textId="77777777" w:rsidR="00B9222D" w:rsidRDefault="00B9222D">
      <w:pPr>
        <w:pStyle w:val="Odlomakpopisa"/>
        <w:numPr>
          <w:ilvl w:val="0"/>
          <w:numId w:val="21"/>
        </w:numPr>
        <w:spacing w:after="0"/>
        <w:jc w:val="both"/>
        <w:rPr>
          <w:rFonts w:eastAsia="Calibri" w:cs="Calibri"/>
        </w:rPr>
      </w:pPr>
      <w:r w:rsidRPr="00B9222D">
        <w:rPr>
          <w:rFonts w:eastAsia="Calibri" w:cs="Calibri"/>
          <w:b/>
          <w:bCs/>
        </w:rPr>
        <w:t>Program 0102 Ostali programi u kulturi</w:t>
      </w:r>
      <w:r>
        <w:rPr>
          <w:rFonts w:eastAsia="Calibri" w:cs="Calibri"/>
          <w:b/>
          <w:bCs/>
        </w:rPr>
        <w:t xml:space="preserve">. </w:t>
      </w:r>
      <w:r w:rsidRPr="00B9222D">
        <w:rPr>
          <w:rFonts w:eastAsia="Calibri" w:cs="Calibri"/>
        </w:rPr>
        <w:t xml:space="preserve"> </w:t>
      </w:r>
      <w:r>
        <w:rPr>
          <w:rFonts w:eastAsia="Calibri" w:cs="Calibri"/>
        </w:rPr>
        <w:t xml:space="preserve">Rashodi u visini od 69.000,00 kn utrošeni su </w:t>
      </w:r>
      <w:r w:rsidRPr="00B9222D">
        <w:rPr>
          <w:rFonts w:eastAsia="Calibri" w:cs="Calibri"/>
        </w:rPr>
        <w:t>za provođenje aktivnosti udruga u kulturi temeljem Programa javnih potreba u kulturi.</w:t>
      </w:r>
      <w:r>
        <w:rPr>
          <w:rFonts w:eastAsia="Calibri" w:cs="Calibri"/>
        </w:rPr>
        <w:t xml:space="preserve"> </w:t>
      </w:r>
    </w:p>
    <w:p w14:paraId="7C4878D1" w14:textId="77777777" w:rsidR="00B9222D" w:rsidRDefault="00B9222D" w:rsidP="00A860BF">
      <w:pPr>
        <w:pStyle w:val="Odlomakpopisa"/>
        <w:spacing w:after="0"/>
        <w:jc w:val="both"/>
        <w:rPr>
          <w:rFonts w:eastAsia="Calibri" w:cs="Calibri"/>
        </w:rPr>
      </w:pPr>
      <w:r w:rsidRPr="00B9222D">
        <w:rPr>
          <w:rFonts w:eastAsia="Calibri" w:cs="Calibri"/>
        </w:rPr>
        <w:t xml:space="preserve">Grad Gospić je </w:t>
      </w:r>
      <w:r>
        <w:rPr>
          <w:rFonts w:eastAsia="Calibri" w:cs="Calibri"/>
        </w:rPr>
        <w:t xml:space="preserve">11.3.2022. godine </w:t>
      </w:r>
      <w:r w:rsidRPr="00B9222D">
        <w:rPr>
          <w:rFonts w:eastAsia="Calibri" w:cs="Calibri"/>
        </w:rPr>
        <w:t>raspisao Javni poziv za sufinanciranje programa, projekata i manifestacija u području kulture u 5. programskih područja i sufinancirani su programi rada udruga:</w:t>
      </w:r>
    </w:p>
    <w:p w14:paraId="034FF6B8" w14:textId="77777777" w:rsidR="00B9222D" w:rsidRDefault="00B9222D">
      <w:pPr>
        <w:pStyle w:val="Odlomakpopisa"/>
        <w:numPr>
          <w:ilvl w:val="0"/>
          <w:numId w:val="22"/>
        </w:numPr>
        <w:spacing w:after="0"/>
        <w:jc w:val="both"/>
        <w:rPr>
          <w:rFonts w:eastAsia="Calibri" w:cs="Calibri"/>
        </w:rPr>
      </w:pPr>
      <w:r w:rsidRPr="00B9222D">
        <w:rPr>
          <w:rFonts w:eastAsia="Calibri" w:cs="Calibri"/>
        </w:rPr>
        <w:t>Hrvatsko kulturno umjetničko društvo „LIKA“</w:t>
      </w:r>
      <w:r>
        <w:rPr>
          <w:rFonts w:eastAsia="Calibri" w:cs="Calibri"/>
        </w:rPr>
        <w:t xml:space="preserve"> Lički Osik: </w:t>
      </w:r>
      <w:r w:rsidRPr="00B9222D">
        <w:rPr>
          <w:rFonts w:eastAsia="Calibri" w:cs="Calibri"/>
        </w:rPr>
        <w:t xml:space="preserve">program </w:t>
      </w:r>
      <w:r>
        <w:rPr>
          <w:rFonts w:eastAsia="Calibri" w:cs="Calibri"/>
        </w:rPr>
        <w:t>HKUD „LIKA“ u 2022. godini</w:t>
      </w:r>
      <w:r w:rsidRPr="00B9222D">
        <w:rPr>
          <w:rFonts w:eastAsia="Calibri" w:cs="Calibri"/>
        </w:rPr>
        <w:t>;</w:t>
      </w:r>
    </w:p>
    <w:p w14:paraId="2DB8B002" w14:textId="77777777" w:rsidR="00B9222D" w:rsidRDefault="00B9222D">
      <w:pPr>
        <w:pStyle w:val="Odlomakpopisa"/>
        <w:numPr>
          <w:ilvl w:val="0"/>
          <w:numId w:val="22"/>
        </w:numPr>
        <w:spacing w:after="0"/>
        <w:jc w:val="both"/>
        <w:rPr>
          <w:rFonts w:eastAsia="Calibri" w:cs="Calibri"/>
        </w:rPr>
      </w:pPr>
      <w:r w:rsidRPr="00B9222D">
        <w:rPr>
          <w:rFonts w:eastAsia="Calibri" w:cs="Calibri"/>
        </w:rPr>
        <w:t>Gradski zbor „Vila Velebita“ Gospić</w:t>
      </w:r>
      <w:r w:rsidR="00873484">
        <w:rPr>
          <w:rFonts w:eastAsia="Calibri" w:cs="Calibri"/>
        </w:rPr>
        <w:t xml:space="preserve">: </w:t>
      </w:r>
      <w:r w:rsidRPr="00B9222D">
        <w:rPr>
          <w:rFonts w:eastAsia="Calibri" w:cs="Calibri"/>
        </w:rPr>
        <w:t>program Redovne aktivnosti;</w:t>
      </w:r>
    </w:p>
    <w:p w14:paraId="21451B4A" w14:textId="77777777" w:rsidR="00B9222D" w:rsidRDefault="00873484">
      <w:pPr>
        <w:pStyle w:val="Odlomakpopisa"/>
        <w:numPr>
          <w:ilvl w:val="0"/>
          <w:numId w:val="22"/>
        </w:numPr>
        <w:spacing w:after="0"/>
        <w:jc w:val="both"/>
        <w:rPr>
          <w:rFonts w:eastAsia="Calibri" w:cs="Calibri"/>
        </w:rPr>
      </w:pPr>
      <w:r w:rsidRPr="00B9222D">
        <w:rPr>
          <w:rFonts w:eastAsia="Calibri" w:cs="Calibri"/>
        </w:rPr>
        <w:t>Hrvatsko kulturno-umjetničko društvo „ŠIROKA KULA“</w:t>
      </w:r>
      <w:r>
        <w:rPr>
          <w:rFonts w:eastAsia="Calibri" w:cs="Calibri"/>
        </w:rPr>
        <w:t xml:space="preserve">: </w:t>
      </w:r>
      <w:r w:rsidRPr="00B9222D">
        <w:rPr>
          <w:rFonts w:eastAsia="Calibri" w:cs="Calibri"/>
        </w:rPr>
        <w:t xml:space="preserve">program </w:t>
      </w:r>
      <w:r>
        <w:rPr>
          <w:rFonts w:eastAsia="Calibri" w:cs="Calibri"/>
        </w:rPr>
        <w:t>N</w:t>
      </w:r>
      <w:r w:rsidRPr="00B9222D">
        <w:rPr>
          <w:rFonts w:eastAsia="Calibri" w:cs="Calibri"/>
        </w:rPr>
        <w:t>jegovanje folklorne tradicije;</w:t>
      </w:r>
    </w:p>
    <w:p w14:paraId="7334B933" w14:textId="77777777" w:rsidR="00873484" w:rsidRDefault="00873484">
      <w:pPr>
        <w:pStyle w:val="Odlomakpopisa"/>
        <w:numPr>
          <w:ilvl w:val="0"/>
          <w:numId w:val="22"/>
        </w:numPr>
        <w:spacing w:after="0"/>
        <w:jc w:val="both"/>
        <w:rPr>
          <w:rFonts w:eastAsia="Calibri" w:cs="Calibri"/>
        </w:rPr>
      </w:pPr>
      <w:r w:rsidRPr="00B9222D">
        <w:rPr>
          <w:rFonts w:eastAsia="Calibri" w:cs="Calibri"/>
        </w:rPr>
        <w:t>„Udruga za očuvanje tradicijske kulture i običaja Lički divani“</w:t>
      </w:r>
      <w:r>
        <w:rPr>
          <w:rFonts w:eastAsia="Calibri" w:cs="Calibri"/>
        </w:rPr>
        <w:t xml:space="preserve">: </w:t>
      </w:r>
      <w:r w:rsidRPr="00B9222D">
        <w:rPr>
          <w:rFonts w:eastAsia="Calibri" w:cs="Calibri"/>
        </w:rPr>
        <w:t xml:space="preserve">program </w:t>
      </w:r>
      <w:r>
        <w:rPr>
          <w:rFonts w:eastAsia="Calibri" w:cs="Calibri"/>
        </w:rPr>
        <w:t>Razvijanje i poticanje amaterskog glazbeno-scenskog stvaralaštva;</w:t>
      </w:r>
    </w:p>
    <w:p w14:paraId="48B1D921" w14:textId="77777777" w:rsidR="00873484" w:rsidRPr="00B9222D" w:rsidRDefault="00873484">
      <w:pPr>
        <w:pStyle w:val="Odlomakpopisa"/>
        <w:numPr>
          <w:ilvl w:val="0"/>
          <w:numId w:val="22"/>
        </w:numPr>
        <w:spacing w:after="0"/>
        <w:jc w:val="both"/>
        <w:rPr>
          <w:rFonts w:eastAsia="Calibri" w:cs="Calibri"/>
        </w:rPr>
      </w:pPr>
      <w:r w:rsidRPr="00B9222D">
        <w:rPr>
          <w:rFonts w:eastAsia="Calibri" w:cs="Calibri"/>
        </w:rPr>
        <w:t xml:space="preserve"> </w:t>
      </w:r>
      <w:r w:rsidRPr="00873484">
        <w:rPr>
          <w:rFonts w:eastAsia="Calibri" w:cs="Calibri"/>
        </w:rPr>
        <w:t>Lička pukovnija Gospić“</w:t>
      </w:r>
      <w:r>
        <w:rPr>
          <w:rFonts w:eastAsia="Calibri" w:cs="Calibri"/>
        </w:rPr>
        <w:t>:</w:t>
      </w:r>
      <w:r w:rsidRPr="00873484">
        <w:rPr>
          <w:rFonts w:eastAsia="Calibri" w:cs="Calibri"/>
        </w:rPr>
        <w:t xml:space="preserve"> program  Lička pukovnija kroz 202</w:t>
      </w:r>
      <w:r>
        <w:rPr>
          <w:rFonts w:eastAsia="Calibri" w:cs="Calibri"/>
        </w:rPr>
        <w:t>2.</w:t>
      </w:r>
      <w:r w:rsidRPr="00873484">
        <w:rPr>
          <w:rFonts w:eastAsia="Calibri" w:cs="Calibri"/>
        </w:rPr>
        <w:t xml:space="preserve"> godinu</w:t>
      </w:r>
      <w:r>
        <w:rPr>
          <w:rFonts w:eastAsia="Calibri" w:cs="Calibri"/>
        </w:rPr>
        <w:t>.</w:t>
      </w:r>
    </w:p>
    <w:p w14:paraId="69E3ADB6" w14:textId="77777777" w:rsidR="00873484" w:rsidRDefault="00873484" w:rsidP="00A860BF">
      <w:pPr>
        <w:spacing w:after="0"/>
        <w:jc w:val="both"/>
        <w:rPr>
          <w:rFonts w:eastAsia="Calibri" w:cs="Calibri"/>
        </w:rPr>
      </w:pPr>
    </w:p>
    <w:p w14:paraId="5E8C2071" w14:textId="77777777" w:rsidR="00B9222D" w:rsidRPr="00B9222D" w:rsidRDefault="00B9222D" w:rsidP="00A860BF">
      <w:pPr>
        <w:spacing w:after="0"/>
        <w:jc w:val="both"/>
        <w:rPr>
          <w:rFonts w:eastAsia="Calibri" w:cs="Calibri"/>
        </w:rPr>
      </w:pPr>
      <w:r w:rsidRPr="00B9222D">
        <w:rPr>
          <w:rFonts w:eastAsia="Calibri" w:cs="Calibri"/>
        </w:rPr>
        <w:t>Ciljevi ovog programa su zadovoljenje kulturnih potreba stanovnika, programske djelatnosti i provođenje programa kulture koji se provode izvan ustanova u kulturi.</w:t>
      </w:r>
    </w:p>
    <w:p w14:paraId="40C57C85" w14:textId="77777777" w:rsidR="00B9222D" w:rsidRDefault="00B9222D" w:rsidP="00A860BF">
      <w:pPr>
        <w:spacing w:after="0"/>
        <w:jc w:val="both"/>
        <w:rPr>
          <w:rFonts w:eastAsia="Calibri" w:cs="Calibri"/>
        </w:rPr>
      </w:pPr>
      <w:r w:rsidRPr="00B9222D">
        <w:rPr>
          <w:rFonts w:eastAsia="Calibri" w:cs="Calibri"/>
        </w:rPr>
        <w:t>Pokazatelj uspješnosti: zadovoljstvo korisnika, cjelovitost i provedivost programa u planiranom razdoblju, broj projekata udruga u kulturi.</w:t>
      </w:r>
    </w:p>
    <w:p w14:paraId="7346E29D" w14:textId="77777777" w:rsidR="00873484" w:rsidRDefault="00873484" w:rsidP="00B9222D">
      <w:pPr>
        <w:spacing w:after="0" w:line="240" w:lineRule="auto"/>
        <w:jc w:val="both"/>
        <w:rPr>
          <w:rFonts w:asciiTheme="minorHAnsi" w:hAnsiTheme="minorHAnsi" w:cstheme="minorHAnsi"/>
        </w:rPr>
      </w:pPr>
    </w:p>
    <w:p w14:paraId="01709B3F" w14:textId="77777777" w:rsidR="00B9222D" w:rsidRDefault="00B9222D" w:rsidP="00F51F69">
      <w:pPr>
        <w:rPr>
          <w:rFonts w:asciiTheme="minorHAnsi" w:hAnsiTheme="minorHAnsi" w:cstheme="minorHAnsi"/>
        </w:rPr>
      </w:pPr>
    </w:p>
    <w:p w14:paraId="58007D40" w14:textId="77777777" w:rsidR="00873484" w:rsidRPr="00873484" w:rsidRDefault="00873484">
      <w:pPr>
        <w:pStyle w:val="Naslov4"/>
        <w:numPr>
          <w:ilvl w:val="3"/>
          <w:numId w:val="9"/>
        </w:numPr>
        <w:shd w:val="clear" w:color="auto" w:fill="F2F2F2" w:themeFill="background1" w:themeFillShade="F2"/>
        <w:spacing w:before="240"/>
        <w:jc w:val="both"/>
        <w:rPr>
          <w:rFonts w:cs="Calibri"/>
        </w:rPr>
      </w:pPr>
      <w:bookmarkStart w:id="30" w:name="_Toc137545218"/>
      <w:r w:rsidRPr="00873484">
        <w:rPr>
          <w:sz w:val="24"/>
          <w:szCs w:val="24"/>
        </w:rPr>
        <w:t>PRORAČUNSKI KORISNIK 01 POU Dr. ANTE STARČEVIĆ Gospić</w:t>
      </w:r>
      <w:bookmarkEnd w:id="30"/>
    </w:p>
    <w:p w14:paraId="25D1F764" w14:textId="77777777" w:rsidR="00873484" w:rsidRDefault="00873484" w:rsidP="00A860BF">
      <w:pPr>
        <w:spacing w:before="240"/>
        <w:jc w:val="both"/>
        <w:rPr>
          <w:rFonts w:cs="Calibri"/>
        </w:rPr>
      </w:pPr>
      <w:r w:rsidRPr="00BE62D9">
        <w:rPr>
          <w:rFonts w:cs="Calibri"/>
        </w:rPr>
        <w:t xml:space="preserve">Ukupni rashodi PRORAČUNSKOG KORISNIKA </w:t>
      </w:r>
      <w:r w:rsidRPr="00873484">
        <w:rPr>
          <w:rFonts w:cs="Calibri"/>
        </w:rPr>
        <w:t xml:space="preserve">01 POU Dr. ANTE STARČEVIĆ Gospić </w:t>
      </w:r>
      <w:r w:rsidRPr="00BE62D9">
        <w:rPr>
          <w:rFonts w:cs="Calibri"/>
        </w:rPr>
        <w:t xml:space="preserve">izvršeni su u visini od </w:t>
      </w:r>
      <w:r>
        <w:rPr>
          <w:rFonts w:cs="Calibri"/>
        </w:rPr>
        <w:t>2.339.565,62</w:t>
      </w:r>
      <w:r w:rsidRPr="00BE62D9">
        <w:rPr>
          <w:rFonts w:cs="Calibri"/>
        </w:rPr>
        <w:t xml:space="preserve"> kn ili 9</w:t>
      </w:r>
      <w:r>
        <w:rPr>
          <w:rFonts w:cs="Calibri"/>
        </w:rPr>
        <w:t>1,80</w:t>
      </w:r>
      <w:r w:rsidRPr="00BE62D9">
        <w:rPr>
          <w:rFonts w:cs="Calibri"/>
        </w:rPr>
        <w:t>%.</w:t>
      </w:r>
    </w:p>
    <w:p w14:paraId="030C6EEE" w14:textId="77777777" w:rsidR="001425E6" w:rsidRPr="00BE62D9" w:rsidRDefault="001425E6" w:rsidP="00A860BF">
      <w:pPr>
        <w:spacing w:before="240"/>
        <w:jc w:val="both"/>
        <w:rPr>
          <w:rFonts w:cs="Calibri"/>
        </w:rPr>
      </w:pPr>
      <w:r w:rsidRPr="001425E6">
        <w:rPr>
          <w:rFonts w:cs="Calibri"/>
        </w:rPr>
        <w:t>Pokazatelji uspješnosti: zadovoljenje kulturnih potreba građana, cjelovitost i provedivost programa u planiranom razdoblju.</w:t>
      </w:r>
    </w:p>
    <w:p w14:paraId="0F084B66" w14:textId="77777777" w:rsidR="00873484" w:rsidRPr="00873484" w:rsidRDefault="00873484" w:rsidP="00A860BF">
      <w:pPr>
        <w:spacing w:before="240"/>
        <w:rPr>
          <w:rFonts w:cs="Arial"/>
          <w:b/>
          <w:i/>
          <w:iCs/>
          <w:color w:val="000000"/>
        </w:rPr>
      </w:pPr>
      <w:r w:rsidRPr="00117EED">
        <w:rPr>
          <w:rFonts w:cs="Arial"/>
          <w:b/>
          <w:i/>
          <w:iCs/>
          <w:color w:val="000000"/>
        </w:rPr>
        <w:t>Obrazloženje proračunskog korisnika:</w:t>
      </w:r>
    </w:p>
    <w:p w14:paraId="4C413E9B" w14:textId="77777777" w:rsidR="00873484" w:rsidRPr="00873484" w:rsidRDefault="00873484" w:rsidP="00A860BF">
      <w:pPr>
        <w:jc w:val="both"/>
      </w:pPr>
      <w:r w:rsidRPr="00873484">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14:paraId="7E0B93C6" w14:textId="77777777" w:rsidR="00873484" w:rsidRPr="00873484" w:rsidRDefault="00873484" w:rsidP="00A860BF">
      <w:pPr>
        <w:jc w:val="both"/>
        <w:rPr>
          <w:b/>
          <w:bCs/>
        </w:rPr>
      </w:pPr>
      <w:r w:rsidRPr="00873484">
        <w:rPr>
          <w:b/>
          <w:bCs/>
        </w:rPr>
        <w:t>Izvršenje 2022. godine po djelatnostima:</w:t>
      </w:r>
    </w:p>
    <w:p w14:paraId="1D312079" w14:textId="77777777" w:rsidR="00873484" w:rsidRPr="00873484" w:rsidRDefault="00873484" w:rsidP="00A860BF">
      <w:pPr>
        <w:jc w:val="both"/>
      </w:pPr>
      <w:r w:rsidRPr="00873484">
        <w:rPr>
          <w:b/>
          <w:bCs/>
        </w:rPr>
        <w:t>Program 0100</w:t>
      </w:r>
      <w:r w:rsidRPr="00873484">
        <w:t xml:space="preserve"> Redovna djelatnost ustanova u kulturi 2.346.832,37 kn.</w:t>
      </w:r>
    </w:p>
    <w:p w14:paraId="00B77A15" w14:textId="77777777" w:rsidR="00873484" w:rsidRPr="00873484" w:rsidRDefault="00873484" w:rsidP="00873484">
      <w:pPr>
        <w:pStyle w:val="Odlomakpopisa"/>
        <w:spacing w:after="120" w:line="360" w:lineRule="auto"/>
        <w:ind w:left="0"/>
        <w:jc w:val="both"/>
      </w:pPr>
      <w:r w:rsidRPr="00873484">
        <w:rPr>
          <w:b/>
          <w:bCs/>
        </w:rPr>
        <w:lastRenderedPageBreak/>
        <w:t>Aktivnost A100001</w:t>
      </w:r>
      <w:r w:rsidRPr="00873484">
        <w:t xml:space="preserve"> - Materijalni rashodi iznose 1.822.361,85 kn te rashodi za nabavu nefinancijske imovine iznose 8.375,00 kn (Kino blagajna, Digitalna arhiva- DIAR6).</w:t>
      </w:r>
      <w:r>
        <w:t xml:space="preserve"> </w:t>
      </w:r>
      <w:r w:rsidRPr="00873484">
        <w:t>Za potrebe projekta “Šutnja nije zlato - knjigom i razgovorom do rješenja” kojem je POU bio partner zaposlena je bila jedna osoba za potrebe provođenja projekta i financirana iz sredstava Udruge prozor iz Zagreba ( Izvor: 5.0. Prijenos sredstava EU).</w:t>
      </w:r>
    </w:p>
    <w:p w14:paraId="19D32CFB" w14:textId="77777777" w:rsidR="00873484" w:rsidRPr="00873484" w:rsidRDefault="00873484" w:rsidP="00873484">
      <w:pPr>
        <w:jc w:val="both"/>
      </w:pPr>
      <w:r w:rsidRPr="00873484">
        <w:rPr>
          <w:b/>
          <w:bCs/>
        </w:rPr>
        <w:t>Aktivnost A100002</w:t>
      </w:r>
      <w:r w:rsidRPr="00873484">
        <w:t xml:space="preserve"> - Gradska limena glazba - 38.068,72 kn rashoda do 31.12.2022.godine. Rashodi se odnose na popravak instrumenata koji je financiran iz sredstava Ministarstva kulture u iznosu od 17.000,00 kn te rashoda za komunikaciju i prijevoz glazbe na gostovanja.</w:t>
      </w:r>
    </w:p>
    <w:p w14:paraId="5571593F" w14:textId="77777777" w:rsidR="00873484" w:rsidRPr="00873484" w:rsidRDefault="00873484" w:rsidP="00873484">
      <w:pPr>
        <w:jc w:val="both"/>
      </w:pPr>
      <w:r w:rsidRPr="00873484">
        <w:rPr>
          <w:b/>
          <w:bCs/>
        </w:rPr>
        <w:t xml:space="preserve">Aktivnost A100003 </w:t>
      </w:r>
      <w:r w:rsidRPr="00873484">
        <w:t>- Folklorni ansambl -  ukupni rashodi za 2022. godinu iznose 9.975,00 kn.</w:t>
      </w:r>
    </w:p>
    <w:p w14:paraId="7879B6D7" w14:textId="77777777" w:rsidR="00873484" w:rsidRPr="00873484" w:rsidRDefault="00873484" w:rsidP="00873484">
      <w:pPr>
        <w:ind w:left="426"/>
        <w:rPr>
          <w:b/>
        </w:rPr>
      </w:pPr>
      <w:r w:rsidRPr="00873484">
        <w:rPr>
          <w:b/>
        </w:rPr>
        <w:t>Nastupi</w:t>
      </w:r>
    </w:p>
    <w:p w14:paraId="70683C4E" w14:textId="77777777" w:rsidR="00873484" w:rsidRPr="00873484" w:rsidRDefault="00873484">
      <w:pPr>
        <w:pStyle w:val="Odlomakpopisa"/>
        <w:numPr>
          <w:ilvl w:val="0"/>
          <w:numId w:val="23"/>
        </w:numPr>
        <w:shd w:val="clear" w:color="auto" w:fill="FFFFFF"/>
        <w:spacing w:after="0"/>
        <w:rPr>
          <w:color w:val="222222"/>
        </w:rPr>
      </w:pPr>
      <w:r w:rsidRPr="00873484">
        <w:rPr>
          <w:color w:val="222222"/>
        </w:rPr>
        <w:t>8.3. nastup u učilištu na otvorenju izložbe Sveto i svečano</w:t>
      </w:r>
    </w:p>
    <w:p w14:paraId="69DE733F" w14:textId="77777777" w:rsidR="00873484" w:rsidRPr="00873484" w:rsidRDefault="00873484">
      <w:pPr>
        <w:pStyle w:val="Odlomakpopisa"/>
        <w:numPr>
          <w:ilvl w:val="0"/>
          <w:numId w:val="23"/>
        </w:numPr>
        <w:shd w:val="clear" w:color="auto" w:fill="FFFFFF"/>
        <w:spacing w:after="0"/>
        <w:rPr>
          <w:color w:val="222222"/>
        </w:rPr>
      </w:pPr>
      <w:r w:rsidRPr="00873484">
        <w:rPr>
          <w:color w:val="222222"/>
        </w:rPr>
        <w:t>9.4. nastup u Sinju na zatvaranju  sajma pršut</w:t>
      </w:r>
    </w:p>
    <w:p w14:paraId="15F81BEB" w14:textId="77777777" w:rsidR="00873484" w:rsidRPr="00873484" w:rsidRDefault="00873484">
      <w:pPr>
        <w:pStyle w:val="Odlomakpopisa"/>
        <w:numPr>
          <w:ilvl w:val="0"/>
          <w:numId w:val="23"/>
        </w:numPr>
        <w:shd w:val="clear" w:color="auto" w:fill="FFFFFF"/>
        <w:spacing w:after="0"/>
        <w:rPr>
          <w:color w:val="222222"/>
        </w:rPr>
      </w:pPr>
      <w:r w:rsidRPr="00873484">
        <w:rPr>
          <w:color w:val="222222"/>
        </w:rPr>
        <w:t>18.6. nastup na Županijskoj smotri izvornog folklora u Otočcu</w:t>
      </w:r>
    </w:p>
    <w:p w14:paraId="6A53CCA7" w14:textId="77777777" w:rsidR="00873484" w:rsidRPr="00873484" w:rsidRDefault="00873484">
      <w:pPr>
        <w:pStyle w:val="Odlomakpopisa"/>
        <w:numPr>
          <w:ilvl w:val="0"/>
          <w:numId w:val="23"/>
        </w:numPr>
        <w:shd w:val="clear" w:color="auto" w:fill="FFFFFF"/>
        <w:spacing w:after="0"/>
        <w:rPr>
          <w:color w:val="222222"/>
        </w:rPr>
      </w:pPr>
      <w:r w:rsidRPr="00873484">
        <w:rPr>
          <w:color w:val="222222"/>
        </w:rPr>
        <w:t>15.7. nastup u Obrovcu na smotri izvornog folklora</w:t>
      </w:r>
    </w:p>
    <w:p w14:paraId="2BDF0B0B" w14:textId="77777777" w:rsidR="00873484" w:rsidRPr="00873484" w:rsidRDefault="00873484">
      <w:pPr>
        <w:pStyle w:val="Odlomakpopisa"/>
        <w:numPr>
          <w:ilvl w:val="0"/>
          <w:numId w:val="23"/>
        </w:numPr>
        <w:shd w:val="clear" w:color="auto" w:fill="FFFFFF"/>
        <w:spacing w:after="0"/>
        <w:rPr>
          <w:color w:val="222222"/>
        </w:rPr>
      </w:pPr>
      <w:r w:rsidRPr="00873484">
        <w:rPr>
          <w:color w:val="222222"/>
        </w:rPr>
        <w:t>23.7.nastup na trgu povodom Dana Grada Gospića</w:t>
      </w:r>
    </w:p>
    <w:p w14:paraId="26B77FD0" w14:textId="77777777" w:rsidR="00873484" w:rsidRPr="00873484" w:rsidRDefault="00873484">
      <w:pPr>
        <w:pStyle w:val="Odlomakpopisa"/>
        <w:numPr>
          <w:ilvl w:val="0"/>
          <w:numId w:val="23"/>
        </w:numPr>
        <w:shd w:val="clear" w:color="auto" w:fill="FFFFFF"/>
        <w:spacing w:after="0"/>
        <w:rPr>
          <w:color w:val="222222"/>
        </w:rPr>
      </w:pPr>
      <w:r w:rsidRPr="00873484">
        <w:rPr>
          <w:color w:val="222222"/>
        </w:rPr>
        <w:t>5.8. nastup na manifestaciji proslave Oluje u Ličkom Osiku</w:t>
      </w:r>
    </w:p>
    <w:p w14:paraId="68AF07BB" w14:textId="77777777" w:rsidR="00873484" w:rsidRPr="00873484" w:rsidRDefault="00873484">
      <w:pPr>
        <w:pStyle w:val="Odlomakpopisa"/>
        <w:numPr>
          <w:ilvl w:val="0"/>
          <w:numId w:val="23"/>
        </w:numPr>
        <w:shd w:val="clear" w:color="auto" w:fill="FFFFFF"/>
        <w:spacing w:after="0"/>
        <w:rPr>
          <w:color w:val="222222"/>
        </w:rPr>
      </w:pPr>
      <w:r w:rsidRPr="00873484">
        <w:rPr>
          <w:color w:val="222222"/>
        </w:rPr>
        <w:t>30.9. nastup na manifestaciji Jesen u Lici</w:t>
      </w:r>
    </w:p>
    <w:p w14:paraId="1DC8817A" w14:textId="77777777" w:rsidR="00873484" w:rsidRPr="00873484" w:rsidRDefault="00873484">
      <w:pPr>
        <w:pStyle w:val="Odlomakpopisa"/>
        <w:numPr>
          <w:ilvl w:val="0"/>
          <w:numId w:val="23"/>
        </w:numPr>
        <w:shd w:val="clear" w:color="auto" w:fill="FFFFFF"/>
        <w:spacing w:after="0"/>
        <w:rPr>
          <w:color w:val="222222"/>
        </w:rPr>
      </w:pPr>
      <w:r w:rsidRPr="00873484">
        <w:rPr>
          <w:color w:val="222222"/>
        </w:rPr>
        <w:t>17.12. izveden program Veselo u novo ljeto u dvorani učilišta</w:t>
      </w:r>
    </w:p>
    <w:p w14:paraId="301BF86B" w14:textId="77777777" w:rsidR="00873484" w:rsidRPr="00873484" w:rsidRDefault="00873484">
      <w:pPr>
        <w:pStyle w:val="Odlomakpopisa"/>
        <w:numPr>
          <w:ilvl w:val="0"/>
          <w:numId w:val="24"/>
        </w:numPr>
        <w:shd w:val="clear" w:color="auto" w:fill="FFFFFF"/>
        <w:spacing w:after="0"/>
        <w:rPr>
          <w:color w:val="222222"/>
        </w:rPr>
      </w:pPr>
      <w:r w:rsidRPr="00873484">
        <w:rPr>
          <w:color w:val="222222"/>
        </w:rPr>
        <w:t xml:space="preserve">31.12. izveden trosatni program Čestitari na Plitvičkim jezerima </w:t>
      </w:r>
    </w:p>
    <w:p w14:paraId="3C15E535" w14:textId="77777777" w:rsidR="00873484" w:rsidRPr="00873484" w:rsidRDefault="00873484" w:rsidP="00873484">
      <w:pPr>
        <w:overflowPunct w:val="0"/>
        <w:autoSpaceDE w:val="0"/>
        <w:autoSpaceDN w:val="0"/>
        <w:adjustRightInd w:val="0"/>
        <w:ind w:left="426"/>
        <w:rPr>
          <w:b/>
        </w:rPr>
      </w:pPr>
      <w:r w:rsidRPr="00873484">
        <w:rPr>
          <w:b/>
        </w:rPr>
        <w:t>Ostale aktivnosti</w:t>
      </w:r>
    </w:p>
    <w:p w14:paraId="2F06EEE8" w14:textId="77777777" w:rsidR="00873484" w:rsidRPr="00873484" w:rsidRDefault="00873484">
      <w:pPr>
        <w:pStyle w:val="Odlomakpopisa"/>
        <w:numPr>
          <w:ilvl w:val="0"/>
          <w:numId w:val="24"/>
        </w:numPr>
        <w:shd w:val="clear" w:color="auto" w:fill="FFFFFF"/>
        <w:spacing w:after="0"/>
        <w:rPr>
          <w:color w:val="222222"/>
        </w:rPr>
      </w:pPr>
      <w:r w:rsidRPr="00873484">
        <w:rPr>
          <w:color w:val="222222"/>
        </w:rPr>
        <w:t xml:space="preserve">snimanje video izdanja običaj prošenja djevojke  na lokaciji Donji </w:t>
      </w:r>
      <w:proofErr w:type="spellStart"/>
      <w:r w:rsidRPr="00873484">
        <w:rPr>
          <w:color w:val="222222"/>
        </w:rPr>
        <w:t>kosinj</w:t>
      </w:r>
      <w:proofErr w:type="spellEnd"/>
    </w:p>
    <w:p w14:paraId="38080D27" w14:textId="77777777" w:rsidR="00873484" w:rsidRDefault="00873484">
      <w:pPr>
        <w:pStyle w:val="Odlomakpopisa"/>
        <w:numPr>
          <w:ilvl w:val="0"/>
          <w:numId w:val="24"/>
        </w:numPr>
        <w:shd w:val="clear" w:color="auto" w:fill="FFFFFF"/>
        <w:spacing w:after="0"/>
        <w:rPr>
          <w:color w:val="222222"/>
        </w:rPr>
      </w:pPr>
      <w:r w:rsidRPr="00873484">
        <w:rPr>
          <w:color w:val="222222"/>
        </w:rPr>
        <w:t xml:space="preserve">snimanje spota za pjesmu  o Lici sa Štefom </w:t>
      </w:r>
      <w:proofErr w:type="spellStart"/>
      <w:r w:rsidRPr="00873484">
        <w:rPr>
          <w:color w:val="222222"/>
        </w:rPr>
        <w:t>Jeržekom</w:t>
      </w:r>
      <w:proofErr w:type="spellEnd"/>
    </w:p>
    <w:p w14:paraId="27ED66F6" w14:textId="77777777" w:rsidR="001425E6" w:rsidRPr="001425E6" w:rsidRDefault="001425E6" w:rsidP="001425E6">
      <w:pPr>
        <w:pStyle w:val="Odlomakpopisa"/>
        <w:shd w:val="clear" w:color="auto" w:fill="FFFFFF"/>
        <w:spacing w:after="0"/>
        <w:ind w:left="1440"/>
        <w:rPr>
          <w:color w:val="222222"/>
        </w:rPr>
      </w:pPr>
    </w:p>
    <w:p w14:paraId="5993C461" w14:textId="77777777" w:rsidR="00873484" w:rsidRPr="00873484" w:rsidRDefault="00873484" w:rsidP="00873484">
      <w:pPr>
        <w:jc w:val="both"/>
      </w:pPr>
      <w:r w:rsidRPr="00873484">
        <w:rPr>
          <w:b/>
          <w:bCs/>
        </w:rPr>
        <w:t xml:space="preserve">Aktivnost A100004 </w:t>
      </w:r>
      <w:r w:rsidRPr="00873484">
        <w:t xml:space="preserve">- Tamburaški sastav - ukupni rashodi 5.000,00 kn za </w:t>
      </w:r>
      <w:proofErr w:type="spellStart"/>
      <w:r w:rsidRPr="00873484">
        <w:t>intelekutalne</w:t>
      </w:r>
      <w:proofErr w:type="spellEnd"/>
      <w:r w:rsidRPr="00873484">
        <w:t xml:space="preserve"> usluge.</w:t>
      </w:r>
    </w:p>
    <w:p w14:paraId="14E1B55A" w14:textId="77777777" w:rsidR="00873484" w:rsidRPr="00873484" w:rsidRDefault="00873484" w:rsidP="00873484">
      <w:pPr>
        <w:jc w:val="both"/>
      </w:pPr>
      <w:r w:rsidRPr="00873484">
        <w:rPr>
          <w:b/>
          <w:bCs/>
        </w:rPr>
        <w:t xml:space="preserve">Aktivnost A100005 - Plesna škola, ritmika i mažoretkinje - </w:t>
      </w:r>
      <w:r w:rsidRPr="00873484">
        <w:t>iznos ukupnih rashoda je 6.221,51 kn najvećim dijelom za komunikaciju i prijevoz djece.</w:t>
      </w:r>
    </w:p>
    <w:p w14:paraId="31F6F7B1" w14:textId="77777777" w:rsidR="001425E6" w:rsidRDefault="00873484" w:rsidP="001425E6">
      <w:pPr>
        <w:spacing w:after="0"/>
        <w:jc w:val="both"/>
        <w:rPr>
          <w:b/>
        </w:rPr>
      </w:pPr>
      <w:r w:rsidRPr="00873484">
        <w:rPr>
          <w:b/>
        </w:rPr>
        <w:t xml:space="preserve">Nastupi:        </w:t>
      </w:r>
    </w:p>
    <w:p w14:paraId="6A890B67" w14:textId="77777777" w:rsidR="001425E6" w:rsidRDefault="001425E6">
      <w:pPr>
        <w:pStyle w:val="Odlomakpopisa"/>
        <w:numPr>
          <w:ilvl w:val="0"/>
          <w:numId w:val="25"/>
        </w:numPr>
        <w:shd w:val="clear" w:color="auto" w:fill="FFFFFF"/>
        <w:spacing w:after="0"/>
        <w:ind w:firstLine="414"/>
        <w:jc w:val="both"/>
        <w:rPr>
          <w:color w:val="222222"/>
        </w:rPr>
      </w:pPr>
      <w:r w:rsidRPr="001425E6">
        <w:rPr>
          <w:color w:val="222222"/>
        </w:rPr>
        <w:t>21.5 nastup u Korenici  na obilježavanju Dana Medvjeđeg luka</w:t>
      </w:r>
    </w:p>
    <w:p w14:paraId="268760E9" w14:textId="77777777" w:rsidR="00873484" w:rsidRPr="00873484" w:rsidRDefault="00873484">
      <w:pPr>
        <w:pStyle w:val="Odlomakpopisa"/>
        <w:numPr>
          <w:ilvl w:val="0"/>
          <w:numId w:val="25"/>
        </w:numPr>
        <w:shd w:val="clear" w:color="auto" w:fill="FFFFFF"/>
        <w:spacing w:after="0"/>
        <w:ind w:firstLine="414"/>
        <w:jc w:val="both"/>
        <w:rPr>
          <w:color w:val="222222"/>
        </w:rPr>
      </w:pPr>
      <w:r w:rsidRPr="00873484">
        <w:rPr>
          <w:color w:val="222222"/>
        </w:rPr>
        <w:t>2.7. nastup u Ravnoj gori  na manifestaciji Dani borovnica i šumskih plodova</w:t>
      </w:r>
    </w:p>
    <w:p w14:paraId="329D931A" w14:textId="77777777" w:rsidR="00873484" w:rsidRPr="001425E6" w:rsidRDefault="00873484">
      <w:pPr>
        <w:pStyle w:val="Odlomakpopisa"/>
        <w:numPr>
          <w:ilvl w:val="0"/>
          <w:numId w:val="25"/>
        </w:numPr>
        <w:shd w:val="clear" w:color="auto" w:fill="FFFFFF"/>
        <w:spacing w:after="0"/>
        <w:ind w:left="1418" w:hanging="284"/>
        <w:jc w:val="both"/>
        <w:rPr>
          <w:color w:val="222222"/>
        </w:rPr>
      </w:pPr>
      <w:r w:rsidRPr="00873484">
        <w:rPr>
          <w:color w:val="222222"/>
        </w:rPr>
        <w:t>22.7. sudjelovanje u svečanom mimohodu  povijesnih postrojbi i nastup na trgu</w:t>
      </w:r>
      <w:r w:rsidR="001425E6">
        <w:rPr>
          <w:color w:val="222222"/>
        </w:rPr>
        <w:t xml:space="preserve"> </w:t>
      </w:r>
      <w:r w:rsidRPr="001425E6">
        <w:rPr>
          <w:color w:val="222222"/>
        </w:rPr>
        <w:t>povodom Dana Grada Gospića</w:t>
      </w:r>
    </w:p>
    <w:p w14:paraId="622118B8" w14:textId="77777777" w:rsidR="00873484" w:rsidRPr="00873484" w:rsidRDefault="00873484">
      <w:pPr>
        <w:pStyle w:val="Odlomakpopisa"/>
        <w:numPr>
          <w:ilvl w:val="0"/>
          <w:numId w:val="25"/>
        </w:numPr>
        <w:shd w:val="clear" w:color="auto" w:fill="FFFFFF"/>
        <w:spacing w:after="0"/>
        <w:ind w:firstLine="414"/>
        <w:jc w:val="both"/>
        <w:rPr>
          <w:color w:val="222222"/>
        </w:rPr>
      </w:pPr>
      <w:r w:rsidRPr="00873484">
        <w:rPr>
          <w:color w:val="222222"/>
        </w:rPr>
        <w:t>30.10. nastup na manifestaciji Jesen u Lici</w:t>
      </w:r>
    </w:p>
    <w:p w14:paraId="2ABE479A" w14:textId="77777777" w:rsidR="00873484" w:rsidRPr="00873484" w:rsidRDefault="00873484">
      <w:pPr>
        <w:pStyle w:val="Odlomakpopisa"/>
        <w:numPr>
          <w:ilvl w:val="0"/>
          <w:numId w:val="25"/>
        </w:numPr>
        <w:shd w:val="clear" w:color="auto" w:fill="FFFFFF"/>
        <w:spacing w:after="0"/>
        <w:ind w:firstLine="414"/>
        <w:jc w:val="both"/>
        <w:rPr>
          <w:color w:val="222222"/>
        </w:rPr>
      </w:pPr>
      <w:r w:rsidRPr="00873484">
        <w:rPr>
          <w:color w:val="222222"/>
        </w:rPr>
        <w:t xml:space="preserve">20.12. nastup u dvorani na koncertu Puhačkog orkestra </w:t>
      </w:r>
    </w:p>
    <w:p w14:paraId="60CDA2FB" w14:textId="77777777" w:rsidR="00873484" w:rsidRPr="00873484" w:rsidRDefault="00873484">
      <w:pPr>
        <w:pStyle w:val="Odlomakpopisa"/>
        <w:numPr>
          <w:ilvl w:val="0"/>
          <w:numId w:val="25"/>
        </w:numPr>
        <w:shd w:val="clear" w:color="auto" w:fill="FFFFFF"/>
        <w:spacing w:after="0"/>
        <w:ind w:firstLine="414"/>
        <w:jc w:val="both"/>
        <w:rPr>
          <w:color w:val="222222"/>
        </w:rPr>
      </w:pPr>
      <w:r w:rsidRPr="00873484">
        <w:rPr>
          <w:color w:val="222222"/>
        </w:rPr>
        <w:t>23.12. nastup u Otočcu na koncertu  DVD-a Otočac</w:t>
      </w:r>
    </w:p>
    <w:p w14:paraId="4BF24E53" w14:textId="77777777" w:rsidR="001425E6" w:rsidRDefault="001425E6" w:rsidP="001425E6">
      <w:pPr>
        <w:overflowPunct w:val="0"/>
        <w:autoSpaceDE w:val="0"/>
        <w:autoSpaceDN w:val="0"/>
        <w:adjustRightInd w:val="0"/>
        <w:spacing w:after="0"/>
        <w:jc w:val="both"/>
        <w:rPr>
          <w:b/>
        </w:rPr>
      </w:pPr>
    </w:p>
    <w:p w14:paraId="29B3A982" w14:textId="77777777" w:rsidR="00873484" w:rsidRPr="00873484" w:rsidRDefault="00873484" w:rsidP="001425E6">
      <w:pPr>
        <w:overflowPunct w:val="0"/>
        <w:autoSpaceDE w:val="0"/>
        <w:autoSpaceDN w:val="0"/>
        <w:adjustRightInd w:val="0"/>
        <w:spacing w:after="0"/>
        <w:jc w:val="both"/>
        <w:rPr>
          <w:b/>
        </w:rPr>
      </w:pPr>
      <w:r w:rsidRPr="00873484">
        <w:rPr>
          <w:b/>
        </w:rPr>
        <w:t>Ostale aktivnosti</w:t>
      </w:r>
    </w:p>
    <w:p w14:paraId="6C7AB485" w14:textId="77777777" w:rsidR="00873484" w:rsidRPr="00873484" w:rsidRDefault="00873484">
      <w:pPr>
        <w:pStyle w:val="Odlomakpopisa"/>
        <w:numPr>
          <w:ilvl w:val="0"/>
          <w:numId w:val="26"/>
        </w:numPr>
        <w:overflowPunct w:val="0"/>
        <w:autoSpaceDE w:val="0"/>
        <w:autoSpaceDN w:val="0"/>
        <w:adjustRightInd w:val="0"/>
        <w:spacing w:after="0"/>
        <w:ind w:left="-142" w:firstLine="1211"/>
        <w:jc w:val="both"/>
      </w:pPr>
      <w:r w:rsidRPr="00873484">
        <w:t xml:space="preserve">snimanje video izdanja poziva za upis novih članica </w:t>
      </w:r>
    </w:p>
    <w:p w14:paraId="3A6C396B" w14:textId="77777777" w:rsidR="001425E6" w:rsidRDefault="001425E6" w:rsidP="001425E6">
      <w:pPr>
        <w:spacing w:after="0"/>
        <w:jc w:val="both"/>
        <w:rPr>
          <w:b/>
          <w:color w:val="000000" w:themeColor="text1"/>
        </w:rPr>
      </w:pPr>
    </w:p>
    <w:p w14:paraId="64E3954F" w14:textId="77777777" w:rsidR="001425E6" w:rsidRDefault="001425E6" w:rsidP="001425E6">
      <w:pPr>
        <w:spacing w:after="0"/>
        <w:jc w:val="both"/>
        <w:rPr>
          <w:b/>
          <w:color w:val="000000" w:themeColor="text1"/>
        </w:rPr>
      </w:pPr>
    </w:p>
    <w:p w14:paraId="09E3F6EE" w14:textId="77777777" w:rsidR="00873484" w:rsidRPr="00873484" w:rsidRDefault="00873484" w:rsidP="001425E6">
      <w:pPr>
        <w:spacing w:after="0"/>
        <w:jc w:val="both"/>
        <w:rPr>
          <w:b/>
          <w:color w:val="000000" w:themeColor="text1"/>
        </w:rPr>
      </w:pPr>
      <w:r w:rsidRPr="00873484">
        <w:rPr>
          <w:b/>
          <w:color w:val="000000" w:themeColor="text1"/>
        </w:rPr>
        <w:lastRenderedPageBreak/>
        <w:t>Nabava opreme</w:t>
      </w:r>
    </w:p>
    <w:p w14:paraId="0984CC46" w14:textId="77777777" w:rsidR="00873484" w:rsidRPr="001425E6" w:rsidRDefault="00873484">
      <w:pPr>
        <w:pStyle w:val="Odlomakpopisa"/>
        <w:numPr>
          <w:ilvl w:val="0"/>
          <w:numId w:val="26"/>
        </w:numPr>
        <w:spacing w:after="0" w:line="240" w:lineRule="auto"/>
        <w:jc w:val="both"/>
        <w:rPr>
          <w:b/>
          <w:color w:val="000000" w:themeColor="text1"/>
          <w:sz w:val="24"/>
          <w:szCs w:val="24"/>
        </w:rPr>
      </w:pPr>
      <w:r>
        <w:rPr>
          <w:color w:val="050505"/>
          <w:sz w:val="24"/>
          <w:szCs w:val="24"/>
          <w:shd w:val="clear" w:color="auto" w:fill="FFFFFF"/>
        </w:rPr>
        <w:t>kupljene 22 majice sa božićnim uzorkom</w:t>
      </w:r>
    </w:p>
    <w:p w14:paraId="469D5BAB" w14:textId="77777777" w:rsidR="001425E6" w:rsidRPr="001425E6" w:rsidRDefault="001425E6" w:rsidP="001425E6">
      <w:pPr>
        <w:pStyle w:val="Odlomakpopisa"/>
        <w:spacing w:after="0" w:line="240" w:lineRule="auto"/>
        <w:ind w:left="1429"/>
        <w:jc w:val="both"/>
        <w:rPr>
          <w:b/>
          <w:color w:val="000000" w:themeColor="text1"/>
          <w:sz w:val="24"/>
          <w:szCs w:val="24"/>
        </w:rPr>
      </w:pPr>
    </w:p>
    <w:p w14:paraId="1DD2787A" w14:textId="77777777" w:rsidR="00873484" w:rsidRPr="001425E6" w:rsidRDefault="00873484" w:rsidP="001425E6">
      <w:pPr>
        <w:jc w:val="both"/>
      </w:pPr>
      <w:r w:rsidRPr="001425E6">
        <w:rPr>
          <w:b/>
          <w:bCs/>
        </w:rPr>
        <w:t>Aktivnost A100006</w:t>
      </w:r>
      <w:r w:rsidRPr="001425E6">
        <w:t xml:space="preserve"> - Organizacija kulturnih programa -  rashodi 108.731,57 kn od toga 12.000,00 kn za nastup Zagrebačkog kvarteta financirano od Ministarstva kulture, te ostali rashodi za predstave i manifestacije financirane od </w:t>
      </w:r>
      <w:r w:rsidR="001425E6">
        <w:t>G</w:t>
      </w:r>
      <w:r w:rsidRPr="001425E6">
        <w:t xml:space="preserve">rada Gospića te vlastitih prihoda. </w:t>
      </w:r>
    </w:p>
    <w:p w14:paraId="2E64B37E" w14:textId="77777777" w:rsidR="00873484" w:rsidRPr="001425E6" w:rsidRDefault="00873484" w:rsidP="001425E6">
      <w:pPr>
        <w:jc w:val="both"/>
      </w:pPr>
      <w:r w:rsidRPr="001425E6">
        <w:rPr>
          <w:b/>
          <w:bCs/>
        </w:rPr>
        <w:t xml:space="preserve">Aktivnost A100007 - Kino “Korzo” </w:t>
      </w:r>
      <w:r w:rsidRPr="001425E6">
        <w:t>ukupni rashodi 113.473,44 kn za materijalne troškove i najam filmova. U redovnom programu kina Korzo prikazano je ukupno 49 filmova u 92 projekcije.</w:t>
      </w:r>
    </w:p>
    <w:p w14:paraId="6846B413" w14:textId="77777777" w:rsidR="00873484" w:rsidRPr="001425E6" w:rsidRDefault="00873484" w:rsidP="001425E6">
      <w:pPr>
        <w:jc w:val="both"/>
      </w:pPr>
      <w:r w:rsidRPr="001425E6">
        <w:rPr>
          <w:b/>
          <w:bCs/>
        </w:rPr>
        <w:t xml:space="preserve">Aktivnost A100008 - </w:t>
      </w:r>
      <w:r w:rsidRPr="001425E6">
        <w:t xml:space="preserve"> Program tradicijske kulture - 12.982,13 kn.</w:t>
      </w:r>
    </w:p>
    <w:p w14:paraId="7B772BCB" w14:textId="77777777" w:rsidR="00873484" w:rsidRPr="001425E6" w:rsidRDefault="00873484">
      <w:pPr>
        <w:pStyle w:val="Odlomakpopisa"/>
        <w:numPr>
          <w:ilvl w:val="0"/>
          <w:numId w:val="27"/>
        </w:numPr>
        <w:shd w:val="clear" w:color="auto" w:fill="FFFFFF"/>
        <w:spacing w:after="0"/>
        <w:jc w:val="both"/>
        <w:rPr>
          <w:color w:val="222222"/>
        </w:rPr>
      </w:pPr>
      <w:r w:rsidRPr="001425E6">
        <w:rPr>
          <w:color w:val="222222"/>
        </w:rPr>
        <w:t xml:space="preserve">izložba Sveto i svečano u suradnji s Američkim društvom iz Zagreba i udrugom </w:t>
      </w:r>
      <w:proofErr w:type="spellStart"/>
      <w:r w:rsidRPr="001425E6">
        <w:rPr>
          <w:color w:val="222222"/>
        </w:rPr>
        <w:t>Gačanka</w:t>
      </w:r>
      <w:proofErr w:type="spellEnd"/>
      <w:r w:rsidRPr="001425E6">
        <w:rPr>
          <w:color w:val="222222"/>
        </w:rPr>
        <w:t xml:space="preserve"> Otočac</w:t>
      </w:r>
    </w:p>
    <w:p w14:paraId="25D8045B" w14:textId="77777777" w:rsidR="00873484" w:rsidRPr="001425E6" w:rsidRDefault="00873484">
      <w:pPr>
        <w:pStyle w:val="Odlomakpopisa"/>
        <w:numPr>
          <w:ilvl w:val="0"/>
          <w:numId w:val="27"/>
        </w:numPr>
        <w:shd w:val="clear" w:color="auto" w:fill="FFFFFF"/>
        <w:spacing w:after="0"/>
        <w:jc w:val="both"/>
        <w:rPr>
          <w:color w:val="222222"/>
        </w:rPr>
      </w:pPr>
      <w:r w:rsidRPr="001425E6">
        <w:rPr>
          <w:color w:val="050505"/>
        </w:rPr>
        <w:t xml:space="preserve">Prezentacija </w:t>
      </w:r>
      <w:proofErr w:type="spellStart"/>
      <w:r w:rsidRPr="001425E6">
        <w:rPr>
          <w:color w:val="050505"/>
        </w:rPr>
        <w:t>krosnica</w:t>
      </w:r>
      <w:proofErr w:type="spellEnd"/>
      <w:r w:rsidRPr="001425E6">
        <w:rPr>
          <w:color w:val="050505"/>
        </w:rPr>
        <w:t xml:space="preserve"> u Ogulinu, Sinju, Otočcu i na manifestaciji Jesen u   Lici u Gospiću</w:t>
      </w:r>
    </w:p>
    <w:p w14:paraId="6B2BE967" w14:textId="77777777" w:rsidR="00873484" w:rsidRPr="001425E6" w:rsidRDefault="00873484">
      <w:pPr>
        <w:pStyle w:val="Odlomakpopisa"/>
        <w:numPr>
          <w:ilvl w:val="0"/>
          <w:numId w:val="27"/>
        </w:numPr>
        <w:shd w:val="clear" w:color="auto" w:fill="FFFFFF"/>
        <w:spacing w:after="0"/>
        <w:jc w:val="both"/>
        <w:rPr>
          <w:color w:val="050505"/>
        </w:rPr>
      </w:pPr>
      <w:r w:rsidRPr="001425E6">
        <w:rPr>
          <w:color w:val="222222"/>
        </w:rPr>
        <w:t xml:space="preserve">sudjelovanje na dvodnevnom seminaru izrade </w:t>
      </w:r>
      <w:r w:rsidRPr="001425E6">
        <w:rPr>
          <w:color w:val="050505"/>
        </w:rPr>
        <w:t xml:space="preserve"> tradicijskih  frizura u </w:t>
      </w:r>
    </w:p>
    <w:p w14:paraId="0EA6062A" w14:textId="77777777" w:rsidR="00873484" w:rsidRPr="001425E6" w:rsidRDefault="00873484" w:rsidP="001425E6">
      <w:pPr>
        <w:pStyle w:val="Odlomakpopisa"/>
        <w:shd w:val="clear" w:color="auto" w:fill="FFFFFF"/>
        <w:jc w:val="both"/>
        <w:rPr>
          <w:color w:val="050505"/>
        </w:rPr>
      </w:pPr>
      <w:r w:rsidRPr="001425E6">
        <w:rPr>
          <w:color w:val="050505"/>
        </w:rPr>
        <w:t>Vinkovcima   - Dragica Rogić, stručna suradnica za programe tradicijske kulture našeg  učilišta i frizerka Ana Nikšić.</w:t>
      </w:r>
    </w:p>
    <w:p w14:paraId="1247228C" w14:textId="77777777" w:rsidR="00873484" w:rsidRPr="001425E6" w:rsidRDefault="00873484">
      <w:pPr>
        <w:pStyle w:val="Odlomakpopisa"/>
        <w:numPr>
          <w:ilvl w:val="0"/>
          <w:numId w:val="27"/>
        </w:numPr>
        <w:spacing w:after="0"/>
        <w:jc w:val="both"/>
      </w:pPr>
      <w:r w:rsidRPr="001425E6">
        <w:rPr>
          <w:color w:val="050505"/>
        </w:rPr>
        <w:t xml:space="preserve">Izrada projektne dokumentacije </w:t>
      </w:r>
      <w:r w:rsidRPr="001425E6">
        <w:t>Dokumentacija idejnog rješenje medijskog populariziranja i primjerenog promicanja Ličkog prela</w:t>
      </w:r>
    </w:p>
    <w:p w14:paraId="4E050B8E" w14:textId="77777777" w:rsidR="00873484" w:rsidRPr="001425E6" w:rsidRDefault="00873484">
      <w:pPr>
        <w:pStyle w:val="Odlomakpopisa"/>
        <w:numPr>
          <w:ilvl w:val="0"/>
          <w:numId w:val="27"/>
        </w:numPr>
        <w:spacing w:after="0"/>
        <w:jc w:val="both"/>
      </w:pPr>
      <w:r w:rsidRPr="001425E6">
        <w:t xml:space="preserve">Izrada web-stranica </w:t>
      </w:r>
      <w:r w:rsidRPr="001425E6">
        <w:rPr>
          <w:i/>
        </w:rPr>
        <w:t>Ličko prelo-drevna društvena mreža</w:t>
      </w:r>
    </w:p>
    <w:p w14:paraId="3299375B" w14:textId="77777777" w:rsidR="001425E6" w:rsidRPr="001425E6" w:rsidRDefault="001425E6" w:rsidP="001425E6">
      <w:pPr>
        <w:pStyle w:val="Odlomakpopisa"/>
        <w:spacing w:after="0"/>
        <w:jc w:val="both"/>
      </w:pPr>
    </w:p>
    <w:p w14:paraId="3AED5FB2" w14:textId="77777777" w:rsidR="00873484" w:rsidRPr="001425E6" w:rsidRDefault="00873484" w:rsidP="00873484">
      <w:pPr>
        <w:jc w:val="both"/>
      </w:pPr>
      <w:r w:rsidRPr="001425E6">
        <w:rPr>
          <w:b/>
          <w:bCs/>
        </w:rPr>
        <w:t xml:space="preserve">Aktivnost A100009 </w:t>
      </w:r>
      <w:r w:rsidRPr="001425E6">
        <w:t xml:space="preserve">- Amatersko kazalište - 45.588,81 kn za autorski ugovor voditeljice, te pripreme i izvedbe premjere predstave „Balon“, Mate </w:t>
      </w:r>
      <w:proofErr w:type="spellStart"/>
      <w:r w:rsidRPr="001425E6">
        <w:t>Matišića</w:t>
      </w:r>
      <w:proofErr w:type="spellEnd"/>
      <w:r w:rsidRPr="001425E6">
        <w:t xml:space="preserve"> i sudjelovanje na 62. FHKA u Vodicama. Ostala gostovanja: Karlobag, Lovinac i Bribir.</w:t>
      </w:r>
    </w:p>
    <w:p w14:paraId="3F7D0E00" w14:textId="77777777" w:rsidR="00873484" w:rsidRPr="001425E6" w:rsidRDefault="00873484" w:rsidP="00A860BF">
      <w:pPr>
        <w:spacing w:after="0"/>
        <w:jc w:val="both"/>
      </w:pPr>
      <w:r w:rsidRPr="001425E6">
        <w:rPr>
          <w:b/>
          <w:bCs/>
        </w:rPr>
        <w:t xml:space="preserve">Aktivnost A100011 - </w:t>
      </w:r>
      <w:r w:rsidRPr="001425E6">
        <w:t>Tečajevi i osposobljavanje - 17.220,59 kn.</w:t>
      </w:r>
      <w:r w:rsidR="001425E6">
        <w:t xml:space="preserve"> </w:t>
      </w:r>
      <w:r w:rsidRPr="001425E6">
        <w:rPr>
          <w:color w:val="222222"/>
        </w:rPr>
        <w:t>Tijekom 2022. godine u obrazovnoj djelatnosti održani su formalni i neformalni programi usavršavanja i osposobljavanja polaznika kako slijedi:</w:t>
      </w:r>
    </w:p>
    <w:p w14:paraId="3B8EE3C7" w14:textId="77777777" w:rsidR="00873484" w:rsidRPr="001425E6" w:rsidRDefault="00873484">
      <w:pPr>
        <w:pStyle w:val="Odlomakpopisa"/>
        <w:numPr>
          <w:ilvl w:val="0"/>
          <w:numId w:val="28"/>
        </w:numPr>
        <w:shd w:val="clear" w:color="auto" w:fill="FFFFFF"/>
        <w:spacing w:after="0"/>
        <w:jc w:val="both"/>
        <w:rPr>
          <w:color w:val="222222"/>
        </w:rPr>
      </w:pPr>
      <w:r w:rsidRPr="001425E6">
        <w:rPr>
          <w:color w:val="222222"/>
        </w:rPr>
        <w:t>u siječnju, veljači, travnju, svibnju i rujnu  edukacije pomoćnika u nastavi s učenicima s poteškoćama u razvoju (prilagođeni program od 20 sati)</w:t>
      </w:r>
      <w:r w:rsidR="001425E6">
        <w:rPr>
          <w:color w:val="222222"/>
        </w:rPr>
        <w:t xml:space="preserve"> </w:t>
      </w:r>
      <w:r w:rsidRPr="001425E6">
        <w:rPr>
          <w:color w:val="222222"/>
        </w:rPr>
        <w:t>- ukupno 17 polaznika</w:t>
      </w:r>
    </w:p>
    <w:p w14:paraId="73C51199" w14:textId="77777777" w:rsidR="00873484" w:rsidRPr="001425E6" w:rsidRDefault="00873484">
      <w:pPr>
        <w:pStyle w:val="Odlomakpopisa"/>
        <w:numPr>
          <w:ilvl w:val="0"/>
          <w:numId w:val="28"/>
        </w:numPr>
        <w:shd w:val="clear" w:color="auto" w:fill="FFFFFF"/>
        <w:spacing w:after="0"/>
        <w:jc w:val="both"/>
        <w:rPr>
          <w:color w:val="222222"/>
        </w:rPr>
      </w:pPr>
      <w:r w:rsidRPr="001425E6">
        <w:rPr>
          <w:color w:val="222222"/>
        </w:rPr>
        <w:t>u ožujku, travnju, svibnju i lipnju pripreme za državnu maturu za učenike Srednje strukovne škole Gospić (26 učenika) i Gimnazije Gospić (38 učenika)- ukupno 64 polaznika</w:t>
      </w:r>
    </w:p>
    <w:p w14:paraId="6A40FF49" w14:textId="77777777" w:rsidR="00873484" w:rsidRPr="001425E6" w:rsidRDefault="00873484">
      <w:pPr>
        <w:pStyle w:val="Odlomakpopisa"/>
        <w:numPr>
          <w:ilvl w:val="0"/>
          <w:numId w:val="28"/>
        </w:numPr>
        <w:shd w:val="clear" w:color="auto" w:fill="FFFFFF"/>
        <w:spacing w:after="0"/>
        <w:jc w:val="both"/>
        <w:rPr>
          <w:color w:val="222222"/>
        </w:rPr>
      </w:pPr>
      <w:r w:rsidRPr="001425E6">
        <w:rPr>
          <w:color w:val="222222"/>
        </w:rPr>
        <w:t>u rujnu dvije besplatne radionice</w:t>
      </w:r>
      <w:r w:rsidR="001425E6">
        <w:rPr>
          <w:color w:val="222222"/>
        </w:rPr>
        <w:t xml:space="preserve"> </w:t>
      </w:r>
      <w:r w:rsidRPr="001425E6">
        <w:rPr>
          <w:color w:val="222222"/>
        </w:rPr>
        <w:t>u sklopu Tjedna cjeloživotnog učenja;</w:t>
      </w:r>
    </w:p>
    <w:p w14:paraId="5A8E7227" w14:textId="77777777" w:rsidR="00873484" w:rsidRPr="001425E6" w:rsidRDefault="00873484">
      <w:pPr>
        <w:pStyle w:val="Odlomakpopisa"/>
        <w:numPr>
          <w:ilvl w:val="1"/>
          <w:numId w:val="29"/>
        </w:numPr>
        <w:shd w:val="clear" w:color="auto" w:fill="FFFFFF"/>
        <w:spacing w:after="0"/>
        <w:ind w:left="1276"/>
        <w:jc w:val="both"/>
        <w:rPr>
          <w:color w:val="222222"/>
        </w:rPr>
      </w:pPr>
      <w:r w:rsidRPr="001425E6">
        <w:rPr>
          <w:color w:val="222222"/>
        </w:rPr>
        <w:t>Kiparska radionica – ukupno 9 polaznika (5 djece, 4 odraslih)</w:t>
      </w:r>
    </w:p>
    <w:p w14:paraId="25BE2BD2" w14:textId="77777777" w:rsidR="00873484" w:rsidRPr="001425E6" w:rsidRDefault="00873484" w:rsidP="00A860BF">
      <w:pPr>
        <w:pStyle w:val="Odlomakpopisa"/>
        <w:shd w:val="clear" w:color="auto" w:fill="FFFFFF"/>
        <w:ind w:left="1276"/>
        <w:jc w:val="both"/>
        <w:rPr>
          <w:color w:val="222222"/>
        </w:rPr>
      </w:pPr>
      <w:r w:rsidRPr="001425E6">
        <w:rPr>
          <w:color w:val="222222"/>
        </w:rPr>
        <w:t>(</w:t>
      </w:r>
      <w:hyperlink r:id="rId23" w:history="1">
        <w:r w:rsidRPr="001425E6">
          <w:rPr>
            <w:rStyle w:val="Hiperveza"/>
            <w:color w:val="000000"/>
          </w:rPr>
          <w:t>https://www.cjelozivotno-ucenje.hr/kiparska-radionica/</w:t>
        </w:r>
      </w:hyperlink>
      <w:r w:rsidRPr="001425E6">
        <w:rPr>
          <w:color w:val="222222"/>
        </w:rPr>
        <w:t xml:space="preserve">) </w:t>
      </w:r>
    </w:p>
    <w:p w14:paraId="0BA3CF1D" w14:textId="77777777" w:rsidR="00873484" w:rsidRPr="001425E6" w:rsidRDefault="00873484">
      <w:pPr>
        <w:pStyle w:val="Odlomakpopisa"/>
        <w:numPr>
          <w:ilvl w:val="1"/>
          <w:numId w:val="29"/>
        </w:numPr>
        <w:shd w:val="clear" w:color="auto" w:fill="FFFFFF"/>
        <w:spacing w:after="0"/>
        <w:ind w:left="1276"/>
        <w:jc w:val="both"/>
        <w:rPr>
          <w:color w:val="222222"/>
        </w:rPr>
      </w:pPr>
      <w:r w:rsidRPr="001425E6">
        <w:rPr>
          <w:color w:val="222222"/>
        </w:rPr>
        <w:t>„KROSNICA“- Tradicija u novom ruhu- ukupno 8 polaznika</w:t>
      </w:r>
    </w:p>
    <w:p w14:paraId="264D4B60" w14:textId="77777777" w:rsidR="00873484" w:rsidRPr="001425E6" w:rsidRDefault="00873484" w:rsidP="00A860BF">
      <w:pPr>
        <w:pStyle w:val="Odlomakpopisa"/>
        <w:shd w:val="clear" w:color="auto" w:fill="FFFFFF"/>
        <w:ind w:left="1276"/>
        <w:jc w:val="both"/>
        <w:rPr>
          <w:color w:val="222222"/>
        </w:rPr>
      </w:pPr>
      <w:r w:rsidRPr="001425E6">
        <w:rPr>
          <w:color w:val="222222"/>
        </w:rPr>
        <w:t>(</w:t>
      </w:r>
      <w:hyperlink r:id="rId24" w:history="1">
        <w:r w:rsidRPr="001425E6">
          <w:rPr>
            <w:rStyle w:val="Hiperveza"/>
            <w:color w:val="000000"/>
          </w:rPr>
          <w:t>https://www.cjelozivotno-ucenje.hr/krosnica-tradicija-u-novom-ruhu/</w:t>
        </w:r>
      </w:hyperlink>
      <w:r w:rsidRPr="001425E6">
        <w:rPr>
          <w:color w:val="222222"/>
        </w:rPr>
        <w:t>)</w:t>
      </w:r>
    </w:p>
    <w:p w14:paraId="7E51726B" w14:textId="77777777" w:rsidR="00873484" w:rsidRPr="001425E6" w:rsidRDefault="00873484">
      <w:pPr>
        <w:pStyle w:val="Odlomakpopisa"/>
        <w:numPr>
          <w:ilvl w:val="0"/>
          <w:numId w:val="30"/>
        </w:numPr>
        <w:shd w:val="clear" w:color="auto" w:fill="FFFFFF"/>
        <w:spacing w:after="0"/>
        <w:jc w:val="both"/>
        <w:rPr>
          <w:color w:val="222222"/>
        </w:rPr>
      </w:pPr>
      <w:r w:rsidRPr="001425E6">
        <w:rPr>
          <w:color w:val="222222"/>
        </w:rPr>
        <w:t>u listopadu Seminar „Ličko prelo“(projekcija filma, značenje prela u životu Ličana, prezentacija nošnji i običaja) u trajanju od dva dana  održano</w:t>
      </w:r>
    </w:p>
    <w:p w14:paraId="159F7D31" w14:textId="77777777" w:rsidR="00873484" w:rsidRPr="001425E6" w:rsidRDefault="00873484" w:rsidP="00A860BF">
      <w:pPr>
        <w:shd w:val="clear" w:color="auto" w:fill="FFFFFF"/>
        <w:ind w:firstLine="708"/>
        <w:jc w:val="both"/>
        <w:rPr>
          <w:color w:val="222222"/>
        </w:rPr>
      </w:pPr>
      <w:r w:rsidRPr="001425E6">
        <w:rPr>
          <w:color w:val="222222"/>
        </w:rPr>
        <w:t>u Slatini (</w:t>
      </w:r>
      <w:hyperlink r:id="rId25" w:history="1">
        <w:r w:rsidRPr="001425E6">
          <w:rPr>
            <w:rStyle w:val="Hiperveza"/>
            <w:color w:val="000000"/>
          </w:rPr>
          <w:t>https://www.youtube.com/watch?v=MZ56rK0KU00</w:t>
        </w:r>
      </w:hyperlink>
      <w:r w:rsidRPr="001425E6">
        <w:rPr>
          <w:color w:val="222222"/>
        </w:rPr>
        <w:t xml:space="preserve">)  </w:t>
      </w:r>
    </w:p>
    <w:p w14:paraId="22928044" w14:textId="77777777" w:rsidR="00873484" w:rsidRPr="001425E6" w:rsidRDefault="00873484" w:rsidP="00A860BF">
      <w:pPr>
        <w:shd w:val="clear" w:color="auto" w:fill="FFFFFF"/>
        <w:ind w:firstLine="708"/>
        <w:jc w:val="both"/>
        <w:rPr>
          <w:color w:val="222222"/>
        </w:rPr>
      </w:pPr>
      <w:r w:rsidRPr="001425E6">
        <w:rPr>
          <w:color w:val="222222"/>
        </w:rPr>
        <w:t>i Slavonskom Brodu (</w:t>
      </w:r>
      <w:hyperlink r:id="rId26" w:history="1">
        <w:r w:rsidRPr="001425E6">
          <w:rPr>
            <w:rStyle w:val="Hiperveza"/>
            <w:color w:val="000000"/>
          </w:rPr>
          <w:t>https://www.youtube.com/watch?v=6u328MIPDiE</w:t>
        </w:r>
      </w:hyperlink>
      <w:r w:rsidRPr="001425E6">
        <w:rPr>
          <w:color w:val="222222"/>
        </w:rPr>
        <w:t xml:space="preserve"> )</w:t>
      </w:r>
    </w:p>
    <w:p w14:paraId="694F84C5" w14:textId="77777777" w:rsidR="00873484" w:rsidRPr="001425E6" w:rsidRDefault="00873484">
      <w:pPr>
        <w:pStyle w:val="Odlomakpopisa"/>
        <w:numPr>
          <w:ilvl w:val="0"/>
          <w:numId w:val="30"/>
        </w:numPr>
        <w:shd w:val="clear" w:color="auto" w:fill="FFFFFF"/>
        <w:spacing w:after="0"/>
        <w:jc w:val="both"/>
        <w:rPr>
          <w:color w:val="222222"/>
        </w:rPr>
      </w:pPr>
      <w:r w:rsidRPr="001425E6">
        <w:rPr>
          <w:color w:val="222222"/>
        </w:rPr>
        <w:t>u prosincu tečaj engleskog jezika (verificirani program) B2 razina- 1 polaznik</w:t>
      </w:r>
    </w:p>
    <w:p w14:paraId="2AA57221" w14:textId="77777777" w:rsidR="00873484" w:rsidRPr="001425E6" w:rsidRDefault="00873484">
      <w:pPr>
        <w:pStyle w:val="Odlomakpopisa"/>
        <w:numPr>
          <w:ilvl w:val="0"/>
          <w:numId w:val="30"/>
        </w:numPr>
        <w:shd w:val="clear" w:color="auto" w:fill="FFFFFF"/>
        <w:spacing w:after="0"/>
        <w:jc w:val="both"/>
        <w:rPr>
          <w:color w:val="222222"/>
        </w:rPr>
      </w:pPr>
      <w:r w:rsidRPr="001425E6">
        <w:rPr>
          <w:color w:val="222222"/>
        </w:rPr>
        <w:t xml:space="preserve">u prosincu besplatna radionica </w:t>
      </w:r>
      <w:r w:rsidRPr="001425E6">
        <w:t xml:space="preserve">izrade božićnih kuglica tehnikom </w:t>
      </w:r>
      <w:proofErr w:type="spellStart"/>
      <w:r w:rsidRPr="001425E6">
        <w:t>filcanja</w:t>
      </w:r>
      <w:proofErr w:type="spellEnd"/>
      <w:r w:rsidRPr="001425E6">
        <w:t xml:space="preserve"> vune u trajanju od 5 dana - ukupno 10 polaznika (</w:t>
      </w:r>
      <w:hyperlink r:id="rId27" w:history="1">
        <w:r w:rsidRPr="001425E6">
          <w:rPr>
            <w:rStyle w:val="Hiperveza"/>
            <w:color w:val="000000"/>
          </w:rPr>
          <w:t>https://www.pou-gospic.hr/izrada-bozicnih-kuglica-tehnikom-filcanja-vune/</w:t>
        </w:r>
      </w:hyperlink>
      <w:r w:rsidR="001425E6">
        <w:t xml:space="preserve"> </w:t>
      </w:r>
      <w:r w:rsidRPr="001425E6">
        <w:t>).</w:t>
      </w:r>
    </w:p>
    <w:p w14:paraId="2818196E" w14:textId="77777777" w:rsidR="00873484" w:rsidRPr="001425E6" w:rsidRDefault="00873484" w:rsidP="00873484">
      <w:pPr>
        <w:jc w:val="both"/>
      </w:pPr>
      <w:r w:rsidRPr="001425E6">
        <w:rPr>
          <w:color w:val="222222"/>
        </w:rPr>
        <w:lastRenderedPageBreak/>
        <w:t xml:space="preserve">Za obavljanje edukativnog  dijela obrazovnog procesa (edukacija pomoćnika u nastavi s učenicima s poteškoćama u razvoju- 2 profesora, državna matura- 8 profesora, tečaj engleskog jezika- 1 profesor) korištene su usluge vanjskih suradnika čije su  usluge definirane i realizirane  temeljem ugovora o djelu. Kiparsku radionicu vodila je </w:t>
      </w:r>
      <w:r w:rsidRPr="001425E6">
        <w:t xml:space="preserve">Maja Pezelj, </w:t>
      </w:r>
      <w:r w:rsidRPr="001425E6">
        <w:rPr>
          <w:i/>
        </w:rPr>
        <w:t xml:space="preserve">magistra edukacije likovne kulture, </w:t>
      </w:r>
      <w:r w:rsidRPr="001425E6">
        <w:t>dok su ostale radionice i Seminar održali djelatnici Učilišta.</w:t>
      </w:r>
    </w:p>
    <w:p w14:paraId="3F9468B4" w14:textId="77777777" w:rsidR="00873484" w:rsidRPr="001425E6" w:rsidRDefault="00873484" w:rsidP="001425E6">
      <w:pPr>
        <w:pStyle w:val="Odlomakpopisa"/>
        <w:spacing w:after="120" w:line="360" w:lineRule="auto"/>
        <w:ind w:left="0"/>
        <w:jc w:val="both"/>
      </w:pPr>
      <w:r w:rsidRPr="001425E6">
        <w:rPr>
          <w:b/>
          <w:bCs/>
        </w:rPr>
        <w:t>Kapitalni projekt K100003</w:t>
      </w:r>
      <w:r w:rsidRPr="001425E6">
        <w:t xml:space="preserve"> - Oprema za folklor - 8.239,80 kn (Tkalački stan, Šivaća mašina)</w:t>
      </w:r>
    </w:p>
    <w:p w14:paraId="3B818FC4" w14:textId="77777777" w:rsidR="00873484" w:rsidRPr="001425E6" w:rsidRDefault="00873484" w:rsidP="001425E6">
      <w:pPr>
        <w:jc w:val="both"/>
      </w:pPr>
      <w:r w:rsidRPr="001425E6">
        <w:rPr>
          <w:b/>
          <w:bCs/>
        </w:rPr>
        <w:t>Tekući projekt T100012</w:t>
      </w:r>
      <w:r w:rsidRPr="001425E6">
        <w:t xml:space="preserve"> - Obilježavanje Dana Grada - 96.000,00 kn.</w:t>
      </w:r>
    </w:p>
    <w:p w14:paraId="74752BE4" w14:textId="77777777" w:rsidR="00873484" w:rsidRPr="001425E6" w:rsidRDefault="00873484" w:rsidP="001425E6">
      <w:pPr>
        <w:jc w:val="both"/>
      </w:pPr>
      <w:r w:rsidRPr="001425E6">
        <w:rPr>
          <w:b/>
          <w:bCs/>
        </w:rPr>
        <w:t>Tekući projekt T100015</w:t>
      </w:r>
      <w:r w:rsidRPr="001425E6">
        <w:t xml:space="preserve"> - Pripreme za maturu - 28.053,95 kn za ugovore o djelu.</w:t>
      </w:r>
      <w:r w:rsidR="001425E6">
        <w:t xml:space="preserve"> </w:t>
      </w:r>
      <w:r w:rsidRPr="001425E6">
        <w:t xml:space="preserve">Pripreme za državnu maturu nisu imale veliki odaziv učenika što možemo vidjeti u tablici prisutnosti učenika na pripremama. </w:t>
      </w:r>
    </w:p>
    <w:tbl>
      <w:tblPr>
        <w:tblStyle w:val="Reetkatablice"/>
        <w:tblpPr w:leftFromText="180" w:rightFromText="180" w:vertAnchor="text" w:horzAnchor="margin" w:tblpXSpec="center" w:tblpY="187"/>
        <w:tblW w:w="8250" w:type="dxa"/>
        <w:tblLayout w:type="fixed"/>
        <w:tblLook w:val="04A0" w:firstRow="1" w:lastRow="0" w:firstColumn="1" w:lastColumn="0" w:noHBand="0" w:noVBand="1"/>
      </w:tblPr>
      <w:tblGrid>
        <w:gridCol w:w="1339"/>
        <w:gridCol w:w="567"/>
        <w:gridCol w:w="567"/>
        <w:gridCol w:w="850"/>
        <w:gridCol w:w="993"/>
        <w:gridCol w:w="567"/>
        <w:gridCol w:w="567"/>
        <w:gridCol w:w="884"/>
        <w:gridCol w:w="395"/>
        <w:gridCol w:w="435"/>
        <w:gridCol w:w="561"/>
        <w:gridCol w:w="525"/>
      </w:tblGrid>
      <w:tr w:rsidR="00873484" w:rsidRPr="001425E6" w14:paraId="4D31DD8D" w14:textId="77777777" w:rsidTr="001425E6">
        <w:trPr>
          <w:trHeight w:val="559"/>
        </w:trPr>
        <w:tc>
          <w:tcPr>
            <w:tcW w:w="13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21B3ED" w14:textId="77777777" w:rsidR="00873484" w:rsidRPr="001425E6" w:rsidRDefault="00873484">
            <w:pP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PREDMET /razina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006CBA" w14:textId="77777777" w:rsidR="00873484" w:rsidRPr="001425E6" w:rsidRDefault="00873484">
            <w:pPr>
              <w:tabs>
                <w:tab w:val="left" w:pos="5159"/>
              </w:tabs>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HRV-A</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1580F68" w14:textId="77777777" w:rsidR="00873484" w:rsidRPr="001425E6" w:rsidRDefault="00873484">
            <w:pPr>
              <w:tabs>
                <w:tab w:val="left" w:pos="5159"/>
              </w:tabs>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HRV-B</w:t>
            </w:r>
          </w:p>
        </w:tc>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540217" w14:textId="77777777" w:rsidR="00873484" w:rsidRPr="001425E6" w:rsidRDefault="00873484">
            <w:pPr>
              <w:tabs>
                <w:tab w:val="left" w:pos="5159"/>
              </w:tabs>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MAT-A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E10931" w14:textId="77777777" w:rsidR="00873484" w:rsidRPr="001425E6" w:rsidRDefault="00873484">
            <w:pPr>
              <w:tabs>
                <w:tab w:val="left" w:pos="5159"/>
              </w:tabs>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MAT-B</w:t>
            </w:r>
          </w:p>
        </w:tc>
        <w:tc>
          <w:tcPr>
            <w:tcW w:w="88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B2A78AA" w14:textId="77777777" w:rsidR="00873484" w:rsidRPr="001425E6" w:rsidRDefault="00873484">
            <w:pPr>
              <w:tabs>
                <w:tab w:val="left" w:pos="5159"/>
              </w:tabs>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ENG-A</w:t>
            </w:r>
          </w:p>
        </w:tc>
        <w:tc>
          <w:tcPr>
            <w:tcW w:w="8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63DFC2" w14:textId="77777777" w:rsidR="00873484" w:rsidRPr="001425E6" w:rsidRDefault="00873484">
            <w:pPr>
              <w:tabs>
                <w:tab w:val="left" w:pos="5159"/>
              </w:tabs>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ENG-B</w:t>
            </w:r>
          </w:p>
        </w:tc>
        <w:tc>
          <w:tcPr>
            <w:tcW w:w="5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8BF2B1" w14:textId="77777777" w:rsidR="00873484" w:rsidRPr="001425E6" w:rsidRDefault="00873484">
            <w:pPr>
              <w:tabs>
                <w:tab w:val="left" w:pos="5159"/>
              </w:tabs>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BIO</w:t>
            </w:r>
          </w:p>
        </w:tc>
        <w:tc>
          <w:tcPr>
            <w:tcW w:w="52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EA2247" w14:textId="77777777" w:rsidR="00873484" w:rsidRPr="001425E6" w:rsidRDefault="00873484">
            <w:pPr>
              <w:tabs>
                <w:tab w:val="left" w:pos="5159"/>
              </w:tabs>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FIZ</w:t>
            </w:r>
          </w:p>
        </w:tc>
      </w:tr>
      <w:tr w:rsidR="00873484" w:rsidRPr="001425E6" w14:paraId="59AF1D21" w14:textId="77777777" w:rsidTr="00873484">
        <w:trPr>
          <w:trHeight w:val="87"/>
        </w:trPr>
        <w:tc>
          <w:tcPr>
            <w:tcW w:w="1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D494F" w14:textId="77777777" w:rsidR="00873484" w:rsidRPr="001425E6" w:rsidRDefault="00873484">
            <w:pPr>
              <w:jc w:val="right"/>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GRUPA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C2226E"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FC1C9"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34A9FE1B" w14:textId="77777777" w:rsidR="00873484" w:rsidRPr="001425E6" w:rsidRDefault="00873484">
            <w:pPr>
              <w:tabs>
                <w:tab w:val="left" w:pos="5159"/>
              </w:tabs>
              <w:jc w:val="center"/>
              <w:rPr>
                <w:rFonts w:asciiTheme="minorHAnsi" w:eastAsiaTheme="minorHAnsi" w:hAnsiTheme="minorHAnsi" w:cstheme="minorHAns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8863396" w14:textId="77777777" w:rsidR="00873484" w:rsidRPr="001425E6" w:rsidRDefault="00873484">
            <w:pPr>
              <w:tabs>
                <w:tab w:val="left" w:pos="5159"/>
              </w:tabs>
              <w:jc w:val="center"/>
              <w:rPr>
                <w:rFonts w:asciiTheme="minorHAnsi" w:eastAsiaTheme="minorHAnsi" w:hAnsiTheme="minorHAnsi" w:cs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60344"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8389E"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2.</w:t>
            </w:r>
          </w:p>
        </w:tc>
        <w:tc>
          <w:tcPr>
            <w:tcW w:w="884" w:type="dxa"/>
            <w:tcBorders>
              <w:top w:val="single" w:sz="4" w:space="0" w:color="auto"/>
              <w:left w:val="single" w:sz="4" w:space="0" w:color="auto"/>
              <w:bottom w:val="single" w:sz="4" w:space="0" w:color="auto"/>
              <w:right w:val="single" w:sz="4" w:space="0" w:color="auto"/>
            </w:tcBorders>
          </w:tcPr>
          <w:p w14:paraId="2250FB56" w14:textId="77777777" w:rsidR="00873484" w:rsidRPr="001425E6" w:rsidRDefault="00873484">
            <w:pPr>
              <w:tabs>
                <w:tab w:val="left" w:pos="5159"/>
              </w:tabs>
              <w:jc w:val="center"/>
              <w:rPr>
                <w:rFonts w:asciiTheme="minorHAnsi" w:eastAsiaTheme="minorHAnsi" w:hAnsiTheme="minorHAnsi" w:cstheme="minorHAnsi"/>
                <w:b/>
                <w:sz w:val="20"/>
                <w:szCs w:val="20"/>
              </w:rPr>
            </w:pPr>
          </w:p>
        </w:tc>
        <w:tc>
          <w:tcPr>
            <w:tcW w:w="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6E87D"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w:t>
            </w:r>
          </w:p>
        </w:tc>
        <w:tc>
          <w:tcPr>
            <w:tcW w:w="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D1B982"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2.</w:t>
            </w:r>
          </w:p>
        </w:tc>
        <w:tc>
          <w:tcPr>
            <w:tcW w:w="561" w:type="dxa"/>
            <w:tcBorders>
              <w:top w:val="single" w:sz="4" w:space="0" w:color="auto"/>
              <w:left w:val="single" w:sz="4" w:space="0" w:color="auto"/>
              <w:bottom w:val="single" w:sz="4" w:space="0" w:color="auto"/>
              <w:right w:val="single" w:sz="4" w:space="0" w:color="auto"/>
            </w:tcBorders>
          </w:tcPr>
          <w:p w14:paraId="3CC68F9C" w14:textId="77777777" w:rsidR="00873484" w:rsidRPr="001425E6" w:rsidRDefault="00873484">
            <w:pPr>
              <w:tabs>
                <w:tab w:val="left" w:pos="5159"/>
              </w:tabs>
              <w:jc w:val="center"/>
              <w:rPr>
                <w:rFonts w:asciiTheme="minorHAnsi" w:eastAsiaTheme="minorHAnsi" w:hAnsiTheme="minorHAnsi" w:cstheme="minorHAnsi"/>
                <w:b/>
                <w:sz w:val="20"/>
                <w:szCs w:val="20"/>
              </w:rPr>
            </w:pPr>
          </w:p>
        </w:tc>
        <w:tc>
          <w:tcPr>
            <w:tcW w:w="525" w:type="dxa"/>
            <w:tcBorders>
              <w:top w:val="single" w:sz="4" w:space="0" w:color="auto"/>
              <w:left w:val="single" w:sz="4" w:space="0" w:color="auto"/>
              <w:bottom w:val="single" w:sz="4" w:space="0" w:color="auto"/>
              <w:right w:val="single" w:sz="4" w:space="0" w:color="auto"/>
            </w:tcBorders>
          </w:tcPr>
          <w:p w14:paraId="28803647" w14:textId="77777777" w:rsidR="00873484" w:rsidRPr="001425E6" w:rsidRDefault="00873484">
            <w:pPr>
              <w:tabs>
                <w:tab w:val="left" w:pos="5159"/>
              </w:tabs>
              <w:jc w:val="center"/>
              <w:rPr>
                <w:rFonts w:asciiTheme="minorHAnsi" w:eastAsiaTheme="minorHAnsi" w:hAnsiTheme="minorHAnsi" w:cstheme="minorHAnsi"/>
                <w:b/>
                <w:sz w:val="20"/>
                <w:szCs w:val="20"/>
              </w:rPr>
            </w:pPr>
          </w:p>
        </w:tc>
      </w:tr>
      <w:tr w:rsidR="00873484" w:rsidRPr="001425E6" w14:paraId="22E35A68" w14:textId="77777777" w:rsidTr="001425E6">
        <w:trPr>
          <w:trHeight w:val="578"/>
        </w:trPr>
        <w:tc>
          <w:tcPr>
            <w:tcW w:w="13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FD64F0" w14:textId="77777777" w:rsidR="00873484" w:rsidRPr="001425E6" w:rsidRDefault="00873484">
            <w:pPr>
              <w:jc w:val="right"/>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prijavljeni broj učenika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161EE1"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AB99D3"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638DF56"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DCBC1D"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44</w:t>
            </w:r>
          </w:p>
        </w:tc>
        <w:tc>
          <w:tcPr>
            <w:tcW w:w="8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295E28"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23</w:t>
            </w:r>
          </w:p>
        </w:tc>
        <w:tc>
          <w:tcPr>
            <w:tcW w:w="83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0DF228"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37</w:t>
            </w:r>
          </w:p>
        </w:tc>
        <w:tc>
          <w:tcPr>
            <w:tcW w:w="56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0FC944"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9</w:t>
            </w:r>
          </w:p>
        </w:tc>
        <w:tc>
          <w:tcPr>
            <w:tcW w:w="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A8FC49" w14:textId="77777777" w:rsidR="00873484" w:rsidRPr="001425E6" w:rsidRDefault="00873484">
            <w:pPr>
              <w:tabs>
                <w:tab w:val="left" w:pos="5159"/>
              </w:tabs>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9</w:t>
            </w:r>
          </w:p>
        </w:tc>
      </w:tr>
      <w:tr w:rsidR="00873484" w:rsidRPr="001425E6" w14:paraId="72D1ACB5" w14:textId="77777777" w:rsidTr="00873484">
        <w:trPr>
          <w:trHeight w:val="216"/>
        </w:trPr>
        <w:tc>
          <w:tcPr>
            <w:tcW w:w="1338" w:type="dxa"/>
            <w:tcBorders>
              <w:top w:val="single" w:sz="4" w:space="0" w:color="auto"/>
              <w:left w:val="single" w:sz="4" w:space="0" w:color="auto"/>
              <w:bottom w:val="single" w:sz="4" w:space="0" w:color="auto"/>
              <w:right w:val="single" w:sz="4" w:space="0" w:color="auto"/>
            </w:tcBorders>
            <w:hideMark/>
          </w:tcPr>
          <w:p w14:paraId="0710121D" w14:textId="77777777" w:rsidR="00873484" w:rsidRPr="001425E6" w:rsidRDefault="00873484">
            <w:pPr>
              <w:jc w:val="right"/>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ožujak</w:t>
            </w:r>
          </w:p>
        </w:tc>
        <w:tc>
          <w:tcPr>
            <w:tcW w:w="567" w:type="dxa"/>
            <w:tcBorders>
              <w:top w:val="single" w:sz="4" w:space="0" w:color="auto"/>
              <w:left w:val="single" w:sz="4" w:space="0" w:color="auto"/>
              <w:bottom w:val="single" w:sz="4" w:space="0" w:color="auto"/>
              <w:right w:val="single" w:sz="4" w:space="0" w:color="auto"/>
            </w:tcBorders>
            <w:hideMark/>
          </w:tcPr>
          <w:p w14:paraId="0E939D35"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14:paraId="5002B659"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131A41BC"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14:paraId="7158951F"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14:paraId="6E5DBF91"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14:paraId="1D8B20E1"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12</w:t>
            </w:r>
          </w:p>
        </w:tc>
        <w:tc>
          <w:tcPr>
            <w:tcW w:w="884" w:type="dxa"/>
            <w:tcBorders>
              <w:top w:val="single" w:sz="4" w:space="0" w:color="auto"/>
              <w:left w:val="single" w:sz="4" w:space="0" w:color="auto"/>
              <w:bottom w:val="single" w:sz="4" w:space="0" w:color="auto"/>
              <w:right w:val="single" w:sz="4" w:space="0" w:color="auto"/>
            </w:tcBorders>
            <w:hideMark/>
          </w:tcPr>
          <w:p w14:paraId="7D790D4F"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6</w:t>
            </w:r>
          </w:p>
        </w:tc>
        <w:tc>
          <w:tcPr>
            <w:tcW w:w="395" w:type="dxa"/>
            <w:tcBorders>
              <w:top w:val="single" w:sz="4" w:space="0" w:color="auto"/>
              <w:left w:val="single" w:sz="4" w:space="0" w:color="auto"/>
              <w:bottom w:val="single" w:sz="4" w:space="0" w:color="auto"/>
              <w:right w:val="single" w:sz="4" w:space="0" w:color="auto"/>
            </w:tcBorders>
            <w:hideMark/>
          </w:tcPr>
          <w:p w14:paraId="28008B08"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6</w:t>
            </w:r>
          </w:p>
        </w:tc>
        <w:tc>
          <w:tcPr>
            <w:tcW w:w="435" w:type="dxa"/>
            <w:tcBorders>
              <w:top w:val="single" w:sz="4" w:space="0" w:color="auto"/>
              <w:left w:val="single" w:sz="4" w:space="0" w:color="auto"/>
              <w:bottom w:val="single" w:sz="4" w:space="0" w:color="auto"/>
              <w:right w:val="single" w:sz="4" w:space="0" w:color="auto"/>
            </w:tcBorders>
            <w:hideMark/>
          </w:tcPr>
          <w:p w14:paraId="37E28B26"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9</w:t>
            </w:r>
          </w:p>
        </w:tc>
        <w:tc>
          <w:tcPr>
            <w:tcW w:w="561" w:type="dxa"/>
            <w:tcBorders>
              <w:top w:val="single" w:sz="4" w:space="0" w:color="auto"/>
              <w:left w:val="single" w:sz="4" w:space="0" w:color="auto"/>
              <w:bottom w:val="single" w:sz="4" w:space="0" w:color="auto"/>
              <w:right w:val="single" w:sz="4" w:space="0" w:color="auto"/>
            </w:tcBorders>
            <w:hideMark/>
          </w:tcPr>
          <w:p w14:paraId="0900F119"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7</w:t>
            </w:r>
          </w:p>
        </w:tc>
        <w:tc>
          <w:tcPr>
            <w:tcW w:w="525" w:type="dxa"/>
            <w:tcBorders>
              <w:top w:val="single" w:sz="4" w:space="0" w:color="auto"/>
              <w:left w:val="single" w:sz="4" w:space="0" w:color="auto"/>
              <w:bottom w:val="single" w:sz="4" w:space="0" w:color="auto"/>
              <w:right w:val="single" w:sz="4" w:space="0" w:color="auto"/>
            </w:tcBorders>
            <w:hideMark/>
          </w:tcPr>
          <w:p w14:paraId="042DF9B8"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w:t>
            </w:r>
          </w:p>
        </w:tc>
      </w:tr>
      <w:tr w:rsidR="00873484" w:rsidRPr="001425E6" w14:paraId="1A79EDD3" w14:textId="77777777" w:rsidTr="00873484">
        <w:trPr>
          <w:trHeight w:val="276"/>
        </w:trPr>
        <w:tc>
          <w:tcPr>
            <w:tcW w:w="1338" w:type="dxa"/>
            <w:tcBorders>
              <w:top w:val="single" w:sz="4" w:space="0" w:color="auto"/>
              <w:left w:val="single" w:sz="4" w:space="0" w:color="auto"/>
              <w:bottom w:val="single" w:sz="4" w:space="0" w:color="auto"/>
              <w:right w:val="single" w:sz="4" w:space="0" w:color="auto"/>
            </w:tcBorders>
            <w:hideMark/>
          </w:tcPr>
          <w:p w14:paraId="70DB83AD" w14:textId="77777777" w:rsidR="00873484" w:rsidRPr="001425E6" w:rsidRDefault="00873484">
            <w:pPr>
              <w:jc w:val="right"/>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travanj</w:t>
            </w:r>
          </w:p>
        </w:tc>
        <w:tc>
          <w:tcPr>
            <w:tcW w:w="567" w:type="dxa"/>
            <w:tcBorders>
              <w:top w:val="single" w:sz="4" w:space="0" w:color="auto"/>
              <w:left w:val="single" w:sz="4" w:space="0" w:color="auto"/>
              <w:bottom w:val="single" w:sz="4" w:space="0" w:color="auto"/>
              <w:right w:val="single" w:sz="4" w:space="0" w:color="auto"/>
            </w:tcBorders>
            <w:hideMark/>
          </w:tcPr>
          <w:p w14:paraId="305781A7"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2815BC9C"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14:paraId="64F17773"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14:paraId="1E805B42"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14:paraId="3D39BCB5"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14:paraId="6B093B66"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7</w:t>
            </w:r>
          </w:p>
        </w:tc>
        <w:tc>
          <w:tcPr>
            <w:tcW w:w="884" w:type="dxa"/>
            <w:tcBorders>
              <w:top w:val="single" w:sz="4" w:space="0" w:color="auto"/>
              <w:left w:val="single" w:sz="4" w:space="0" w:color="auto"/>
              <w:bottom w:val="single" w:sz="4" w:space="0" w:color="auto"/>
              <w:right w:val="single" w:sz="4" w:space="0" w:color="auto"/>
            </w:tcBorders>
            <w:hideMark/>
          </w:tcPr>
          <w:p w14:paraId="5C38BB7A"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3</w:t>
            </w:r>
          </w:p>
        </w:tc>
        <w:tc>
          <w:tcPr>
            <w:tcW w:w="395" w:type="dxa"/>
            <w:tcBorders>
              <w:top w:val="single" w:sz="4" w:space="0" w:color="auto"/>
              <w:left w:val="single" w:sz="4" w:space="0" w:color="auto"/>
              <w:bottom w:val="single" w:sz="4" w:space="0" w:color="auto"/>
              <w:right w:val="single" w:sz="4" w:space="0" w:color="auto"/>
            </w:tcBorders>
            <w:hideMark/>
          </w:tcPr>
          <w:p w14:paraId="077D283E"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2</w:t>
            </w:r>
          </w:p>
        </w:tc>
        <w:tc>
          <w:tcPr>
            <w:tcW w:w="435" w:type="dxa"/>
            <w:tcBorders>
              <w:top w:val="single" w:sz="4" w:space="0" w:color="auto"/>
              <w:left w:val="single" w:sz="4" w:space="0" w:color="auto"/>
              <w:bottom w:val="single" w:sz="4" w:space="0" w:color="auto"/>
              <w:right w:val="single" w:sz="4" w:space="0" w:color="auto"/>
            </w:tcBorders>
            <w:hideMark/>
          </w:tcPr>
          <w:p w14:paraId="677D7BBB"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6</w:t>
            </w:r>
          </w:p>
        </w:tc>
        <w:tc>
          <w:tcPr>
            <w:tcW w:w="561" w:type="dxa"/>
            <w:tcBorders>
              <w:top w:val="single" w:sz="4" w:space="0" w:color="auto"/>
              <w:left w:val="single" w:sz="4" w:space="0" w:color="auto"/>
              <w:bottom w:val="single" w:sz="4" w:space="0" w:color="auto"/>
              <w:right w:val="single" w:sz="4" w:space="0" w:color="auto"/>
            </w:tcBorders>
            <w:hideMark/>
          </w:tcPr>
          <w:p w14:paraId="5400B163"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7</w:t>
            </w:r>
          </w:p>
        </w:tc>
        <w:tc>
          <w:tcPr>
            <w:tcW w:w="525" w:type="dxa"/>
            <w:tcBorders>
              <w:top w:val="single" w:sz="4" w:space="0" w:color="auto"/>
              <w:left w:val="single" w:sz="4" w:space="0" w:color="auto"/>
              <w:bottom w:val="single" w:sz="4" w:space="0" w:color="auto"/>
              <w:right w:val="single" w:sz="4" w:space="0" w:color="auto"/>
            </w:tcBorders>
            <w:hideMark/>
          </w:tcPr>
          <w:p w14:paraId="39A217DB"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7</w:t>
            </w:r>
          </w:p>
        </w:tc>
      </w:tr>
      <w:tr w:rsidR="00873484" w:rsidRPr="001425E6" w14:paraId="05F08815" w14:textId="77777777" w:rsidTr="00873484">
        <w:trPr>
          <w:trHeight w:val="276"/>
        </w:trPr>
        <w:tc>
          <w:tcPr>
            <w:tcW w:w="1338" w:type="dxa"/>
            <w:tcBorders>
              <w:top w:val="single" w:sz="4" w:space="0" w:color="auto"/>
              <w:left w:val="single" w:sz="4" w:space="0" w:color="auto"/>
              <w:bottom w:val="single" w:sz="4" w:space="0" w:color="auto"/>
              <w:right w:val="single" w:sz="4" w:space="0" w:color="auto"/>
            </w:tcBorders>
            <w:hideMark/>
          </w:tcPr>
          <w:p w14:paraId="52A57325" w14:textId="77777777" w:rsidR="00873484" w:rsidRPr="001425E6" w:rsidRDefault="00873484">
            <w:pPr>
              <w:jc w:val="right"/>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svibanj</w:t>
            </w:r>
          </w:p>
        </w:tc>
        <w:tc>
          <w:tcPr>
            <w:tcW w:w="567" w:type="dxa"/>
            <w:tcBorders>
              <w:top w:val="single" w:sz="4" w:space="0" w:color="auto"/>
              <w:left w:val="single" w:sz="4" w:space="0" w:color="auto"/>
              <w:bottom w:val="single" w:sz="4" w:space="0" w:color="auto"/>
              <w:right w:val="single" w:sz="4" w:space="0" w:color="auto"/>
            </w:tcBorders>
            <w:hideMark/>
          </w:tcPr>
          <w:p w14:paraId="303F34D3"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03DA4917"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14:paraId="6832A0F0"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14:paraId="7955101E"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14:paraId="4F58558B"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14:paraId="0AD69F13"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12</w:t>
            </w:r>
          </w:p>
        </w:tc>
        <w:tc>
          <w:tcPr>
            <w:tcW w:w="884" w:type="dxa"/>
            <w:tcBorders>
              <w:top w:val="single" w:sz="4" w:space="0" w:color="auto"/>
              <w:left w:val="single" w:sz="4" w:space="0" w:color="auto"/>
              <w:bottom w:val="single" w:sz="4" w:space="0" w:color="auto"/>
              <w:right w:val="single" w:sz="4" w:space="0" w:color="auto"/>
            </w:tcBorders>
            <w:hideMark/>
          </w:tcPr>
          <w:p w14:paraId="66A14CC1"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5</w:t>
            </w:r>
          </w:p>
        </w:tc>
        <w:tc>
          <w:tcPr>
            <w:tcW w:w="395" w:type="dxa"/>
            <w:tcBorders>
              <w:top w:val="single" w:sz="4" w:space="0" w:color="auto"/>
              <w:left w:val="single" w:sz="4" w:space="0" w:color="auto"/>
              <w:bottom w:val="single" w:sz="4" w:space="0" w:color="auto"/>
              <w:right w:val="single" w:sz="4" w:space="0" w:color="auto"/>
            </w:tcBorders>
            <w:hideMark/>
          </w:tcPr>
          <w:p w14:paraId="550A7270"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2</w:t>
            </w:r>
          </w:p>
        </w:tc>
        <w:tc>
          <w:tcPr>
            <w:tcW w:w="435" w:type="dxa"/>
            <w:tcBorders>
              <w:top w:val="single" w:sz="4" w:space="0" w:color="auto"/>
              <w:left w:val="single" w:sz="4" w:space="0" w:color="auto"/>
              <w:bottom w:val="single" w:sz="4" w:space="0" w:color="auto"/>
              <w:right w:val="single" w:sz="4" w:space="0" w:color="auto"/>
            </w:tcBorders>
            <w:hideMark/>
          </w:tcPr>
          <w:p w14:paraId="0CD502DD"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2</w:t>
            </w:r>
          </w:p>
        </w:tc>
        <w:tc>
          <w:tcPr>
            <w:tcW w:w="561" w:type="dxa"/>
            <w:tcBorders>
              <w:top w:val="single" w:sz="4" w:space="0" w:color="auto"/>
              <w:left w:val="single" w:sz="4" w:space="0" w:color="auto"/>
              <w:bottom w:val="single" w:sz="4" w:space="0" w:color="auto"/>
              <w:right w:val="single" w:sz="4" w:space="0" w:color="auto"/>
            </w:tcBorders>
            <w:hideMark/>
          </w:tcPr>
          <w:p w14:paraId="62DB9965"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7</w:t>
            </w:r>
          </w:p>
        </w:tc>
        <w:tc>
          <w:tcPr>
            <w:tcW w:w="525" w:type="dxa"/>
            <w:tcBorders>
              <w:top w:val="single" w:sz="4" w:space="0" w:color="auto"/>
              <w:left w:val="single" w:sz="4" w:space="0" w:color="auto"/>
              <w:bottom w:val="single" w:sz="4" w:space="0" w:color="auto"/>
              <w:right w:val="single" w:sz="4" w:space="0" w:color="auto"/>
            </w:tcBorders>
            <w:hideMark/>
          </w:tcPr>
          <w:p w14:paraId="1D98B1FA"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5</w:t>
            </w:r>
          </w:p>
        </w:tc>
      </w:tr>
      <w:tr w:rsidR="00873484" w:rsidRPr="001425E6" w14:paraId="2BA7959F" w14:textId="77777777" w:rsidTr="00873484">
        <w:trPr>
          <w:trHeight w:val="276"/>
        </w:trPr>
        <w:tc>
          <w:tcPr>
            <w:tcW w:w="1338" w:type="dxa"/>
            <w:tcBorders>
              <w:top w:val="single" w:sz="4" w:space="0" w:color="auto"/>
              <w:left w:val="single" w:sz="4" w:space="0" w:color="auto"/>
              <w:bottom w:val="single" w:sz="4" w:space="0" w:color="auto"/>
              <w:right w:val="single" w:sz="4" w:space="0" w:color="auto"/>
            </w:tcBorders>
            <w:hideMark/>
          </w:tcPr>
          <w:p w14:paraId="77A1534F" w14:textId="77777777" w:rsidR="00873484" w:rsidRPr="001425E6" w:rsidRDefault="00873484">
            <w:pPr>
              <w:jc w:val="right"/>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lipanj</w:t>
            </w:r>
          </w:p>
        </w:tc>
        <w:tc>
          <w:tcPr>
            <w:tcW w:w="567" w:type="dxa"/>
            <w:tcBorders>
              <w:top w:val="single" w:sz="4" w:space="0" w:color="auto"/>
              <w:left w:val="single" w:sz="4" w:space="0" w:color="auto"/>
              <w:bottom w:val="single" w:sz="4" w:space="0" w:color="auto"/>
              <w:right w:val="single" w:sz="4" w:space="0" w:color="auto"/>
            </w:tcBorders>
            <w:hideMark/>
          </w:tcPr>
          <w:p w14:paraId="0305FB0F"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14:paraId="177D1D95"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14:paraId="35E49A46"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1DFF424E"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649F59C3"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50438D38"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9</w:t>
            </w:r>
          </w:p>
        </w:tc>
        <w:tc>
          <w:tcPr>
            <w:tcW w:w="884" w:type="dxa"/>
            <w:tcBorders>
              <w:top w:val="single" w:sz="4" w:space="0" w:color="auto"/>
              <w:left w:val="single" w:sz="4" w:space="0" w:color="auto"/>
              <w:bottom w:val="single" w:sz="4" w:space="0" w:color="auto"/>
              <w:right w:val="single" w:sz="4" w:space="0" w:color="auto"/>
            </w:tcBorders>
            <w:hideMark/>
          </w:tcPr>
          <w:p w14:paraId="4A8D6F17"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w:t>
            </w:r>
          </w:p>
        </w:tc>
        <w:tc>
          <w:tcPr>
            <w:tcW w:w="395" w:type="dxa"/>
            <w:tcBorders>
              <w:top w:val="single" w:sz="4" w:space="0" w:color="auto"/>
              <w:left w:val="single" w:sz="4" w:space="0" w:color="auto"/>
              <w:bottom w:val="single" w:sz="4" w:space="0" w:color="auto"/>
              <w:right w:val="single" w:sz="4" w:space="0" w:color="auto"/>
            </w:tcBorders>
          </w:tcPr>
          <w:p w14:paraId="2EEBA5B7" w14:textId="77777777" w:rsidR="00873484" w:rsidRPr="001425E6" w:rsidRDefault="00873484">
            <w:pPr>
              <w:jc w:val="center"/>
              <w:rPr>
                <w:rFonts w:asciiTheme="minorHAnsi" w:eastAsiaTheme="minorHAnsi" w:hAnsiTheme="minorHAnsi" w:cstheme="minorHAnsi"/>
                <w:b/>
                <w:sz w:val="20"/>
                <w:szCs w:val="20"/>
              </w:rPr>
            </w:pPr>
          </w:p>
        </w:tc>
        <w:tc>
          <w:tcPr>
            <w:tcW w:w="435" w:type="dxa"/>
            <w:tcBorders>
              <w:top w:val="single" w:sz="4" w:space="0" w:color="auto"/>
              <w:left w:val="single" w:sz="4" w:space="0" w:color="auto"/>
              <w:bottom w:val="single" w:sz="4" w:space="0" w:color="auto"/>
              <w:right w:val="single" w:sz="4" w:space="0" w:color="auto"/>
            </w:tcBorders>
          </w:tcPr>
          <w:p w14:paraId="21412796" w14:textId="77777777" w:rsidR="00873484" w:rsidRPr="001425E6" w:rsidRDefault="00873484">
            <w:pPr>
              <w:jc w:val="center"/>
              <w:rPr>
                <w:rFonts w:asciiTheme="minorHAnsi" w:eastAsiaTheme="minorHAnsi" w:hAnsiTheme="minorHAnsi" w:cstheme="minorHAnsi"/>
                <w:b/>
                <w:sz w:val="20"/>
                <w:szCs w:val="20"/>
              </w:rPr>
            </w:pPr>
          </w:p>
        </w:tc>
        <w:tc>
          <w:tcPr>
            <w:tcW w:w="561" w:type="dxa"/>
            <w:tcBorders>
              <w:top w:val="single" w:sz="4" w:space="0" w:color="auto"/>
              <w:left w:val="single" w:sz="4" w:space="0" w:color="auto"/>
              <w:bottom w:val="single" w:sz="4" w:space="0" w:color="auto"/>
              <w:right w:val="single" w:sz="4" w:space="0" w:color="auto"/>
            </w:tcBorders>
            <w:hideMark/>
          </w:tcPr>
          <w:p w14:paraId="5B98719E"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w:t>
            </w:r>
          </w:p>
        </w:tc>
        <w:tc>
          <w:tcPr>
            <w:tcW w:w="525" w:type="dxa"/>
            <w:tcBorders>
              <w:top w:val="single" w:sz="4" w:space="0" w:color="auto"/>
              <w:left w:val="single" w:sz="4" w:space="0" w:color="auto"/>
              <w:bottom w:val="single" w:sz="4" w:space="0" w:color="auto"/>
              <w:right w:val="single" w:sz="4" w:space="0" w:color="auto"/>
            </w:tcBorders>
            <w:hideMark/>
          </w:tcPr>
          <w:p w14:paraId="024BA939" w14:textId="77777777" w:rsidR="00873484" w:rsidRPr="001425E6" w:rsidRDefault="00873484">
            <w:pPr>
              <w:jc w:val="center"/>
              <w:rPr>
                <w:rFonts w:asciiTheme="minorHAnsi" w:eastAsiaTheme="minorHAnsi" w:hAnsiTheme="minorHAnsi" w:cstheme="minorHAnsi"/>
                <w:b/>
                <w:sz w:val="20"/>
                <w:szCs w:val="20"/>
              </w:rPr>
            </w:pPr>
            <w:r w:rsidRPr="001425E6">
              <w:rPr>
                <w:rFonts w:asciiTheme="minorHAnsi" w:eastAsiaTheme="minorHAnsi" w:hAnsiTheme="minorHAnsi" w:cstheme="minorHAnsi"/>
                <w:b/>
                <w:sz w:val="20"/>
                <w:szCs w:val="20"/>
              </w:rPr>
              <w:t>5</w:t>
            </w:r>
          </w:p>
        </w:tc>
      </w:tr>
    </w:tbl>
    <w:p w14:paraId="5723CB28" w14:textId="77777777" w:rsidR="00873484" w:rsidRDefault="00873484" w:rsidP="00873484">
      <w:pPr>
        <w:ind w:firstLine="708"/>
        <w:rPr>
          <w:sz w:val="24"/>
          <w:szCs w:val="20"/>
          <w:lang w:eastAsia="en-US"/>
        </w:rPr>
      </w:pPr>
    </w:p>
    <w:p w14:paraId="13359892" w14:textId="77777777" w:rsidR="00873484" w:rsidRPr="001425E6" w:rsidRDefault="00873484" w:rsidP="001425E6">
      <w:pPr>
        <w:jc w:val="both"/>
        <w:rPr>
          <w:rFonts w:ascii="Times New Roman" w:hAnsi="Times New Roman"/>
        </w:rPr>
      </w:pPr>
      <w:r w:rsidRPr="001425E6">
        <w:rPr>
          <w:b/>
          <w:bCs/>
        </w:rPr>
        <w:t>Tekući projekt T100019</w:t>
      </w:r>
      <w:r w:rsidRPr="001425E6">
        <w:t xml:space="preserve"> - Program za djecu  - 26.540,00 kn.</w:t>
      </w:r>
    </w:p>
    <w:p w14:paraId="0A2AE71E" w14:textId="77777777" w:rsidR="00873484" w:rsidRPr="001425E6" w:rsidRDefault="00873484" w:rsidP="001425E6">
      <w:pPr>
        <w:ind w:left="360"/>
        <w:jc w:val="both"/>
        <w:rPr>
          <w:b/>
        </w:rPr>
      </w:pPr>
      <w:r w:rsidRPr="001425E6">
        <w:rPr>
          <w:b/>
        </w:rPr>
        <w:t>Program za djecu i mlade</w:t>
      </w:r>
    </w:p>
    <w:p w14:paraId="2AF127B7" w14:textId="77777777" w:rsidR="00873484" w:rsidRPr="001425E6" w:rsidRDefault="00873484">
      <w:pPr>
        <w:pStyle w:val="Odlomakpopisa"/>
        <w:numPr>
          <w:ilvl w:val="0"/>
          <w:numId w:val="31"/>
        </w:numPr>
        <w:spacing w:after="0"/>
        <w:jc w:val="both"/>
      </w:pPr>
      <w:r w:rsidRPr="001425E6">
        <w:t xml:space="preserve">Crvenkapica, vuk i baka – bajka za van, Teatar </w:t>
      </w:r>
      <w:proofErr w:type="spellStart"/>
      <w:r w:rsidRPr="001425E6">
        <w:t>Poco</w:t>
      </w:r>
      <w:proofErr w:type="spellEnd"/>
      <w:r w:rsidRPr="001425E6">
        <w:t xml:space="preserve"> </w:t>
      </w:r>
      <w:proofErr w:type="spellStart"/>
      <w:r w:rsidRPr="001425E6">
        <w:t>Loco</w:t>
      </w:r>
      <w:proofErr w:type="spellEnd"/>
      <w:r w:rsidRPr="001425E6">
        <w:t xml:space="preserve"> - 5.000,00 kn financirano sredstvima Ministarstva kulture.</w:t>
      </w:r>
      <w:r w:rsidR="001425E6" w:rsidRPr="001425E6">
        <w:t xml:space="preserve"> </w:t>
      </w:r>
      <w:r w:rsidRPr="001425E6">
        <w:t xml:space="preserve">Kazališna predstava izvedena u Parku </w:t>
      </w:r>
      <w:proofErr w:type="spellStart"/>
      <w:r w:rsidRPr="001425E6">
        <w:t>Jasikovac</w:t>
      </w:r>
      <w:proofErr w:type="spellEnd"/>
    </w:p>
    <w:p w14:paraId="008D6BB4" w14:textId="77777777" w:rsidR="00873484" w:rsidRDefault="00873484">
      <w:pPr>
        <w:pStyle w:val="Odlomakpopisa"/>
        <w:numPr>
          <w:ilvl w:val="0"/>
          <w:numId w:val="31"/>
        </w:numPr>
        <w:spacing w:after="0"/>
        <w:jc w:val="both"/>
      </w:pPr>
      <w:r w:rsidRPr="001425E6">
        <w:t>Kazališna predstava Novogodišnji poštar, Studio Suncokret</w:t>
      </w:r>
      <w:r w:rsidR="001425E6">
        <w:t xml:space="preserve">  </w:t>
      </w:r>
    </w:p>
    <w:p w14:paraId="4C699229" w14:textId="77777777" w:rsidR="001425E6" w:rsidRPr="001425E6" w:rsidRDefault="001425E6" w:rsidP="001425E6">
      <w:pPr>
        <w:pStyle w:val="Odlomakpopisa"/>
        <w:spacing w:after="0"/>
        <w:ind w:left="1022"/>
        <w:jc w:val="both"/>
      </w:pPr>
    </w:p>
    <w:p w14:paraId="09190A76" w14:textId="77777777" w:rsidR="00873484" w:rsidRPr="001425E6" w:rsidRDefault="00873484" w:rsidP="00A860BF">
      <w:pPr>
        <w:spacing w:after="0"/>
        <w:jc w:val="both"/>
        <w:rPr>
          <w:b/>
          <w:bCs/>
        </w:rPr>
      </w:pPr>
      <w:r w:rsidRPr="001425E6">
        <w:rPr>
          <w:b/>
          <w:bCs/>
        </w:rPr>
        <w:t>Projekt „I mene zanima kultura“ - 20.000,00 kn financirano sredstvima Ministarstva kulture.</w:t>
      </w:r>
    </w:p>
    <w:p w14:paraId="20B30E76" w14:textId="77777777" w:rsidR="00873484" w:rsidRDefault="00873484" w:rsidP="00A860BF">
      <w:pPr>
        <w:spacing w:after="0"/>
        <w:jc w:val="both"/>
        <w:rPr>
          <w:sz w:val="24"/>
          <w:szCs w:val="24"/>
        </w:rPr>
      </w:pPr>
      <w:r w:rsidRPr="001425E6">
        <w:t>Realiziran je s ciljem razvoja publike mlađih generacija koje nemaju naviku fizički posjećivati izložbe, predstave i kino predstave, manifestacije i sl. Da bi se mlađim generacijama stvorila navika posjećivanja kulturnih događanja, ovim projektnom smo uklonili prvu barijeru, a to je slaba prometna povezanost udaljenih mjesta i Grada Gospića. Stoga se programom prije svega</w:t>
      </w:r>
      <w:r>
        <w:rPr>
          <w:sz w:val="24"/>
          <w:szCs w:val="24"/>
        </w:rPr>
        <w:t xml:space="preserve"> financirati prijevoz učenika iz Osnovnih škola u čijoj se blizini kulturna događanja za navedeni uzrast ne održavaju. </w:t>
      </w:r>
    </w:p>
    <w:p w14:paraId="103E842F" w14:textId="77777777" w:rsidR="00B9222D" w:rsidRPr="00F51F69" w:rsidRDefault="00B9222D" w:rsidP="00A860BF">
      <w:pPr>
        <w:jc w:val="both"/>
        <w:rPr>
          <w:rFonts w:asciiTheme="minorHAnsi" w:hAnsiTheme="minorHAnsi" w:cstheme="minorHAnsi"/>
        </w:rPr>
      </w:pPr>
    </w:p>
    <w:p w14:paraId="4961C535" w14:textId="77777777" w:rsidR="00F51F69" w:rsidRDefault="00F51F69" w:rsidP="000E4490">
      <w:pPr>
        <w:jc w:val="both"/>
        <w:rPr>
          <w:rFonts w:cs="Arial"/>
          <w:bCs/>
          <w:color w:val="000000"/>
        </w:rPr>
      </w:pPr>
    </w:p>
    <w:p w14:paraId="46D75CB1" w14:textId="77777777" w:rsidR="001425E6" w:rsidRDefault="001425E6" w:rsidP="000E4490">
      <w:pPr>
        <w:jc w:val="both"/>
        <w:rPr>
          <w:rFonts w:cs="Arial"/>
          <w:bCs/>
          <w:color w:val="000000"/>
        </w:rPr>
      </w:pPr>
    </w:p>
    <w:p w14:paraId="4F0BD55B" w14:textId="77777777" w:rsidR="001425E6" w:rsidRPr="001425E6" w:rsidRDefault="001425E6" w:rsidP="001425E6">
      <w:pPr>
        <w:jc w:val="center"/>
      </w:pPr>
      <w:r w:rsidRPr="001425E6">
        <w:lastRenderedPageBreak/>
        <w:t>FUNKCIJSKA KLASIFIKACIJA</w:t>
      </w:r>
    </w:p>
    <w:tbl>
      <w:tblPr>
        <w:tblStyle w:val="Reetkatablice"/>
        <w:tblW w:w="0" w:type="auto"/>
        <w:jc w:val="center"/>
        <w:tblLook w:val="04A0" w:firstRow="1" w:lastRow="0" w:firstColumn="1" w:lastColumn="0" w:noHBand="0" w:noVBand="1"/>
      </w:tblPr>
      <w:tblGrid>
        <w:gridCol w:w="2689"/>
        <w:gridCol w:w="2177"/>
        <w:gridCol w:w="2433"/>
      </w:tblGrid>
      <w:tr w:rsidR="001425E6" w:rsidRPr="001425E6" w14:paraId="0DDFEE7A" w14:textId="77777777" w:rsidTr="001425E6">
        <w:trPr>
          <w:trHeight w:val="488"/>
          <w:jc w:val="center"/>
        </w:trPr>
        <w:tc>
          <w:tcPr>
            <w:tcW w:w="2689" w:type="dxa"/>
            <w:tcBorders>
              <w:top w:val="single" w:sz="4" w:space="0" w:color="auto"/>
              <w:left w:val="single" w:sz="4" w:space="0" w:color="auto"/>
              <w:bottom w:val="single" w:sz="4" w:space="0" w:color="auto"/>
              <w:right w:val="single" w:sz="4" w:space="0" w:color="auto"/>
            </w:tcBorders>
          </w:tcPr>
          <w:p w14:paraId="1404E2D9" w14:textId="77777777" w:rsidR="001425E6" w:rsidRPr="001425E6" w:rsidRDefault="001425E6" w:rsidP="001425E6">
            <w:pPr>
              <w:jc w:val="both"/>
            </w:pPr>
          </w:p>
        </w:tc>
        <w:tc>
          <w:tcPr>
            <w:tcW w:w="2177" w:type="dxa"/>
            <w:tcBorders>
              <w:top w:val="single" w:sz="4" w:space="0" w:color="auto"/>
              <w:left w:val="single" w:sz="4" w:space="0" w:color="auto"/>
              <w:bottom w:val="single" w:sz="4" w:space="0" w:color="auto"/>
              <w:right w:val="single" w:sz="4" w:space="0" w:color="auto"/>
            </w:tcBorders>
            <w:hideMark/>
          </w:tcPr>
          <w:p w14:paraId="1A7F49B2" w14:textId="77777777" w:rsidR="001425E6" w:rsidRPr="001425E6" w:rsidRDefault="001425E6" w:rsidP="001425E6">
            <w:pPr>
              <w:jc w:val="both"/>
            </w:pPr>
            <w:r w:rsidRPr="001425E6">
              <w:t>Izvršenje 2021.</w:t>
            </w:r>
          </w:p>
        </w:tc>
        <w:tc>
          <w:tcPr>
            <w:tcW w:w="2433" w:type="dxa"/>
            <w:tcBorders>
              <w:top w:val="single" w:sz="4" w:space="0" w:color="auto"/>
              <w:left w:val="single" w:sz="4" w:space="0" w:color="auto"/>
              <w:bottom w:val="single" w:sz="4" w:space="0" w:color="auto"/>
              <w:right w:val="single" w:sz="4" w:space="0" w:color="auto"/>
            </w:tcBorders>
            <w:hideMark/>
          </w:tcPr>
          <w:p w14:paraId="203AE13F" w14:textId="77777777" w:rsidR="001425E6" w:rsidRPr="001425E6" w:rsidRDefault="001425E6" w:rsidP="001425E6">
            <w:pPr>
              <w:jc w:val="both"/>
            </w:pPr>
            <w:r w:rsidRPr="001425E6">
              <w:t>Izvršenje 2022.</w:t>
            </w:r>
          </w:p>
        </w:tc>
      </w:tr>
      <w:tr w:rsidR="001425E6" w:rsidRPr="001425E6" w14:paraId="21DAF033" w14:textId="77777777" w:rsidTr="00A477B4">
        <w:trPr>
          <w:trHeight w:val="383"/>
          <w:jc w:val="center"/>
        </w:trPr>
        <w:tc>
          <w:tcPr>
            <w:tcW w:w="2689" w:type="dxa"/>
            <w:tcBorders>
              <w:top w:val="single" w:sz="4" w:space="0" w:color="auto"/>
              <w:left w:val="single" w:sz="4" w:space="0" w:color="auto"/>
              <w:bottom w:val="single" w:sz="4" w:space="0" w:color="auto"/>
              <w:right w:val="single" w:sz="4" w:space="0" w:color="auto"/>
            </w:tcBorders>
          </w:tcPr>
          <w:p w14:paraId="62CC87D3" w14:textId="77777777" w:rsidR="001425E6" w:rsidRPr="001425E6" w:rsidRDefault="001425E6" w:rsidP="001425E6">
            <w:pPr>
              <w:jc w:val="both"/>
            </w:pPr>
          </w:p>
        </w:tc>
        <w:tc>
          <w:tcPr>
            <w:tcW w:w="2177" w:type="dxa"/>
            <w:tcBorders>
              <w:top w:val="single" w:sz="4" w:space="0" w:color="auto"/>
              <w:left w:val="single" w:sz="4" w:space="0" w:color="auto"/>
              <w:bottom w:val="single" w:sz="4" w:space="0" w:color="auto"/>
              <w:right w:val="single" w:sz="4" w:space="0" w:color="auto"/>
            </w:tcBorders>
          </w:tcPr>
          <w:p w14:paraId="5B838AC2" w14:textId="77777777" w:rsidR="001425E6" w:rsidRPr="001425E6" w:rsidRDefault="001425E6" w:rsidP="001425E6">
            <w:pPr>
              <w:jc w:val="both"/>
            </w:pPr>
          </w:p>
        </w:tc>
        <w:tc>
          <w:tcPr>
            <w:tcW w:w="2433" w:type="dxa"/>
            <w:tcBorders>
              <w:top w:val="single" w:sz="4" w:space="0" w:color="auto"/>
              <w:left w:val="single" w:sz="4" w:space="0" w:color="auto"/>
              <w:bottom w:val="single" w:sz="4" w:space="0" w:color="auto"/>
              <w:right w:val="single" w:sz="4" w:space="0" w:color="auto"/>
            </w:tcBorders>
          </w:tcPr>
          <w:p w14:paraId="606F1DE6" w14:textId="77777777" w:rsidR="001425E6" w:rsidRPr="001425E6" w:rsidRDefault="001425E6" w:rsidP="001425E6">
            <w:pPr>
              <w:jc w:val="both"/>
            </w:pPr>
          </w:p>
        </w:tc>
      </w:tr>
      <w:tr w:rsidR="001425E6" w:rsidRPr="001425E6" w14:paraId="51D40E88" w14:textId="77777777" w:rsidTr="001425E6">
        <w:trPr>
          <w:trHeight w:val="290"/>
          <w:jc w:val="center"/>
        </w:trPr>
        <w:tc>
          <w:tcPr>
            <w:tcW w:w="2689" w:type="dxa"/>
            <w:tcBorders>
              <w:top w:val="single" w:sz="4" w:space="0" w:color="auto"/>
              <w:left w:val="single" w:sz="4" w:space="0" w:color="auto"/>
              <w:bottom w:val="single" w:sz="4" w:space="0" w:color="auto"/>
              <w:right w:val="single" w:sz="4" w:space="0" w:color="auto"/>
            </w:tcBorders>
            <w:shd w:val="clear" w:color="auto" w:fill="FFFF00"/>
            <w:hideMark/>
          </w:tcPr>
          <w:p w14:paraId="673DA0BA" w14:textId="77777777" w:rsidR="001425E6" w:rsidRPr="001425E6" w:rsidRDefault="001425E6" w:rsidP="001425E6">
            <w:pPr>
              <w:jc w:val="both"/>
            </w:pPr>
            <w:r w:rsidRPr="001425E6">
              <w:t>0820 SLUŽBE KULTURE</w:t>
            </w:r>
          </w:p>
        </w:tc>
        <w:tc>
          <w:tcPr>
            <w:tcW w:w="2177" w:type="dxa"/>
            <w:tcBorders>
              <w:top w:val="single" w:sz="4" w:space="0" w:color="auto"/>
              <w:left w:val="single" w:sz="4" w:space="0" w:color="auto"/>
              <w:bottom w:val="single" w:sz="4" w:space="0" w:color="auto"/>
              <w:right w:val="single" w:sz="4" w:space="0" w:color="auto"/>
            </w:tcBorders>
          </w:tcPr>
          <w:p w14:paraId="424BF55C" w14:textId="77777777" w:rsidR="001425E6" w:rsidRPr="001425E6" w:rsidRDefault="001425E6" w:rsidP="001425E6">
            <w:pPr>
              <w:jc w:val="both"/>
            </w:pPr>
          </w:p>
        </w:tc>
        <w:tc>
          <w:tcPr>
            <w:tcW w:w="2433" w:type="dxa"/>
            <w:tcBorders>
              <w:top w:val="single" w:sz="4" w:space="0" w:color="auto"/>
              <w:left w:val="single" w:sz="4" w:space="0" w:color="auto"/>
              <w:bottom w:val="single" w:sz="4" w:space="0" w:color="auto"/>
              <w:right w:val="single" w:sz="4" w:space="0" w:color="auto"/>
            </w:tcBorders>
          </w:tcPr>
          <w:p w14:paraId="77109293" w14:textId="77777777" w:rsidR="001425E6" w:rsidRPr="001425E6" w:rsidRDefault="001425E6" w:rsidP="001425E6">
            <w:pPr>
              <w:jc w:val="both"/>
            </w:pPr>
          </w:p>
        </w:tc>
      </w:tr>
      <w:tr w:rsidR="001425E6" w:rsidRPr="001425E6" w14:paraId="41422D85" w14:textId="77777777" w:rsidTr="00A477B4">
        <w:trPr>
          <w:trHeight w:val="340"/>
          <w:jc w:val="center"/>
        </w:trPr>
        <w:tc>
          <w:tcPr>
            <w:tcW w:w="2689" w:type="dxa"/>
            <w:tcBorders>
              <w:top w:val="single" w:sz="4" w:space="0" w:color="auto"/>
              <w:left w:val="single" w:sz="4" w:space="0" w:color="auto"/>
              <w:bottom w:val="single" w:sz="4" w:space="0" w:color="auto"/>
              <w:right w:val="single" w:sz="4" w:space="0" w:color="auto"/>
            </w:tcBorders>
            <w:hideMark/>
          </w:tcPr>
          <w:p w14:paraId="4F3E5E6F" w14:textId="77777777" w:rsidR="001425E6" w:rsidRPr="001425E6" w:rsidRDefault="001425E6" w:rsidP="001425E6">
            <w:pPr>
              <w:jc w:val="both"/>
            </w:pPr>
            <w:r w:rsidRPr="001425E6">
              <w:t>Rashodi:</w:t>
            </w:r>
          </w:p>
        </w:tc>
        <w:tc>
          <w:tcPr>
            <w:tcW w:w="2177" w:type="dxa"/>
            <w:tcBorders>
              <w:top w:val="single" w:sz="4" w:space="0" w:color="auto"/>
              <w:left w:val="single" w:sz="4" w:space="0" w:color="auto"/>
              <w:bottom w:val="single" w:sz="4" w:space="0" w:color="auto"/>
              <w:right w:val="single" w:sz="4" w:space="0" w:color="auto"/>
            </w:tcBorders>
            <w:hideMark/>
          </w:tcPr>
          <w:p w14:paraId="26B998CD" w14:textId="77777777" w:rsidR="001425E6" w:rsidRPr="001425E6" w:rsidRDefault="001425E6" w:rsidP="001425E6">
            <w:pPr>
              <w:jc w:val="both"/>
            </w:pPr>
            <w:r w:rsidRPr="001425E6">
              <w:t>1.897.851,00</w:t>
            </w:r>
          </w:p>
        </w:tc>
        <w:tc>
          <w:tcPr>
            <w:tcW w:w="2433" w:type="dxa"/>
            <w:tcBorders>
              <w:top w:val="single" w:sz="4" w:space="0" w:color="auto"/>
              <w:left w:val="single" w:sz="4" w:space="0" w:color="auto"/>
              <w:bottom w:val="single" w:sz="4" w:space="0" w:color="auto"/>
              <w:right w:val="single" w:sz="4" w:space="0" w:color="auto"/>
            </w:tcBorders>
            <w:hideMark/>
          </w:tcPr>
          <w:p w14:paraId="3927A719" w14:textId="77777777" w:rsidR="001425E6" w:rsidRPr="001425E6" w:rsidRDefault="001425E6" w:rsidP="001425E6">
            <w:pPr>
              <w:jc w:val="both"/>
            </w:pPr>
            <w:r w:rsidRPr="001425E6">
              <w:t>2.346.832,37</w:t>
            </w:r>
          </w:p>
        </w:tc>
      </w:tr>
      <w:tr w:rsidR="001425E6" w:rsidRPr="001425E6" w14:paraId="66662B1D" w14:textId="77777777" w:rsidTr="00A477B4">
        <w:trPr>
          <w:trHeight w:val="248"/>
          <w:jc w:val="center"/>
        </w:trPr>
        <w:tc>
          <w:tcPr>
            <w:tcW w:w="2689" w:type="dxa"/>
            <w:tcBorders>
              <w:top w:val="single" w:sz="4" w:space="0" w:color="auto"/>
              <w:left w:val="single" w:sz="4" w:space="0" w:color="auto"/>
              <w:bottom w:val="single" w:sz="4" w:space="0" w:color="auto"/>
              <w:right w:val="single" w:sz="4" w:space="0" w:color="auto"/>
            </w:tcBorders>
            <w:hideMark/>
          </w:tcPr>
          <w:p w14:paraId="22D90D14" w14:textId="77777777" w:rsidR="001425E6" w:rsidRPr="001425E6" w:rsidRDefault="001425E6" w:rsidP="001425E6">
            <w:pPr>
              <w:jc w:val="both"/>
            </w:pPr>
            <w:r w:rsidRPr="001425E6">
              <w:t xml:space="preserve">Prihodi: </w:t>
            </w:r>
          </w:p>
        </w:tc>
        <w:tc>
          <w:tcPr>
            <w:tcW w:w="2177" w:type="dxa"/>
            <w:tcBorders>
              <w:top w:val="single" w:sz="4" w:space="0" w:color="auto"/>
              <w:left w:val="single" w:sz="4" w:space="0" w:color="auto"/>
              <w:bottom w:val="single" w:sz="4" w:space="0" w:color="auto"/>
              <w:right w:val="single" w:sz="4" w:space="0" w:color="auto"/>
            </w:tcBorders>
            <w:hideMark/>
          </w:tcPr>
          <w:p w14:paraId="7BD76FDC" w14:textId="77777777" w:rsidR="001425E6" w:rsidRPr="001425E6" w:rsidRDefault="001425E6" w:rsidP="001425E6">
            <w:pPr>
              <w:jc w:val="both"/>
            </w:pPr>
            <w:r w:rsidRPr="001425E6">
              <w:t>1.765.061,96</w:t>
            </w:r>
          </w:p>
        </w:tc>
        <w:tc>
          <w:tcPr>
            <w:tcW w:w="2433" w:type="dxa"/>
            <w:tcBorders>
              <w:top w:val="single" w:sz="4" w:space="0" w:color="auto"/>
              <w:left w:val="single" w:sz="4" w:space="0" w:color="auto"/>
              <w:bottom w:val="single" w:sz="4" w:space="0" w:color="auto"/>
              <w:right w:val="single" w:sz="4" w:space="0" w:color="auto"/>
            </w:tcBorders>
            <w:hideMark/>
          </w:tcPr>
          <w:p w14:paraId="12EB4296" w14:textId="77777777" w:rsidR="001425E6" w:rsidRPr="001425E6" w:rsidRDefault="001425E6" w:rsidP="001425E6">
            <w:pPr>
              <w:jc w:val="both"/>
            </w:pPr>
            <w:r w:rsidRPr="001425E6">
              <w:t>2.381.000,25</w:t>
            </w:r>
          </w:p>
        </w:tc>
      </w:tr>
    </w:tbl>
    <w:p w14:paraId="7890E155" w14:textId="77777777" w:rsidR="001425E6" w:rsidRPr="001425E6" w:rsidRDefault="001425E6" w:rsidP="00A860BF">
      <w:pPr>
        <w:jc w:val="center"/>
      </w:pPr>
      <w:r w:rsidRPr="001425E6">
        <w:t>Tablica 2. Funkcijska klasifikacija</w:t>
      </w:r>
    </w:p>
    <w:p w14:paraId="69216600" w14:textId="77777777" w:rsidR="001425E6" w:rsidRDefault="001425E6" w:rsidP="001425E6">
      <w:pPr>
        <w:jc w:val="both"/>
      </w:pPr>
      <w:r w:rsidRPr="001425E6">
        <w:t>U tablici 2. su prikazani ukupni prihodi i rashodi 2021. te 2022. godine za razred 0820 Službe kulture.</w:t>
      </w:r>
    </w:p>
    <w:p w14:paraId="4152EC09" w14:textId="77777777" w:rsidR="001425E6" w:rsidRPr="001425E6" w:rsidRDefault="001425E6" w:rsidP="001425E6">
      <w:pPr>
        <w:jc w:val="both"/>
      </w:pPr>
    </w:p>
    <w:p w14:paraId="2535ED89" w14:textId="77777777" w:rsidR="001425E6" w:rsidRDefault="001425E6" w:rsidP="001425E6">
      <w:pPr>
        <w:spacing w:after="0"/>
        <w:jc w:val="both"/>
        <w:rPr>
          <w:sz w:val="24"/>
          <w:szCs w:val="24"/>
        </w:rPr>
      </w:pPr>
      <w:r>
        <w:rPr>
          <w:sz w:val="24"/>
          <w:szCs w:val="24"/>
        </w:rPr>
        <w:t>Voditelj računovodstva:                                                                                  Ravnateljica:</w:t>
      </w:r>
    </w:p>
    <w:p w14:paraId="20E67990" w14:textId="77777777" w:rsidR="001425E6" w:rsidRDefault="001425E6" w:rsidP="001425E6">
      <w:pPr>
        <w:spacing w:after="0"/>
        <w:jc w:val="both"/>
        <w:rPr>
          <w:sz w:val="24"/>
          <w:szCs w:val="24"/>
        </w:rPr>
      </w:pPr>
      <w:r>
        <w:rPr>
          <w:sz w:val="24"/>
          <w:szCs w:val="24"/>
        </w:rPr>
        <w:t xml:space="preserve">Mara Radošević, mag. </w:t>
      </w:r>
      <w:proofErr w:type="spellStart"/>
      <w:r>
        <w:rPr>
          <w:sz w:val="24"/>
          <w:szCs w:val="24"/>
        </w:rPr>
        <w:t>oec</w:t>
      </w:r>
      <w:proofErr w:type="spellEnd"/>
      <w:r>
        <w:rPr>
          <w:sz w:val="24"/>
          <w:szCs w:val="24"/>
        </w:rPr>
        <w:t xml:space="preserve">.                                                                             Irena </w:t>
      </w:r>
      <w:proofErr w:type="spellStart"/>
      <w:r>
        <w:rPr>
          <w:sz w:val="24"/>
          <w:szCs w:val="24"/>
        </w:rPr>
        <w:t>Peša</w:t>
      </w:r>
      <w:proofErr w:type="spellEnd"/>
      <w:r>
        <w:rPr>
          <w:sz w:val="24"/>
          <w:szCs w:val="24"/>
        </w:rPr>
        <w:t>, prof.</w:t>
      </w:r>
    </w:p>
    <w:p w14:paraId="44D24628" w14:textId="77777777" w:rsidR="00F51F69" w:rsidRDefault="00F51F69" w:rsidP="000E4490">
      <w:pPr>
        <w:jc w:val="both"/>
        <w:rPr>
          <w:rFonts w:cs="Arial"/>
          <w:bCs/>
          <w:color w:val="000000"/>
        </w:rPr>
      </w:pPr>
    </w:p>
    <w:p w14:paraId="51DA32E3" w14:textId="77777777" w:rsidR="001425E6" w:rsidRDefault="001425E6" w:rsidP="000E4490">
      <w:pPr>
        <w:jc w:val="both"/>
        <w:rPr>
          <w:rFonts w:cs="Arial"/>
          <w:bCs/>
          <w:color w:val="000000"/>
        </w:rPr>
      </w:pPr>
    </w:p>
    <w:p w14:paraId="3ADF1DCF" w14:textId="77777777" w:rsidR="00A860BF" w:rsidRDefault="00A860BF" w:rsidP="000E4490">
      <w:pPr>
        <w:jc w:val="both"/>
        <w:rPr>
          <w:rFonts w:cs="Arial"/>
          <w:bCs/>
          <w:color w:val="000000"/>
        </w:rPr>
      </w:pPr>
    </w:p>
    <w:p w14:paraId="1C8764E5" w14:textId="77777777" w:rsidR="001425E6" w:rsidRPr="00873484" w:rsidRDefault="001425E6">
      <w:pPr>
        <w:pStyle w:val="Naslov4"/>
        <w:numPr>
          <w:ilvl w:val="3"/>
          <w:numId w:val="9"/>
        </w:numPr>
        <w:shd w:val="clear" w:color="auto" w:fill="F2F2F2" w:themeFill="background1" w:themeFillShade="F2"/>
        <w:spacing w:before="240"/>
        <w:jc w:val="both"/>
        <w:rPr>
          <w:rFonts w:cs="Calibri"/>
        </w:rPr>
      </w:pPr>
      <w:bookmarkStart w:id="31" w:name="_Toc137545219"/>
      <w:r w:rsidRPr="00873484">
        <w:rPr>
          <w:sz w:val="24"/>
          <w:szCs w:val="24"/>
        </w:rPr>
        <w:t xml:space="preserve">PRORAČUNSKI KORISNIK </w:t>
      </w:r>
      <w:r w:rsidRPr="001425E6">
        <w:rPr>
          <w:sz w:val="24"/>
          <w:szCs w:val="24"/>
        </w:rPr>
        <w:t>02 SAMOSTALNA NARODNA KNJIŽNICA Gospić</w:t>
      </w:r>
      <w:bookmarkEnd w:id="31"/>
    </w:p>
    <w:p w14:paraId="11365EBD" w14:textId="77777777" w:rsidR="00A860BF" w:rsidRDefault="00A860BF" w:rsidP="000E4490">
      <w:pPr>
        <w:jc w:val="both"/>
        <w:rPr>
          <w:rFonts w:cs="Arial"/>
          <w:bCs/>
          <w:color w:val="000000"/>
        </w:rPr>
      </w:pPr>
    </w:p>
    <w:tbl>
      <w:tblPr>
        <w:tblW w:w="8771" w:type="dxa"/>
        <w:tblLook w:val="04A0" w:firstRow="1" w:lastRow="0" w:firstColumn="1" w:lastColumn="0" w:noHBand="0" w:noVBand="1"/>
      </w:tblPr>
      <w:tblGrid>
        <w:gridCol w:w="6584"/>
        <w:gridCol w:w="2187"/>
      </w:tblGrid>
      <w:tr w:rsidR="001425E6" w:rsidRPr="00D86C32" w14:paraId="4598EF84" w14:textId="77777777" w:rsidTr="00E163ED">
        <w:trPr>
          <w:trHeight w:val="215"/>
        </w:trPr>
        <w:tc>
          <w:tcPr>
            <w:tcW w:w="6584"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6DDD3F51" w14:textId="77777777" w:rsidR="001425E6" w:rsidRPr="00D86C32" w:rsidRDefault="001425E6" w:rsidP="00E163ED">
            <w:pPr>
              <w:rPr>
                <w:rFonts w:ascii="Arial" w:hAnsi="Arial" w:cs="Arial"/>
                <w:b/>
                <w:bCs/>
                <w:color w:val="FFFFFF"/>
                <w:sz w:val="20"/>
                <w:szCs w:val="20"/>
              </w:rPr>
            </w:pPr>
            <w:r w:rsidRPr="00D86C32">
              <w:rPr>
                <w:rFonts w:ascii="Arial" w:hAnsi="Arial" w:cs="Arial"/>
                <w:b/>
                <w:bCs/>
                <w:color w:val="FFFFFF"/>
                <w:sz w:val="20"/>
                <w:szCs w:val="20"/>
              </w:rPr>
              <w:t>02 SAMOSTALNA NARODNA KNJIŽNICA Gospić</w:t>
            </w:r>
          </w:p>
        </w:tc>
        <w:tc>
          <w:tcPr>
            <w:tcW w:w="2187" w:type="dxa"/>
            <w:tcBorders>
              <w:top w:val="single" w:sz="4" w:space="0" w:color="auto"/>
              <w:left w:val="nil"/>
              <w:bottom w:val="single" w:sz="4" w:space="0" w:color="auto"/>
              <w:right w:val="single" w:sz="4" w:space="0" w:color="auto"/>
            </w:tcBorders>
            <w:shd w:val="clear" w:color="000000" w:fill="3366FF"/>
            <w:noWrap/>
            <w:vAlign w:val="bottom"/>
            <w:hideMark/>
          </w:tcPr>
          <w:p w14:paraId="5BD2EB47" w14:textId="77777777" w:rsidR="001425E6" w:rsidRPr="00D86C32" w:rsidRDefault="00D154BA" w:rsidP="00E163ED">
            <w:pPr>
              <w:jc w:val="right"/>
              <w:rPr>
                <w:rFonts w:ascii="Arial" w:hAnsi="Arial" w:cs="Arial"/>
                <w:b/>
                <w:bCs/>
                <w:color w:val="FFFFFF"/>
                <w:sz w:val="20"/>
                <w:szCs w:val="20"/>
              </w:rPr>
            </w:pPr>
            <w:r>
              <w:rPr>
                <w:rFonts w:ascii="Arial" w:hAnsi="Arial" w:cs="Arial"/>
                <w:b/>
                <w:bCs/>
                <w:color w:val="FFFFFF"/>
                <w:sz w:val="20"/>
                <w:szCs w:val="20"/>
              </w:rPr>
              <w:t>1.578.559,68</w:t>
            </w:r>
          </w:p>
        </w:tc>
      </w:tr>
      <w:tr w:rsidR="001425E6" w:rsidRPr="00D86C32" w14:paraId="4F2D0DDC" w14:textId="77777777" w:rsidTr="00E163ED">
        <w:trPr>
          <w:trHeight w:val="215"/>
        </w:trPr>
        <w:tc>
          <w:tcPr>
            <w:tcW w:w="6584" w:type="dxa"/>
            <w:tcBorders>
              <w:top w:val="nil"/>
              <w:left w:val="single" w:sz="4" w:space="0" w:color="auto"/>
              <w:bottom w:val="single" w:sz="4" w:space="0" w:color="auto"/>
              <w:right w:val="single" w:sz="4" w:space="0" w:color="auto"/>
            </w:tcBorders>
            <w:shd w:val="clear" w:color="000000" w:fill="9999FF"/>
            <w:noWrap/>
            <w:vAlign w:val="bottom"/>
            <w:hideMark/>
          </w:tcPr>
          <w:p w14:paraId="172963F0" w14:textId="77777777" w:rsidR="001425E6" w:rsidRPr="00D86C32" w:rsidRDefault="001425E6" w:rsidP="00E163ED">
            <w:pPr>
              <w:rPr>
                <w:rFonts w:ascii="Arial" w:hAnsi="Arial" w:cs="Arial"/>
                <w:b/>
                <w:bCs/>
                <w:color w:val="000000"/>
                <w:sz w:val="20"/>
                <w:szCs w:val="20"/>
              </w:rPr>
            </w:pPr>
            <w:r w:rsidRPr="00D86C32">
              <w:rPr>
                <w:rFonts w:ascii="Arial" w:hAnsi="Arial" w:cs="Arial"/>
                <w:b/>
                <w:bCs/>
                <w:color w:val="000000"/>
                <w:sz w:val="20"/>
                <w:szCs w:val="20"/>
              </w:rPr>
              <w:t>Program 0100 Redovna djelatnost ustanova u kulturi</w:t>
            </w:r>
          </w:p>
        </w:tc>
        <w:tc>
          <w:tcPr>
            <w:tcW w:w="2187" w:type="dxa"/>
            <w:tcBorders>
              <w:top w:val="nil"/>
              <w:left w:val="nil"/>
              <w:bottom w:val="single" w:sz="4" w:space="0" w:color="auto"/>
              <w:right w:val="single" w:sz="4" w:space="0" w:color="auto"/>
            </w:tcBorders>
            <w:shd w:val="clear" w:color="000000" w:fill="9999FF"/>
            <w:noWrap/>
            <w:vAlign w:val="bottom"/>
            <w:hideMark/>
          </w:tcPr>
          <w:p w14:paraId="29EB9E85" w14:textId="77777777" w:rsidR="001425E6" w:rsidRPr="00D86C32" w:rsidRDefault="00D154BA" w:rsidP="00E163ED">
            <w:pPr>
              <w:jc w:val="right"/>
              <w:rPr>
                <w:rFonts w:ascii="Arial" w:hAnsi="Arial" w:cs="Arial"/>
                <w:b/>
                <w:bCs/>
                <w:color w:val="000000"/>
                <w:sz w:val="20"/>
                <w:szCs w:val="20"/>
              </w:rPr>
            </w:pPr>
            <w:r w:rsidRPr="00D154BA">
              <w:rPr>
                <w:rFonts w:ascii="Arial" w:hAnsi="Arial" w:cs="Arial"/>
                <w:b/>
                <w:bCs/>
                <w:color w:val="000000"/>
                <w:sz w:val="20"/>
                <w:szCs w:val="20"/>
              </w:rPr>
              <w:t>1.578.559,68</w:t>
            </w:r>
          </w:p>
        </w:tc>
      </w:tr>
      <w:tr w:rsidR="001425E6" w:rsidRPr="00D86C32" w14:paraId="0B9B5AFE" w14:textId="77777777" w:rsidTr="00E163ED">
        <w:trPr>
          <w:trHeight w:val="215"/>
        </w:trPr>
        <w:tc>
          <w:tcPr>
            <w:tcW w:w="6584" w:type="dxa"/>
            <w:tcBorders>
              <w:top w:val="nil"/>
              <w:left w:val="single" w:sz="4" w:space="0" w:color="auto"/>
              <w:bottom w:val="single" w:sz="4" w:space="0" w:color="auto"/>
              <w:right w:val="single" w:sz="4" w:space="0" w:color="auto"/>
            </w:tcBorders>
            <w:shd w:val="clear" w:color="000000" w:fill="CCCCFF"/>
            <w:noWrap/>
            <w:vAlign w:val="bottom"/>
            <w:hideMark/>
          </w:tcPr>
          <w:p w14:paraId="0E799DF2" w14:textId="77777777" w:rsidR="001425E6" w:rsidRPr="00D86C32" w:rsidRDefault="001425E6" w:rsidP="00E163ED">
            <w:pPr>
              <w:rPr>
                <w:rFonts w:ascii="Arial" w:hAnsi="Arial" w:cs="Arial"/>
                <w:b/>
                <w:bCs/>
                <w:color w:val="000000"/>
                <w:sz w:val="20"/>
                <w:szCs w:val="20"/>
              </w:rPr>
            </w:pPr>
            <w:r w:rsidRPr="00D86C32">
              <w:rPr>
                <w:rFonts w:ascii="Arial" w:hAnsi="Arial" w:cs="Arial"/>
                <w:b/>
                <w:bCs/>
                <w:color w:val="000000"/>
                <w:sz w:val="20"/>
                <w:szCs w:val="20"/>
              </w:rPr>
              <w:t>Aktivnost A200001 Redovna djelatnost Knjižnice</w:t>
            </w:r>
          </w:p>
        </w:tc>
        <w:tc>
          <w:tcPr>
            <w:tcW w:w="2187" w:type="dxa"/>
            <w:tcBorders>
              <w:top w:val="nil"/>
              <w:left w:val="nil"/>
              <w:bottom w:val="single" w:sz="4" w:space="0" w:color="auto"/>
              <w:right w:val="single" w:sz="4" w:space="0" w:color="auto"/>
            </w:tcBorders>
            <w:shd w:val="clear" w:color="000000" w:fill="CCCCFF"/>
            <w:noWrap/>
            <w:vAlign w:val="bottom"/>
            <w:hideMark/>
          </w:tcPr>
          <w:p w14:paraId="6AAD0B67" w14:textId="77777777" w:rsidR="001425E6" w:rsidRPr="00D86C32" w:rsidRDefault="00D154BA" w:rsidP="00E163ED">
            <w:pPr>
              <w:jc w:val="right"/>
              <w:rPr>
                <w:rFonts w:ascii="Arial" w:hAnsi="Arial" w:cs="Arial"/>
                <w:b/>
                <w:bCs/>
                <w:color w:val="000000"/>
                <w:sz w:val="20"/>
                <w:szCs w:val="20"/>
              </w:rPr>
            </w:pPr>
            <w:r>
              <w:rPr>
                <w:rFonts w:ascii="Arial" w:hAnsi="Arial" w:cs="Arial"/>
                <w:b/>
                <w:bCs/>
                <w:color w:val="000000"/>
                <w:sz w:val="20"/>
                <w:szCs w:val="20"/>
              </w:rPr>
              <w:t>1.295.132,96</w:t>
            </w:r>
          </w:p>
        </w:tc>
      </w:tr>
      <w:tr w:rsidR="001425E6" w:rsidRPr="00D86C32" w14:paraId="3F958795" w14:textId="77777777" w:rsidTr="00E163ED">
        <w:trPr>
          <w:trHeight w:val="215"/>
        </w:trPr>
        <w:tc>
          <w:tcPr>
            <w:tcW w:w="6584" w:type="dxa"/>
            <w:tcBorders>
              <w:top w:val="nil"/>
              <w:left w:val="single" w:sz="4" w:space="0" w:color="auto"/>
              <w:bottom w:val="single" w:sz="4" w:space="0" w:color="auto"/>
              <w:right w:val="single" w:sz="4" w:space="0" w:color="auto"/>
            </w:tcBorders>
            <w:shd w:val="clear" w:color="000000" w:fill="CCCCFF"/>
            <w:noWrap/>
            <w:vAlign w:val="bottom"/>
            <w:hideMark/>
          </w:tcPr>
          <w:p w14:paraId="61FE7D51" w14:textId="77777777" w:rsidR="001425E6" w:rsidRPr="00D86C32" w:rsidRDefault="001425E6" w:rsidP="00E163ED">
            <w:pPr>
              <w:rPr>
                <w:rFonts w:ascii="Arial" w:hAnsi="Arial" w:cs="Arial"/>
                <w:b/>
                <w:bCs/>
                <w:color w:val="000000"/>
                <w:sz w:val="20"/>
                <w:szCs w:val="20"/>
              </w:rPr>
            </w:pPr>
            <w:r w:rsidRPr="00D86C32">
              <w:rPr>
                <w:rFonts w:ascii="Arial" w:hAnsi="Arial" w:cs="Arial"/>
                <w:b/>
                <w:bCs/>
                <w:color w:val="000000"/>
                <w:sz w:val="20"/>
                <w:szCs w:val="20"/>
              </w:rPr>
              <w:t xml:space="preserve">Kapitalni projekt K200001 Nabava knjižne i </w:t>
            </w:r>
            <w:proofErr w:type="spellStart"/>
            <w:r w:rsidRPr="00D86C32">
              <w:rPr>
                <w:rFonts w:ascii="Arial" w:hAnsi="Arial" w:cs="Arial"/>
                <w:b/>
                <w:bCs/>
                <w:color w:val="000000"/>
                <w:sz w:val="20"/>
                <w:szCs w:val="20"/>
              </w:rPr>
              <w:t>neknjižne</w:t>
            </w:r>
            <w:proofErr w:type="spellEnd"/>
            <w:r w:rsidRPr="00D86C32">
              <w:rPr>
                <w:rFonts w:ascii="Arial" w:hAnsi="Arial" w:cs="Arial"/>
                <w:b/>
                <w:bCs/>
                <w:color w:val="000000"/>
                <w:sz w:val="20"/>
                <w:szCs w:val="20"/>
              </w:rPr>
              <w:t xml:space="preserve"> građe</w:t>
            </w:r>
          </w:p>
        </w:tc>
        <w:tc>
          <w:tcPr>
            <w:tcW w:w="2187" w:type="dxa"/>
            <w:tcBorders>
              <w:top w:val="nil"/>
              <w:left w:val="nil"/>
              <w:bottom w:val="single" w:sz="4" w:space="0" w:color="auto"/>
              <w:right w:val="single" w:sz="4" w:space="0" w:color="auto"/>
            </w:tcBorders>
            <w:shd w:val="clear" w:color="000000" w:fill="CCCCFF"/>
            <w:noWrap/>
            <w:vAlign w:val="bottom"/>
            <w:hideMark/>
          </w:tcPr>
          <w:p w14:paraId="7B1A6B5B" w14:textId="77777777" w:rsidR="001425E6" w:rsidRPr="00D86C32" w:rsidRDefault="00D154BA" w:rsidP="00E163ED">
            <w:pPr>
              <w:jc w:val="right"/>
              <w:rPr>
                <w:rFonts w:ascii="Arial" w:hAnsi="Arial" w:cs="Arial"/>
                <w:b/>
                <w:bCs/>
                <w:color w:val="000000"/>
                <w:sz w:val="20"/>
                <w:szCs w:val="20"/>
              </w:rPr>
            </w:pPr>
            <w:r>
              <w:rPr>
                <w:rFonts w:ascii="Arial" w:hAnsi="Arial" w:cs="Arial"/>
                <w:b/>
                <w:bCs/>
                <w:color w:val="000000"/>
                <w:sz w:val="20"/>
                <w:szCs w:val="20"/>
              </w:rPr>
              <w:t>283.426,72</w:t>
            </w:r>
          </w:p>
        </w:tc>
      </w:tr>
    </w:tbl>
    <w:p w14:paraId="667F2CFA" w14:textId="77777777" w:rsidR="001425E6" w:rsidRDefault="001425E6" w:rsidP="001425E6">
      <w:pPr>
        <w:jc w:val="both"/>
        <w:rPr>
          <w:rFonts w:cs="Arial"/>
          <w:bCs/>
          <w:color w:val="000000"/>
        </w:rPr>
      </w:pPr>
    </w:p>
    <w:p w14:paraId="37ED6875" w14:textId="77777777" w:rsidR="001425E6" w:rsidRPr="001425E6" w:rsidRDefault="001425E6" w:rsidP="00A860BF">
      <w:pPr>
        <w:jc w:val="both"/>
        <w:rPr>
          <w:rFonts w:cs="Arial"/>
          <w:bCs/>
          <w:color w:val="000000"/>
        </w:rPr>
      </w:pPr>
      <w:r w:rsidRPr="001425E6">
        <w:rPr>
          <w:rFonts w:cs="Arial"/>
          <w:bCs/>
          <w:color w:val="000000"/>
        </w:rPr>
        <w:t>Knjižnica obavlja i druge poslove knjižnične djelatnosti utvrđene zakonom i Statutom Knjižnice, kao i ostale zadaće i poslove kojima se promiče njena kulturna, obrazovna, stručna i znanstvena funkcija. Pored navedenih djelatnosti Knjižnica može obavljati i druge djelatnosti u manjem opsegu ako služe registriranoj djelatnosti i pridonose iskorištenju prostornih i kadrovskih kapaciteta.</w:t>
      </w:r>
    </w:p>
    <w:p w14:paraId="29CD3117" w14:textId="77777777" w:rsidR="001425E6" w:rsidRPr="001425E6" w:rsidRDefault="001425E6" w:rsidP="00A860BF">
      <w:pPr>
        <w:jc w:val="both"/>
        <w:rPr>
          <w:rFonts w:cs="Arial"/>
          <w:bCs/>
          <w:color w:val="000000"/>
        </w:rPr>
      </w:pPr>
      <w:r w:rsidRPr="001425E6">
        <w:rPr>
          <w:rFonts w:cs="Arial"/>
          <w:bCs/>
          <w:color w:val="000000"/>
        </w:rPr>
        <w:t>Cilj je osigurati pristup izvorima informacija i znanja kao temeljno ljudsko pravo svim dobnim i profesionalno-socijalnim i interesnim skupinama građana te zadovoljiti potrebe korisnika za obrazovanjem i cjeloživotnim učenjem, školovanjem, doškolovanjem ili usavršavanjem u struci, za razonodom, osobnim uzdizanjem, informiranjem i kvalitetnijim životom uopće.</w:t>
      </w:r>
    </w:p>
    <w:p w14:paraId="3FE0F800" w14:textId="77777777" w:rsidR="001425E6" w:rsidRDefault="001425E6" w:rsidP="00A860BF">
      <w:pPr>
        <w:jc w:val="both"/>
        <w:rPr>
          <w:rFonts w:cs="Arial"/>
          <w:bCs/>
          <w:color w:val="000000"/>
        </w:rPr>
      </w:pPr>
      <w:r w:rsidRPr="001425E6">
        <w:rPr>
          <w:rFonts w:cs="Arial"/>
          <w:bCs/>
          <w:color w:val="000000"/>
        </w:rPr>
        <w:t>Ostvarenje cilja mjeri se brojem nabavljenih jedinica knjižnične građe, a uspješnost brojem posudbi knjiga i drugih medija te brojem posjeta vezanih uz posudbu knjižnične građe.</w:t>
      </w:r>
    </w:p>
    <w:p w14:paraId="3496FE21" w14:textId="77777777" w:rsidR="00AC596E" w:rsidRPr="00873484" w:rsidRDefault="00AC596E">
      <w:pPr>
        <w:pStyle w:val="Naslov4"/>
        <w:numPr>
          <w:ilvl w:val="3"/>
          <w:numId w:val="9"/>
        </w:numPr>
        <w:shd w:val="clear" w:color="auto" w:fill="F2F2F2" w:themeFill="background1" w:themeFillShade="F2"/>
        <w:spacing w:before="240"/>
        <w:jc w:val="both"/>
        <w:rPr>
          <w:rFonts w:cs="Calibri"/>
        </w:rPr>
      </w:pPr>
      <w:bookmarkStart w:id="32" w:name="_Toc137545220"/>
      <w:r w:rsidRPr="00873484">
        <w:rPr>
          <w:sz w:val="24"/>
          <w:szCs w:val="24"/>
        </w:rPr>
        <w:lastRenderedPageBreak/>
        <w:t xml:space="preserve">PRORAČUNSKI KORISNIK </w:t>
      </w:r>
      <w:r w:rsidRPr="001425E6">
        <w:rPr>
          <w:sz w:val="24"/>
          <w:szCs w:val="24"/>
        </w:rPr>
        <w:t>0</w:t>
      </w:r>
      <w:r>
        <w:rPr>
          <w:sz w:val="24"/>
          <w:szCs w:val="24"/>
        </w:rPr>
        <w:t>3</w:t>
      </w:r>
      <w:r w:rsidRPr="001425E6">
        <w:rPr>
          <w:sz w:val="24"/>
          <w:szCs w:val="24"/>
        </w:rPr>
        <w:t xml:space="preserve"> </w:t>
      </w:r>
      <w:r w:rsidRPr="00AC596E">
        <w:rPr>
          <w:sz w:val="24"/>
          <w:szCs w:val="24"/>
        </w:rPr>
        <w:t>MUZEJ LIKE Gospić</w:t>
      </w:r>
      <w:bookmarkEnd w:id="32"/>
    </w:p>
    <w:p w14:paraId="1FA00192" w14:textId="77777777" w:rsidR="00A860BF" w:rsidRDefault="00A860BF" w:rsidP="000E4490">
      <w:pPr>
        <w:jc w:val="both"/>
        <w:rPr>
          <w:rFonts w:cs="Arial"/>
          <w:bCs/>
          <w:color w:val="000000"/>
        </w:rPr>
      </w:pPr>
    </w:p>
    <w:p w14:paraId="5868FFC0" w14:textId="77777777" w:rsidR="00F51F69" w:rsidRDefault="00AC596E" w:rsidP="00A860BF">
      <w:pPr>
        <w:jc w:val="both"/>
        <w:rPr>
          <w:rFonts w:cs="Arial"/>
          <w:bCs/>
          <w:color w:val="000000"/>
        </w:rPr>
      </w:pPr>
      <w:r w:rsidRPr="00AC596E">
        <w:rPr>
          <w:rFonts w:cs="Arial"/>
          <w:bCs/>
          <w:color w:val="000000"/>
        </w:rPr>
        <w:t>Ukupni rashodi PRORAČUNSKOG KORISNIKA 03 MUZEJ LIKE Gospić</w:t>
      </w:r>
      <w:r>
        <w:rPr>
          <w:rFonts w:cs="Arial"/>
          <w:bCs/>
          <w:color w:val="000000"/>
        </w:rPr>
        <w:t xml:space="preserve"> </w:t>
      </w:r>
      <w:r w:rsidRPr="00AC596E">
        <w:rPr>
          <w:rFonts w:cs="Arial"/>
          <w:bCs/>
          <w:color w:val="000000"/>
        </w:rPr>
        <w:t xml:space="preserve">izvršeni su u visini od </w:t>
      </w:r>
      <w:r>
        <w:rPr>
          <w:rFonts w:cs="Arial"/>
          <w:bCs/>
          <w:color w:val="000000"/>
        </w:rPr>
        <w:t xml:space="preserve">4.421.493,35 </w:t>
      </w:r>
      <w:r w:rsidRPr="00AC596E">
        <w:rPr>
          <w:rFonts w:cs="Arial"/>
          <w:bCs/>
          <w:color w:val="000000"/>
        </w:rPr>
        <w:t>kn ili 9</w:t>
      </w:r>
      <w:r>
        <w:rPr>
          <w:rFonts w:cs="Arial"/>
          <w:bCs/>
          <w:color w:val="000000"/>
        </w:rPr>
        <w:t>8,15</w:t>
      </w:r>
      <w:r w:rsidRPr="00AC596E">
        <w:rPr>
          <w:rFonts w:cs="Arial"/>
          <w:bCs/>
          <w:color w:val="000000"/>
        </w:rPr>
        <w:t>%.</w:t>
      </w:r>
    </w:p>
    <w:p w14:paraId="4F284E0D" w14:textId="77777777" w:rsidR="00AC596E" w:rsidRPr="00873484" w:rsidRDefault="00AC596E" w:rsidP="00A860BF">
      <w:pPr>
        <w:spacing w:before="240"/>
        <w:rPr>
          <w:rFonts w:cs="Arial"/>
          <w:b/>
          <w:i/>
          <w:iCs/>
          <w:color w:val="000000"/>
        </w:rPr>
      </w:pPr>
      <w:r w:rsidRPr="00117EED">
        <w:rPr>
          <w:rFonts w:cs="Arial"/>
          <w:b/>
          <w:i/>
          <w:iCs/>
          <w:color w:val="000000"/>
        </w:rPr>
        <w:t>Obrazloženje proračunskog korisnika:</w:t>
      </w:r>
    </w:p>
    <w:p w14:paraId="584738BD" w14:textId="77777777" w:rsidR="00AC596E" w:rsidRPr="00AC596E" w:rsidRDefault="00AC596E" w:rsidP="00A860BF">
      <w:pPr>
        <w:tabs>
          <w:tab w:val="left" w:pos="851"/>
        </w:tabs>
        <w:spacing w:after="0"/>
        <w:jc w:val="both"/>
        <w:rPr>
          <w:rFonts w:asciiTheme="minorHAnsi" w:hAnsiTheme="minorHAnsi" w:cstheme="minorHAnsi"/>
        </w:rPr>
      </w:pPr>
      <w:r w:rsidRPr="00AC596E">
        <w:rPr>
          <w:rFonts w:asciiTheme="minorHAnsi" w:hAnsiTheme="minorHAnsi" w:cstheme="minorHAnsi"/>
        </w:rPr>
        <w:t xml:space="preserve">Ukupni prihodi i primici Financijskog plana za razdoblje od 01.01. - 31.12.2022. godine ostvareni su u iznosu od </w:t>
      </w:r>
      <w:r w:rsidRPr="00AC596E">
        <w:rPr>
          <w:rFonts w:asciiTheme="minorHAnsi" w:hAnsiTheme="minorHAnsi" w:cstheme="minorHAnsi"/>
          <w:b/>
          <w:bCs/>
        </w:rPr>
        <w:t>4.240.587,78 kn</w:t>
      </w:r>
      <w:r w:rsidRPr="00AC596E">
        <w:rPr>
          <w:rFonts w:asciiTheme="minorHAnsi" w:hAnsiTheme="minorHAnsi" w:cstheme="minorHAnsi"/>
          <w:b/>
        </w:rPr>
        <w:t>.</w:t>
      </w:r>
      <w:r w:rsidRPr="00AC596E">
        <w:rPr>
          <w:rFonts w:asciiTheme="minorHAnsi" w:hAnsiTheme="minorHAnsi" w:cstheme="minorHAnsi"/>
        </w:rPr>
        <w:t xml:space="preserve">  </w:t>
      </w:r>
      <w:r w:rsidRPr="00AC596E">
        <w:rPr>
          <w:rFonts w:asciiTheme="minorHAnsi" w:hAnsiTheme="minorHAnsi" w:cstheme="minorHAnsi"/>
          <w:b/>
        </w:rPr>
        <w:t>U odnosu na 2021. godinu ( 3.857.794,16 kn.</w:t>
      </w:r>
      <w:r w:rsidRPr="00AC596E">
        <w:rPr>
          <w:rFonts w:asciiTheme="minorHAnsi" w:hAnsiTheme="minorHAnsi" w:cstheme="minorHAnsi"/>
        </w:rPr>
        <w:t xml:space="preserve"> </w:t>
      </w:r>
      <w:r w:rsidRPr="00AC596E">
        <w:rPr>
          <w:rFonts w:asciiTheme="minorHAnsi" w:hAnsiTheme="minorHAnsi" w:cstheme="minorHAnsi"/>
          <w:b/>
        </w:rPr>
        <w:t>) ukupni prihodi i primici su povećani za 382.793,62 kn odnosno 9,93 %.</w:t>
      </w:r>
    </w:p>
    <w:p w14:paraId="3F5899B4" w14:textId="77777777" w:rsidR="00AC596E" w:rsidRPr="00AC596E" w:rsidRDefault="00AC596E" w:rsidP="00A860BF">
      <w:pPr>
        <w:tabs>
          <w:tab w:val="left" w:pos="1134"/>
        </w:tabs>
        <w:spacing w:after="0"/>
        <w:jc w:val="both"/>
        <w:rPr>
          <w:rFonts w:asciiTheme="minorHAnsi" w:hAnsiTheme="minorHAnsi" w:cstheme="minorHAnsi"/>
        </w:rPr>
      </w:pPr>
    </w:p>
    <w:p w14:paraId="450D6F93" w14:textId="77777777" w:rsidR="00AC596E" w:rsidRPr="00AC596E" w:rsidRDefault="00AC596E" w:rsidP="00A860BF">
      <w:pPr>
        <w:tabs>
          <w:tab w:val="left" w:pos="1134"/>
        </w:tabs>
        <w:spacing w:after="0"/>
        <w:jc w:val="both"/>
        <w:rPr>
          <w:rFonts w:asciiTheme="minorHAnsi" w:hAnsiTheme="minorHAnsi" w:cstheme="minorHAnsi"/>
          <w:kern w:val="3"/>
        </w:rPr>
      </w:pPr>
      <w:r w:rsidRPr="00AC596E">
        <w:rPr>
          <w:rFonts w:asciiTheme="minorHAnsi" w:hAnsiTheme="minorHAnsi" w:cstheme="minorHAnsi"/>
          <w:b/>
          <w:bCs/>
        </w:rPr>
        <w:t xml:space="preserve">U odnosu na 2021. godinu ukupno rashodi i izdaci (3.821.815,06 kn) povećani  su za 599.678,29 kn odnosno 15,69 %, (4.421.493,35 </w:t>
      </w:r>
      <w:r>
        <w:rPr>
          <w:rFonts w:asciiTheme="minorHAnsi" w:hAnsiTheme="minorHAnsi" w:cstheme="minorHAnsi"/>
          <w:b/>
          <w:bCs/>
        </w:rPr>
        <w:t>kn</w:t>
      </w:r>
      <w:r w:rsidRPr="00AC596E">
        <w:rPr>
          <w:rFonts w:asciiTheme="minorHAnsi" w:hAnsiTheme="minorHAnsi" w:cstheme="minorHAnsi"/>
          <w:b/>
          <w:bCs/>
        </w:rPr>
        <w:t xml:space="preserve">) </w:t>
      </w:r>
      <w:r w:rsidRPr="00AC596E">
        <w:rPr>
          <w:rFonts w:asciiTheme="minorHAnsi" w:hAnsiTheme="minorHAnsi" w:cstheme="minorHAnsi"/>
        </w:rPr>
        <w:t>što je posljedica povećanja prihoda koji sami za sobom nose i povećanje troškova, kao i povećanje cijena usluga  koje su nam kao Ustanovi značajno porasli.</w:t>
      </w:r>
    </w:p>
    <w:p w14:paraId="2F7E246F" w14:textId="77777777" w:rsidR="00AC596E" w:rsidRPr="00AC596E" w:rsidRDefault="00AC596E" w:rsidP="00A860BF">
      <w:pPr>
        <w:rPr>
          <w:rFonts w:asciiTheme="minorHAnsi" w:hAnsiTheme="minorHAnsi" w:cstheme="minorHAnsi"/>
          <w:b/>
          <w:bCs/>
        </w:rPr>
      </w:pPr>
    </w:p>
    <w:tbl>
      <w:tblPr>
        <w:tblW w:w="5000" w:type="pct"/>
        <w:tblCellMar>
          <w:left w:w="10" w:type="dxa"/>
          <w:right w:w="10" w:type="dxa"/>
        </w:tblCellMar>
        <w:tblLook w:val="04A0" w:firstRow="1" w:lastRow="0" w:firstColumn="1" w:lastColumn="0" w:noHBand="0" w:noVBand="1"/>
      </w:tblPr>
      <w:tblGrid>
        <w:gridCol w:w="1134"/>
        <w:gridCol w:w="7938"/>
      </w:tblGrid>
      <w:tr w:rsidR="00AC596E" w:rsidRPr="00AC596E" w14:paraId="1BA89608" w14:textId="77777777" w:rsidTr="00AC596E">
        <w:trPr>
          <w:trHeight w:val="255"/>
        </w:trPr>
        <w:tc>
          <w:tcPr>
            <w:tcW w:w="1134" w:type="dxa"/>
            <w:shd w:val="clear" w:color="auto" w:fill="auto"/>
            <w:noWrap/>
            <w:tcMar>
              <w:top w:w="0" w:type="dxa"/>
              <w:left w:w="108" w:type="dxa"/>
              <w:bottom w:w="0" w:type="dxa"/>
              <w:right w:w="108" w:type="dxa"/>
            </w:tcMar>
            <w:vAlign w:val="bottom"/>
            <w:hideMark/>
          </w:tcPr>
          <w:p w14:paraId="15487B7C" w14:textId="77777777" w:rsidR="00AC596E" w:rsidRPr="00AC596E" w:rsidRDefault="00AC596E" w:rsidP="00A860BF">
            <w:pPr>
              <w:spacing w:after="0"/>
              <w:rPr>
                <w:rFonts w:asciiTheme="minorHAnsi" w:hAnsiTheme="minorHAnsi" w:cstheme="minorHAnsi"/>
                <w:b/>
                <w:bCs/>
              </w:rPr>
            </w:pPr>
            <w:r w:rsidRPr="00AC596E">
              <w:rPr>
                <w:rFonts w:asciiTheme="minorHAnsi" w:hAnsiTheme="minorHAnsi" w:cstheme="minorHAnsi"/>
                <w:b/>
                <w:bCs/>
              </w:rPr>
              <w:t>A300001</w:t>
            </w:r>
          </w:p>
        </w:tc>
        <w:tc>
          <w:tcPr>
            <w:tcW w:w="7938" w:type="dxa"/>
            <w:shd w:val="clear" w:color="auto" w:fill="auto"/>
            <w:noWrap/>
            <w:tcMar>
              <w:top w:w="0" w:type="dxa"/>
              <w:left w:w="108" w:type="dxa"/>
              <w:bottom w:w="0" w:type="dxa"/>
              <w:right w:w="108" w:type="dxa"/>
            </w:tcMar>
            <w:vAlign w:val="bottom"/>
            <w:hideMark/>
          </w:tcPr>
          <w:p w14:paraId="18B610A0" w14:textId="77777777" w:rsidR="00AC596E" w:rsidRPr="00AC596E" w:rsidRDefault="00AC596E" w:rsidP="00A860BF">
            <w:pPr>
              <w:spacing w:after="0"/>
              <w:rPr>
                <w:rFonts w:asciiTheme="minorHAnsi" w:hAnsiTheme="minorHAnsi" w:cstheme="minorHAnsi"/>
                <w:b/>
                <w:bCs/>
              </w:rPr>
            </w:pPr>
            <w:r w:rsidRPr="00AC596E">
              <w:rPr>
                <w:rFonts w:asciiTheme="minorHAnsi" w:hAnsiTheme="minorHAnsi" w:cstheme="minorHAnsi"/>
                <w:b/>
                <w:bCs/>
              </w:rPr>
              <w:t>Aktivnost: REDOVNA DJELATNOST MUZEJA</w:t>
            </w:r>
          </w:p>
        </w:tc>
      </w:tr>
    </w:tbl>
    <w:p w14:paraId="2D906475" w14:textId="77777777" w:rsidR="00AC596E" w:rsidRPr="00AC596E" w:rsidRDefault="00AC596E" w:rsidP="00A860BF">
      <w:pPr>
        <w:jc w:val="both"/>
        <w:rPr>
          <w:rFonts w:asciiTheme="minorHAnsi" w:hAnsiTheme="minorHAnsi" w:cstheme="minorHAnsi"/>
          <w:bCs/>
        </w:rPr>
      </w:pPr>
      <w:r w:rsidRPr="00AC596E">
        <w:rPr>
          <w:rFonts w:asciiTheme="minorHAnsi" w:hAnsiTheme="minorHAnsi" w:cstheme="minorHAnsi"/>
          <w:bCs/>
        </w:rPr>
        <w:t xml:space="preserve">Stručna i znanstvena obrada građe, stručna vodstva, preventivna zaštita muzejske građe, realizacija izložbi, stručnih i znanstvenih projekata, suradnja s institucijama, održavanje objekata, kreiranje sadržaja, digitalizacija poslovanja. </w:t>
      </w:r>
      <w:r>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Pr="00AC596E">
        <w:rPr>
          <w:rFonts w:asciiTheme="minorHAnsi" w:hAnsiTheme="minorHAnsi" w:cstheme="minorHAnsi"/>
          <w:bCs/>
        </w:rPr>
        <w:t>Odnosi se na plaće i isplate drugih materijalnih prava zaposlenima.</w:t>
      </w:r>
    </w:p>
    <w:p w14:paraId="176AB526" w14:textId="77777777" w:rsidR="00AC596E" w:rsidRPr="00AC596E" w:rsidRDefault="00AC596E" w:rsidP="00A860BF">
      <w:pPr>
        <w:rPr>
          <w:rFonts w:asciiTheme="minorHAnsi" w:hAnsiTheme="minorHAnsi" w:cstheme="minorHAnsi"/>
          <w:bCs/>
        </w:rPr>
      </w:pPr>
      <w:r w:rsidRPr="00AC596E">
        <w:rPr>
          <w:rFonts w:asciiTheme="minorHAnsi" w:hAnsiTheme="minorHAnsi" w:cstheme="minorHAnsi"/>
          <w:bCs/>
        </w:rPr>
        <w:t>Pokazatelj uspješnosti: ukupan broj posjetitelja: 58149 (fizički); 150078 (online)</w:t>
      </w:r>
    </w:p>
    <w:p w14:paraId="73B421B5" w14:textId="77777777" w:rsidR="00AC596E" w:rsidRPr="00AC596E" w:rsidRDefault="00AC596E" w:rsidP="00A860BF">
      <w:pPr>
        <w:spacing w:after="0"/>
        <w:rPr>
          <w:rFonts w:asciiTheme="minorHAnsi" w:hAnsiTheme="minorHAnsi" w:cstheme="minorHAnsi"/>
        </w:rPr>
      </w:pPr>
      <w:r w:rsidRPr="00AC596E">
        <w:rPr>
          <w:rFonts w:asciiTheme="minorHAnsi" w:hAnsiTheme="minorHAnsi" w:cstheme="minorHAnsi"/>
        </w:rPr>
        <w:t>Iznos ukupnih rashoda iznosi 2.384.867,58 kn.</w:t>
      </w:r>
    </w:p>
    <w:p w14:paraId="607E11B7" w14:textId="77777777" w:rsidR="00AC596E" w:rsidRPr="00AC596E" w:rsidRDefault="00AC596E" w:rsidP="00A860BF">
      <w:pPr>
        <w:spacing w:after="0"/>
        <w:rPr>
          <w:rFonts w:asciiTheme="minorHAnsi" w:hAnsiTheme="minorHAnsi" w:cstheme="minorHAnsi"/>
        </w:rPr>
      </w:pPr>
      <w:r w:rsidRPr="00AC596E">
        <w:rPr>
          <w:rFonts w:asciiTheme="minorHAnsi" w:hAnsiTheme="minorHAnsi" w:cstheme="minorHAnsi"/>
        </w:rPr>
        <w:t>Izvor: 1.1. Opći prihodi i primici -  2.274.182,39 kn</w:t>
      </w:r>
    </w:p>
    <w:p w14:paraId="5F7A8826" w14:textId="77777777" w:rsidR="00AC596E" w:rsidRPr="00AC596E" w:rsidRDefault="00AC596E" w:rsidP="00A860BF">
      <w:pPr>
        <w:spacing w:after="0"/>
        <w:rPr>
          <w:rFonts w:asciiTheme="minorHAnsi" w:hAnsiTheme="minorHAnsi" w:cstheme="minorHAnsi"/>
        </w:rPr>
      </w:pPr>
      <w:r w:rsidRPr="00AC596E">
        <w:rPr>
          <w:rFonts w:asciiTheme="minorHAnsi" w:hAnsiTheme="minorHAnsi" w:cstheme="minorHAnsi"/>
        </w:rPr>
        <w:t xml:space="preserve">            3.1. Vlastiti prihodi   -  110.685,19 kn</w:t>
      </w:r>
    </w:p>
    <w:p w14:paraId="7AC5FE81" w14:textId="77777777" w:rsidR="00AC596E" w:rsidRPr="00AC596E" w:rsidRDefault="00AC596E" w:rsidP="00AC596E">
      <w:pPr>
        <w:rPr>
          <w:rFonts w:asciiTheme="minorHAnsi" w:hAnsiTheme="minorHAnsi" w:cstheme="minorHAnsi"/>
          <w:b/>
          <w:bCs/>
        </w:rPr>
      </w:pPr>
    </w:p>
    <w:tbl>
      <w:tblPr>
        <w:tblW w:w="5000" w:type="pct"/>
        <w:tblCellMar>
          <w:left w:w="10" w:type="dxa"/>
          <w:right w:w="10" w:type="dxa"/>
        </w:tblCellMar>
        <w:tblLook w:val="04A0" w:firstRow="1" w:lastRow="0" w:firstColumn="1" w:lastColumn="0" w:noHBand="0" w:noVBand="1"/>
      </w:tblPr>
      <w:tblGrid>
        <w:gridCol w:w="1134"/>
        <w:gridCol w:w="7938"/>
      </w:tblGrid>
      <w:tr w:rsidR="00AC596E" w:rsidRPr="00AC596E" w14:paraId="4D9F3318" w14:textId="77777777" w:rsidTr="00A317AC">
        <w:trPr>
          <w:trHeight w:val="255"/>
        </w:trPr>
        <w:tc>
          <w:tcPr>
            <w:tcW w:w="1134" w:type="dxa"/>
            <w:shd w:val="clear" w:color="auto" w:fill="auto"/>
            <w:noWrap/>
            <w:tcMar>
              <w:top w:w="0" w:type="dxa"/>
              <w:left w:w="108" w:type="dxa"/>
              <w:bottom w:w="0" w:type="dxa"/>
              <w:right w:w="108" w:type="dxa"/>
            </w:tcMar>
            <w:vAlign w:val="bottom"/>
            <w:hideMark/>
          </w:tcPr>
          <w:p w14:paraId="18C19FDD" w14:textId="77777777" w:rsidR="00AC596E" w:rsidRPr="00AC596E" w:rsidRDefault="00AC596E" w:rsidP="00AC596E">
            <w:pPr>
              <w:spacing w:after="0"/>
              <w:rPr>
                <w:rFonts w:asciiTheme="minorHAnsi" w:hAnsiTheme="minorHAnsi" w:cstheme="minorHAnsi"/>
                <w:b/>
                <w:bCs/>
              </w:rPr>
            </w:pPr>
            <w:r w:rsidRPr="00AC596E">
              <w:rPr>
                <w:rFonts w:asciiTheme="minorHAnsi" w:hAnsiTheme="minorHAnsi" w:cstheme="minorHAnsi"/>
                <w:b/>
                <w:bCs/>
              </w:rPr>
              <w:t>K300001</w:t>
            </w:r>
          </w:p>
        </w:tc>
        <w:tc>
          <w:tcPr>
            <w:tcW w:w="7938" w:type="dxa"/>
            <w:shd w:val="clear" w:color="auto" w:fill="auto"/>
            <w:noWrap/>
            <w:tcMar>
              <w:top w:w="0" w:type="dxa"/>
              <w:left w:w="108" w:type="dxa"/>
              <w:bottom w:w="0" w:type="dxa"/>
              <w:right w:w="108" w:type="dxa"/>
            </w:tcMar>
            <w:vAlign w:val="bottom"/>
            <w:hideMark/>
          </w:tcPr>
          <w:p w14:paraId="571EA4A5" w14:textId="77777777" w:rsidR="00AC596E" w:rsidRPr="00AC596E" w:rsidRDefault="00AC596E" w:rsidP="00AC596E">
            <w:pPr>
              <w:spacing w:after="0"/>
              <w:rPr>
                <w:rFonts w:asciiTheme="minorHAnsi" w:hAnsiTheme="minorHAnsi" w:cstheme="minorHAnsi"/>
                <w:b/>
                <w:bCs/>
              </w:rPr>
            </w:pPr>
            <w:r w:rsidRPr="00AC596E">
              <w:rPr>
                <w:rFonts w:asciiTheme="minorHAnsi" w:hAnsiTheme="minorHAnsi" w:cstheme="minorHAnsi"/>
                <w:b/>
                <w:bCs/>
              </w:rPr>
              <w:t>Kapitalni projekt: OPREMA I DODATNA ULAGANJA U MLG</w:t>
            </w:r>
          </w:p>
        </w:tc>
      </w:tr>
    </w:tbl>
    <w:p w14:paraId="6F7801CC" w14:textId="77777777" w:rsidR="00AC596E" w:rsidRDefault="00AC596E" w:rsidP="00AC596E">
      <w:pPr>
        <w:spacing w:after="0"/>
        <w:rPr>
          <w:rFonts w:asciiTheme="minorHAnsi" w:eastAsia="Calibri" w:hAnsiTheme="minorHAnsi" w:cstheme="minorHAnsi"/>
          <w:kern w:val="3"/>
          <w:lang w:eastAsia="en-US"/>
        </w:rPr>
      </w:pPr>
      <w:r w:rsidRPr="00AC596E">
        <w:rPr>
          <w:rFonts w:asciiTheme="minorHAnsi" w:hAnsiTheme="minorHAnsi" w:cstheme="minorHAnsi"/>
        </w:rPr>
        <w:t>Nabava računovodstvenih programa i računala neophodnih za rad ustanove.</w:t>
      </w:r>
      <w:r>
        <w:rPr>
          <w:rFonts w:asciiTheme="minorHAnsi" w:eastAsia="Calibri" w:hAnsiTheme="minorHAnsi" w:cstheme="minorHAnsi"/>
          <w:kern w:val="3"/>
          <w:lang w:eastAsia="en-US"/>
        </w:rPr>
        <w:t xml:space="preserve"> </w:t>
      </w:r>
      <w:r w:rsidRPr="00AC596E">
        <w:rPr>
          <w:rFonts w:asciiTheme="minorHAnsi" w:hAnsiTheme="minorHAnsi" w:cstheme="minorHAnsi"/>
        </w:rPr>
        <w:t>Iznos ukupnih rashoda iznosi 23.560,80 kn.</w:t>
      </w:r>
      <w:r>
        <w:rPr>
          <w:rFonts w:asciiTheme="minorHAnsi" w:eastAsia="Calibri" w:hAnsiTheme="minorHAnsi" w:cstheme="minorHAnsi"/>
          <w:kern w:val="3"/>
          <w:lang w:eastAsia="en-US"/>
        </w:rPr>
        <w:t xml:space="preserve"> </w:t>
      </w:r>
    </w:p>
    <w:p w14:paraId="69E9E665" w14:textId="77777777" w:rsidR="00AC596E" w:rsidRPr="00AC596E" w:rsidRDefault="00AC596E" w:rsidP="00AC596E">
      <w:pPr>
        <w:spacing w:after="0"/>
        <w:rPr>
          <w:rFonts w:asciiTheme="minorHAnsi" w:eastAsia="Calibri" w:hAnsiTheme="minorHAnsi" w:cstheme="minorHAnsi"/>
          <w:kern w:val="3"/>
          <w:lang w:eastAsia="en-US"/>
        </w:rPr>
      </w:pPr>
      <w:r w:rsidRPr="00AC596E">
        <w:rPr>
          <w:rFonts w:asciiTheme="minorHAnsi" w:hAnsiTheme="minorHAnsi" w:cstheme="minorHAnsi"/>
        </w:rPr>
        <w:t>Izvor: 3.1. Vlastiti prihodi     - 23.560,80 kn</w:t>
      </w:r>
    </w:p>
    <w:p w14:paraId="4D389120" w14:textId="77777777" w:rsidR="00AC596E" w:rsidRPr="00AC596E" w:rsidRDefault="00AC596E" w:rsidP="00AC596E">
      <w:pPr>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994"/>
        <w:gridCol w:w="8078"/>
      </w:tblGrid>
      <w:tr w:rsidR="00AC596E" w:rsidRPr="00AC596E" w14:paraId="34D5C21A" w14:textId="77777777" w:rsidTr="00AC596E">
        <w:trPr>
          <w:trHeight w:val="255"/>
        </w:trPr>
        <w:tc>
          <w:tcPr>
            <w:tcW w:w="993" w:type="dxa"/>
            <w:shd w:val="clear" w:color="auto" w:fill="auto"/>
            <w:noWrap/>
            <w:tcMar>
              <w:top w:w="0" w:type="dxa"/>
              <w:left w:w="108" w:type="dxa"/>
              <w:bottom w:w="0" w:type="dxa"/>
              <w:right w:w="108" w:type="dxa"/>
            </w:tcMar>
            <w:vAlign w:val="bottom"/>
            <w:hideMark/>
          </w:tcPr>
          <w:p w14:paraId="0E2449B3" w14:textId="77777777" w:rsidR="00AC596E" w:rsidRPr="00AC596E" w:rsidRDefault="00AC596E" w:rsidP="00AC596E">
            <w:pPr>
              <w:spacing w:after="0"/>
              <w:rPr>
                <w:rFonts w:asciiTheme="minorHAnsi" w:hAnsiTheme="minorHAnsi" w:cstheme="minorHAnsi"/>
                <w:b/>
                <w:bCs/>
              </w:rPr>
            </w:pPr>
            <w:r w:rsidRPr="00AC596E">
              <w:rPr>
                <w:rFonts w:asciiTheme="minorHAnsi" w:hAnsiTheme="minorHAnsi" w:cstheme="minorHAnsi"/>
                <w:b/>
                <w:bCs/>
              </w:rPr>
              <w:t>T300001</w:t>
            </w:r>
          </w:p>
        </w:tc>
        <w:tc>
          <w:tcPr>
            <w:tcW w:w="8079" w:type="dxa"/>
            <w:shd w:val="clear" w:color="auto" w:fill="auto"/>
            <w:noWrap/>
            <w:tcMar>
              <w:top w:w="0" w:type="dxa"/>
              <w:left w:w="108" w:type="dxa"/>
              <w:bottom w:w="0" w:type="dxa"/>
              <w:right w:w="108" w:type="dxa"/>
            </w:tcMar>
            <w:vAlign w:val="bottom"/>
            <w:hideMark/>
          </w:tcPr>
          <w:p w14:paraId="212C2009" w14:textId="77777777" w:rsidR="00AC596E" w:rsidRPr="00AC596E" w:rsidRDefault="00AC596E" w:rsidP="00AC596E">
            <w:pPr>
              <w:spacing w:after="0"/>
              <w:rPr>
                <w:rFonts w:asciiTheme="minorHAnsi" w:hAnsiTheme="minorHAnsi" w:cstheme="minorHAnsi"/>
                <w:b/>
                <w:bCs/>
              </w:rPr>
            </w:pPr>
            <w:r w:rsidRPr="00AC596E">
              <w:rPr>
                <w:rFonts w:asciiTheme="minorHAnsi" w:hAnsiTheme="minorHAnsi" w:cstheme="minorHAnsi"/>
                <w:b/>
                <w:bCs/>
              </w:rPr>
              <w:t>Tekući projekt: NOĆ  MUZEJA</w:t>
            </w:r>
          </w:p>
        </w:tc>
      </w:tr>
    </w:tbl>
    <w:p w14:paraId="07842834" w14:textId="77777777" w:rsidR="00AC596E" w:rsidRDefault="00AC596E" w:rsidP="00AC596E">
      <w:pPr>
        <w:rPr>
          <w:rFonts w:asciiTheme="minorHAnsi" w:hAnsiTheme="minorHAnsi" w:cstheme="minorHAnsi"/>
        </w:rPr>
      </w:pPr>
      <w:r w:rsidRPr="00AC596E">
        <w:rPr>
          <w:rFonts w:asciiTheme="minorHAnsi" w:hAnsiTheme="minorHAnsi" w:cstheme="minorHAnsi"/>
        </w:rPr>
        <w:t>Gostovanje izložbe Gradskog muzeja Virovitica „</w:t>
      </w:r>
      <w:proofErr w:type="spellStart"/>
      <w:r w:rsidRPr="00AC596E">
        <w:rPr>
          <w:rFonts w:asciiTheme="minorHAnsi" w:hAnsiTheme="minorHAnsi" w:cstheme="minorHAnsi"/>
        </w:rPr>
        <w:t>Mikeški</w:t>
      </w:r>
      <w:proofErr w:type="spellEnd"/>
      <w:r w:rsidRPr="00AC596E">
        <w:rPr>
          <w:rFonts w:asciiTheme="minorHAnsi" w:hAnsiTheme="minorHAnsi" w:cstheme="minorHAnsi"/>
        </w:rPr>
        <w:t xml:space="preserve"> </w:t>
      </w:r>
      <w:proofErr w:type="spellStart"/>
      <w:r w:rsidRPr="00AC596E">
        <w:rPr>
          <w:rFonts w:asciiTheme="minorHAnsi" w:hAnsiTheme="minorHAnsi" w:cstheme="minorHAnsi"/>
        </w:rPr>
        <w:t>jestvenik</w:t>
      </w:r>
      <w:proofErr w:type="spellEnd"/>
      <w:r w:rsidRPr="00AC596E">
        <w:rPr>
          <w:rFonts w:asciiTheme="minorHAnsi" w:hAnsiTheme="minorHAnsi" w:cstheme="minorHAnsi"/>
        </w:rPr>
        <w:t xml:space="preserve">“ kao međumuzejska suradnja. </w:t>
      </w:r>
    </w:p>
    <w:p w14:paraId="740714AD" w14:textId="77777777" w:rsidR="00AC596E" w:rsidRPr="00AC596E" w:rsidRDefault="00AC596E" w:rsidP="00AC596E">
      <w:pPr>
        <w:jc w:val="both"/>
      </w:pPr>
      <w:r w:rsidRPr="00AC596E">
        <w:t xml:space="preserve">Realizacija kratkog promotivno-edukativnog filma „Avantura u Muzeju Like“, namijenjen mlađoj populaciji </w:t>
      </w:r>
      <w:hyperlink r:id="rId28" w:history="1">
        <w:r w:rsidRPr="00AC596E">
          <w:rPr>
            <w:rStyle w:val="Hiperveza"/>
          </w:rPr>
          <w:t>https://www.youtube.com/watch?v=jtCf9dUms2I&amp;ab_channel=MuzejLike</w:t>
        </w:r>
      </w:hyperlink>
      <w:r w:rsidRPr="00AC596E">
        <w:t xml:space="preserve"> (pregleda: 969)</w:t>
      </w:r>
    </w:p>
    <w:p w14:paraId="4EB11D1E" w14:textId="77777777" w:rsidR="00AC596E" w:rsidRPr="00AC596E" w:rsidRDefault="00AC596E" w:rsidP="00AC596E">
      <w:pPr>
        <w:jc w:val="both"/>
      </w:pPr>
      <w:r w:rsidRPr="00AC596E">
        <w:t>Autorska izložba „Milijarder Tesla“; Koncert klasične i filmske glazbe u izvedbi „Duo Šimatović“; Predavanje „Zanimanje inovator“.</w:t>
      </w:r>
    </w:p>
    <w:p w14:paraId="7BB6F3DE" w14:textId="77777777" w:rsidR="00AC596E" w:rsidRPr="00AC596E" w:rsidRDefault="00AC596E" w:rsidP="00AC596E">
      <w:pPr>
        <w:spacing w:after="0"/>
        <w:jc w:val="both"/>
      </w:pPr>
      <w:r w:rsidRPr="00AC596E">
        <w:t>Pokazatelj uspješnosti: promocija i edukacija posjetitelja o važnosti Muzeja i baštine, suvremenost u muzejskoj djelatnosti; posjetitelji: 106.</w:t>
      </w:r>
    </w:p>
    <w:p w14:paraId="34B68209" w14:textId="77777777" w:rsidR="00AC596E" w:rsidRPr="00AC596E" w:rsidRDefault="00AC596E" w:rsidP="00AC596E">
      <w:pPr>
        <w:spacing w:after="0"/>
        <w:jc w:val="both"/>
      </w:pPr>
      <w:r w:rsidRPr="00AC596E">
        <w:t>Iznos ukupnih rashoda iznosi 6.636,62 kn</w:t>
      </w:r>
    </w:p>
    <w:p w14:paraId="58A76CCF" w14:textId="77777777" w:rsidR="00AC596E" w:rsidRPr="00AC596E" w:rsidRDefault="00AC596E" w:rsidP="00AC596E">
      <w:pPr>
        <w:spacing w:after="0"/>
        <w:jc w:val="both"/>
      </w:pPr>
      <w:r w:rsidRPr="00AC596E">
        <w:t>Izvor: 3.1. Vlastiti prihodi   -   6.636,62 kn</w:t>
      </w:r>
    </w:p>
    <w:tbl>
      <w:tblPr>
        <w:tblW w:w="5000" w:type="pct"/>
        <w:tblCellMar>
          <w:left w:w="10" w:type="dxa"/>
          <w:right w:w="10" w:type="dxa"/>
        </w:tblCellMar>
        <w:tblLook w:val="04A0" w:firstRow="1" w:lastRow="0" w:firstColumn="1" w:lastColumn="0" w:noHBand="0" w:noVBand="1"/>
      </w:tblPr>
      <w:tblGrid>
        <w:gridCol w:w="1134"/>
        <w:gridCol w:w="7938"/>
      </w:tblGrid>
      <w:tr w:rsidR="00A317AC" w:rsidRPr="00A317AC" w14:paraId="0F92FC57" w14:textId="77777777" w:rsidTr="00A317AC">
        <w:trPr>
          <w:trHeight w:val="255"/>
        </w:trPr>
        <w:tc>
          <w:tcPr>
            <w:tcW w:w="1134" w:type="dxa"/>
            <w:shd w:val="clear" w:color="auto" w:fill="auto"/>
            <w:noWrap/>
            <w:tcMar>
              <w:top w:w="0" w:type="dxa"/>
              <w:left w:w="108" w:type="dxa"/>
              <w:bottom w:w="0" w:type="dxa"/>
              <w:right w:w="108" w:type="dxa"/>
            </w:tcMar>
            <w:vAlign w:val="bottom"/>
            <w:hideMark/>
          </w:tcPr>
          <w:p w14:paraId="2A061D5D"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lastRenderedPageBreak/>
              <w:t>A300006</w:t>
            </w:r>
          </w:p>
        </w:tc>
        <w:tc>
          <w:tcPr>
            <w:tcW w:w="7938" w:type="dxa"/>
            <w:shd w:val="clear" w:color="auto" w:fill="auto"/>
            <w:noWrap/>
            <w:tcMar>
              <w:top w:w="0" w:type="dxa"/>
              <w:left w:w="108" w:type="dxa"/>
              <w:bottom w:w="0" w:type="dxa"/>
              <w:right w:w="108" w:type="dxa"/>
            </w:tcMar>
            <w:vAlign w:val="bottom"/>
            <w:hideMark/>
          </w:tcPr>
          <w:p w14:paraId="47A13C4C"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Aktivnost: ARHEOLOŠKA ISTRAŽIVANJA UDBINA - GRADINA</w:t>
            </w:r>
          </w:p>
        </w:tc>
      </w:tr>
    </w:tbl>
    <w:p w14:paraId="14E74916" w14:textId="77777777" w:rsidR="00A317AC" w:rsidRPr="00A317AC" w:rsidRDefault="00A317AC" w:rsidP="00A317AC">
      <w:pPr>
        <w:rPr>
          <w:rFonts w:asciiTheme="minorHAnsi" w:eastAsia="Calibri" w:hAnsiTheme="minorHAnsi" w:cstheme="minorHAnsi"/>
          <w:kern w:val="3"/>
          <w:lang w:eastAsia="en-US"/>
        </w:rPr>
      </w:pPr>
      <w:r w:rsidRPr="00A317AC">
        <w:rPr>
          <w:rFonts w:asciiTheme="minorHAnsi" w:hAnsiTheme="minorHAnsi" w:cstheme="minorHAnsi"/>
        </w:rPr>
        <w:t>Nisu odobrena sredstva Ministarstva kulture i medija RH,  planirani projekt nije realiziran.</w:t>
      </w:r>
    </w:p>
    <w:tbl>
      <w:tblPr>
        <w:tblW w:w="5000" w:type="pct"/>
        <w:tblCellMar>
          <w:left w:w="10" w:type="dxa"/>
          <w:right w:w="10" w:type="dxa"/>
        </w:tblCellMar>
        <w:tblLook w:val="04A0" w:firstRow="1" w:lastRow="0" w:firstColumn="1" w:lastColumn="0" w:noHBand="0" w:noVBand="1"/>
      </w:tblPr>
      <w:tblGrid>
        <w:gridCol w:w="1134"/>
        <w:gridCol w:w="7938"/>
      </w:tblGrid>
      <w:tr w:rsidR="00A317AC" w:rsidRPr="00A317AC" w14:paraId="28191103" w14:textId="77777777" w:rsidTr="00A317AC">
        <w:trPr>
          <w:trHeight w:val="255"/>
        </w:trPr>
        <w:tc>
          <w:tcPr>
            <w:tcW w:w="1134" w:type="dxa"/>
            <w:shd w:val="clear" w:color="auto" w:fill="auto"/>
            <w:noWrap/>
            <w:tcMar>
              <w:top w:w="0" w:type="dxa"/>
              <w:left w:w="108" w:type="dxa"/>
              <w:bottom w:w="0" w:type="dxa"/>
              <w:right w:w="108" w:type="dxa"/>
            </w:tcMar>
            <w:vAlign w:val="bottom"/>
            <w:hideMark/>
          </w:tcPr>
          <w:p w14:paraId="07EB7C4E"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A300009</w:t>
            </w:r>
          </w:p>
        </w:tc>
        <w:tc>
          <w:tcPr>
            <w:tcW w:w="7938" w:type="dxa"/>
            <w:shd w:val="clear" w:color="auto" w:fill="auto"/>
            <w:noWrap/>
            <w:tcMar>
              <w:top w:w="0" w:type="dxa"/>
              <w:left w:w="108" w:type="dxa"/>
              <w:bottom w:w="0" w:type="dxa"/>
              <w:right w:w="108" w:type="dxa"/>
            </w:tcMar>
            <w:vAlign w:val="bottom"/>
            <w:hideMark/>
          </w:tcPr>
          <w:p w14:paraId="700C6F5C"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Aktivnost: POPULARIZACIJA MUZEJA - edukativni</w:t>
            </w:r>
          </w:p>
        </w:tc>
      </w:tr>
    </w:tbl>
    <w:p w14:paraId="64AE6BD7" w14:textId="77777777" w:rsidR="00A317AC" w:rsidRDefault="00A317AC" w:rsidP="00A317AC">
      <w:pPr>
        <w:jc w:val="both"/>
        <w:rPr>
          <w:rFonts w:asciiTheme="minorHAnsi" w:hAnsiTheme="minorHAnsi" w:cstheme="minorHAnsi"/>
        </w:rPr>
      </w:pPr>
      <w:r w:rsidRPr="00A317AC">
        <w:rPr>
          <w:rFonts w:asciiTheme="minorHAnsi" w:hAnsiTheme="minorHAnsi" w:cstheme="minorHAnsi"/>
        </w:rPr>
        <w:t>Radionica za odrasle „Drvo života“ u prosincu u sastavu manifestacije Prosinac u Gospiću. Predavanje pod nazivom „Svarožić i stvaranje svijeta“ za odrasle (posjetitelja: 25).</w:t>
      </w:r>
      <w:r>
        <w:rPr>
          <w:rFonts w:asciiTheme="minorHAnsi" w:hAnsiTheme="minorHAnsi" w:cstheme="minorHAnsi"/>
        </w:rPr>
        <w:t xml:space="preserve"> </w:t>
      </w:r>
    </w:p>
    <w:p w14:paraId="126C0973" w14:textId="77777777" w:rsidR="00A317AC" w:rsidRPr="00A317AC" w:rsidRDefault="00A317AC" w:rsidP="00A317AC">
      <w:pPr>
        <w:jc w:val="both"/>
        <w:rPr>
          <w:rFonts w:asciiTheme="minorHAnsi" w:eastAsia="Calibri" w:hAnsiTheme="minorHAnsi" w:cstheme="minorHAnsi"/>
          <w:kern w:val="3"/>
          <w:lang w:eastAsia="en-US"/>
        </w:rPr>
      </w:pPr>
      <w:r w:rsidRPr="00A317AC">
        <w:rPr>
          <w:rFonts w:asciiTheme="minorHAnsi" w:hAnsiTheme="minorHAnsi" w:cstheme="minorHAnsi"/>
        </w:rPr>
        <w:t>Za djecu svih uzrasta dvije radionice u MC „Nikola Tesla“ Smiljan – „</w:t>
      </w:r>
      <w:proofErr w:type="spellStart"/>
      <w:r w:rsidRPr="00A317AC">
        <w:rPr>
          <w:rFonts w:asciiTheme="minorHAnsi" w:hAnsiTheme="minorHAnsi" w:cstheme="minorHAnsi"/>
        </w:rPr>
        <w:t>Puzzle</w:t>
      </w:r>
      <w:proofErr w:type="spellEnd"/>
      <w:r w:rsidRPr="00A317AC">
        <w:rPr>
          <w:rFonts w:asciiTheme="minorHAnsi" w:hAnsiTheme="minorHAnsi" w:cstheme="minorHAnsi"/>
        </w:rPr>
        <w:t xml:space="preserve"> </w:t>
      </w:r>
      <w:proofErr w:type="spellStart"/>
      <w:r w:rsidRPr="00A317AC">
        <w:rPr>
          <w:rFonts w:asciiTheme="minorHAnsi" w:hAnsiTheme="minorHAnsi" w:cstheme="minorHAnsi"/>
        </w:rPr>
        <w:t>by</w:t>
      </w:r>
      <w:proofErr w:type="spellEnd"/>
      <w:r w:rsidRPr="00A317AC">
        <w:rPr>
          <w:rFonts w:asciiTheme="minorHAnsi" w:hAnsiTheme="minorHAnsi" w:cstheme="minorHAnsi"/>
        </w:rPr>
        <w:t xml:space="preserve"> Tesla“ u kolovozu (broj sudionika: 20) i „Izradi strip o Tesli“ u travnju (broj sudionika: 20).</w:t>
      </w:r>
    </w:p>
    <w:p w14:paraId="55B33B4C" w14:textId="77777777" w:rsidR="00A317AC" w:rsidRPr="00A317AC" w:rsidRDefault="00A317AC" w:rsidP="00A317AC">
      <w:pPr>
        <w:jc w:val="both"/>
        <w:rPr>
          <w:rFonts w:asciiTheme="minorHAnsi" w:hAnsiTheme="minorHAnsi" w:cstheme="minorHAnsi"/>
        </w:rPr>
      </w:pPr>
      <w:r w:rsidRPr="00A317AC">
        <w:rPr>
          <w:rFonts w:asciiTheme="minorHAnsi" w:hAnsiTheme="minorHAnsi" w:cstheme="minorHAnsi"/>
        </w:rPr>
        <w:t>Tijekom godine stručni djelatnici obavili su velik broj stručnih vodstava.</w:t>
      </w:r>
    </w:p>
    <w:p w14:paraId="57F6A721" w14:textId="77777777" w:rsidR="00A317AC" w:rsidRPr="00A317AC" w:rsidRDefault="00A317AC" w:rsidP="00A317AC">
      <w:pPr>
        <w:spacing w:after="0"/>
        <w:jc w:val="both"/>
        <w:rPr>
          <w:rFonts w:asciiTheme="minorHAnsi" w:hAnsiTheme="minorHAnsi" w:cstheme="minorHAnsi"/>
        </w:rPr>
      </w:pPr>
      <w:r w:rsidRPr="00A317AC">
        <w:rPr>
          <w:rFonts w:asciiTheme="minorHAnsi" w:hAnsiTheme="minorHAnsi" w:cstheme="minorHAnsi"/>
        </w:rPr>
        <w:t>Iznos ukupnih rashoda iznosi 1.103,94 kn</w:t>
      </w:r>
    </w:p>
    <w:p w14:paraId="2C7672A2" w14:textId="77777777" w:rsidR="00A317AC" w:rsidRDefault="00A317AC" w:rsidP="00A317AC">
      <w:pPr>
        <w:spacing w:after="0"/>
        <w:jc w:val="both"/>
        <w:rPr>
          <w:rFonts w:asciiTheme="minorHAnsi" w:hAnsiTheme="minorHAnsi" w:cstheme="minorHAnsi"/>
        </w:rPr>
      </w:pPr>
      <w:bookmarkStart w:id="33" w:name="_Hlk134446533"/>
      <w:r w:rsidRPr="00A317AC">
        <w:rPr>
          <w:rFonts w:asciiTheme="minorHAnsi" w:hAnsiTheme="minorHAnsi" w:cstheme="minorHAnsi"/>
        </w:rPr>
        <w:t>Izvor: 3.1. Vlastiti prihodi   -  1.103,94 kn</w:t>
      </w:r>
      <w:bookmarkEnd w:id="33"/>
    </w:p>
    <w:p w14:paraId="57187BEE" w14:textId="77777777" w:rsidR="00A317AC" w:rsidRPr="00A317AC" w:rsidRDefault="00A317AC" w:rsidP="00A317AC">
      <w:pPr>
        <w:spacing w:after="0"/>
        <w:jc w:val="both"/>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994"/>
        <w:gridCol w:w="8078"/>
      </w:tblGrid>
      <w:tr w:rsidR="00A317AC" w:rsidRPr="00A317AC" w14:paraId="482B811D" w14:textId="77777777" w:rsidTr="00A317AC">
        <w:trPr>
          <w:trHeight w:val="255"/>
        </w:trPr>
        <w:tc>
          <w:tcPr>
            <w:tcW w:w="993" w:type="dxa"/>
            <w:shd w:val="clear" w:color="auto" w:fill="auto"/>
            <w:noWrap/>
            <w:tcMar>
              <w:top w:w="0" w:type="dxa"/>
              <w:left w:w="108" w:type="dxa"/>
              <w:bottom w:w="0" w:type="dxa"/>
              <w:right w:w="108" w:type="dxa"/>
            </w:tcMar>
            <w:vAlign w:val="bottom"/>
          </w:tcPr>
          <w:p w14:paraId="61573373"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T300002</w:t>
            </w:r>
          </w:p>
        </w:tc>
        <w:tc>
          <w:tcPr>
            <w:tcW w:w="8079" w:type="dxa"/>
            <w:shd w:val="clear" w:color="auto" w:fill="auto"/>
            <w:noWrap/>
            <w:tcMar>
              <w:top w:w="0" w:type="dxa"/>
              <w:left w:w="108" w:type="dxa"/>
              <w:bottom w:w="0" w:type="dxa"/>
              <w:right w:w="108" w:type="dxa"/>
            </w:tcMar>
            <w:vAlign w:val="bottom"/>
            <w:hideMark/>
          </w:tcPr>
          <w:p w14:paraId="695DA262"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Tekući projekt: MEĐUNARODNI DAN MUZEJA</w:t>
            </w:r>
          </w:p>
        </w:tc>
      </w:tr>
    </w:tbl>
    <w:p w14:paraId="48050482" w14:textId="77777777" w:rsidR="00A317AC" w:rsidRPr="00A317AC" w:rsidRDefault="00A317AC" w:rsidP="00A317AC">
      <w:pPr>
        <w:rPr>
          <w:rFonts w:asciiTheme="minorHAnsi" w:eastAsia="Calibri" w:hAnsiTheme="minorHAnsi" w:cstheme="minorHAnsi"/>
          <w:kern w:val="3"/>
          <w:lang w:eastAsia="en-US"/>
        </w:rPr>
      </w:pPr>
      <w:r w:rsidRPr="00A317AC">
        <w:rPr>
          <w:rFonts w:asciiTheme="minorHAnsi" w:hAnsiTheme="minorHAnsi" w:cstheme="minorHAnsi"/>
        </w:rPr>
        <w:t>Autorska izložba zaposlenika „Lička čipka - ljepota natikača“; Radionica za osnovnoškolsku djecu na temu izložbe</w:t>
      </w:r>
      <w:r>
        <w:rPr>
          <w:rFonts w:asciiTheme="minorHAnsi" w:eastAsia="Calibri" w:hAnsiTheme="minorHAnsi" w:cstheme="minorHAnsi"/>
          <w:kern w:val="3"/>
          <w:lang w:eastAsia="en-US"/>
        </w:rPr>
        <w:tab/>
      </w:r>
      <w:r>
        <w:rPr>
          <w:rFonts w:asciiTheme="minorHAnsi" w:eastAsia="Calibri" w:hAnsiTheme="minorHAnsi" w:cstheme="minorHAnsi"/>
          <w:kern w:val="3"/>
          <w:lang w:eastAsia="en-US"/>
        </w:rPr>
        <w:tab/>
      </w:r>
      <w:r>
        <w:rPr>
          <w:rFonts w:asciiTheme="minorHAnsi" w:eastAsia="Calibri" w:hAnsiTheme="minorHAnsi" w:cstheme="minorHAnsi"/>
          <w:kern w:val="3"/>
          <w:lang w:eastAsia="en-US"/>
        </w:rPr>
        <w:tab/>
      </w:r>
      <w:r>
        <w:rPr>
          <w:rFonts w:asciiTheme="minorHAnsi" w:eastAsia="Calibri" w:hAnsiTheme="minorHAnsi" w:cstheme="minorHAnsi"/>
          <w:kern w:val="3"/>
          <w:lang w:eastAsia="en-US"/>
        </w:rPr>
        <w:tab/>
      </w:r>
      <w:r>
        <w:rPr>
          <w:rFonts w:asciiTheme="minorHAnsi" w:eastAsia="Calibri" w:hAnsiTheme="minorHAnsi" w:cstheme="minorHAnsi"/>
          <w:kern w:val="3"/>
          <w:lang w:eastAsia="en-US"/>
        </w:rPr>
        <w:tab/>
      </w:r>
      <w:r>
        <w:rPr>
          <w:rFonts w:asciiTheme="minorHAnsi" w:eastAsia="Calibri" w:hAnsiTheme="minorHAnsi" w:cstheme="minorHAnsi"/>
          <w:kern w:val="3"/>
          <w:lang w:eastAsia="en-US"/>
        </w:rPr>
        <w:tab/>
      </w:r>
      <w:r>
        <w:rPr>
          <w:rFonts w:asciiTheme="minorHAnsi" w:eastAsia="Calibri" w:hAnsiTheme="minorHAnsi" w:cstheme="minorHAnsi"/>
          <w:kern w:val="3"/>
          <w:lang w:eastAsia="en-US"/>
        </w:rPr>
        <w:tab/>
      </w:r>
      <w:r>
        <w:rPr>
          <w:rFonts w:asciiTheme="minorHAnsi" w:eastAsia="Calibri" w:hAnsiTheme="minorHAnsi" w:cstheme="minorHAnsi"/>
          <w:kern w:val="3"/>
          <w:lang w:eastAsia="en-US"/>
        </w:rPr>
        <w:tab/>
      </w:r>
      <w:r>
        <w:rPr>
          <w:rFonts w:asciiTheme="minorHAnsi" w:eastAsia="Calibri" w:hAnsiTheme="minorHAnsi" w:cstheme="minorHAnsi"/>
          <w:kern w:val="3"/>
          <w:lang w:eastAsia="en-US"/>
        </w:rPr>
        <w:tab/>
      </w:r>
      <w:r>
        <w:rPr>
          <w:rFonts w:asciiTheme="minorHAnsi" w:eastAsia="Calibri" w:hAnsiTheme="minorHAnsi" w:cstheme="minorHAnsi"/>
          <w:kern w:val="3"/>
          <w:lang w:eastAsia="en-US"/>
        </w:rPr>
        <w:tab/>
        <w:t xml:space="preserve">           </w:t>
      </w:r>
      <w:r w:rsidRPr="00A317AC">
        <w:rPr>
          <w:rFonts w:asciiTheme="minorHAnsi" w:hAnsiTheme="minorHAnsi" w:cstheme="minorHAnsi"/>
        </w:rPr>
        <w:t>Pokazatelj uspješnosti: privlačenje nove publike; broj posjetitelja 413</w:t>
      </w:r>
    </w:p>
    <w:tbl>
      <w:tblPr>
        <w:tblW w:w="5000" w:type="pct"/>
        <w:tblCellMar>
          <w:left w:w="10" w:type="dxa"/>
          <w:right w:w="10" w:type="dxa"/>
        </w:tblCellMar>
        <w:tblLook w:val="04A0" w:firstRow="1" w:lastRow="0" w:firstColumn="1" w:lastColumn="0" w:noHBand="0" w:noVBand="1"/>
      </w:tblPr>
      <w:tblGrid>
        <w:gridCol w:w="1134"/>
        <w:gridCol w:w="7938"/>
      </w:tblGrid>
      <w:tr w:rsidR="00A317AC" w:rsidRPr="00A317AC" w14:paraId="00301B14" w14:textId="77777777" w:rsidTr="00A317AC">
        <w:trPr>
          <w:trHeight w:val="255"/>
        </w:trPr>
        <w:tc>
          <w:tcPr>
            <w:tcW w:w="1134" w:type="dxa"/>
            <w:shd w:val="clear" w:color="auto" w:fill="auto"/>
            <w:noWrap/>
            <w:tcMar>
              <w:top w:w="0" w:type="dxa"/>
              <w:left w:w="108" w:type="dxa"/>
              <w:bottom w:w="0" w:type="dxa"/>
              <w:right w:w="108" w:type="dxa"/>
            </w:tcMar>
            <w:vAlign w:val="bottom"/>
            <w:hideMark/>
          </w:tcPr>
          <w:p w14:paraId="038ADA4E"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A300005</w:t>
            </w:r>
          </w:p>
        </w:tc>
        <w:tc>
          <w:tcPr>
            <w:tcW w:w="7938" w:type="dxa"/>
            <w:shd w:val="clear" w:color="auto" w:fill="auto"/>
            <w:noWrap/>
            <w:tcMar>
              <w:top w:w="0" w:type="dxa"/>
              <w:left w:w="108" w:type="dxa"/>
              <w:bottom w:w="0" w:type="dxa"/>
              <w:right w:w="108" w:type="dxa"/>
            </w:tcMar>
            <w:vAlign w:val="bottom"/>
            <w:hideMark/>
          </w:tcPr>
          <w:p w14:paraId="00E5851B"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Aktivnost: REDOVITA DJELATNOST  MC "N.  TESLA" SMILJAN</w:t>
            </w:r>
          </w:p>
        </w:tc>
      </w:tr>
    </w:tbl>
    <w:p w14:paraId="508B7F92" w14:textId="77777777" w:rsidR="00A317AC" w:rsidRPr="00A317AC" w:rsidRDefault="00A317AC" w:rsidP="00A317AC">
      <w:pPr>
        <w:spacing w:after="0"/>
        <w:rPr>
          <w:rFonts w:asciiTheme="minorHAnsi" w:eastAsia="Calibri" w:hAnsiTheme="minorHAnsi" w:cstheme="minorHAnsi"/>
          <w:kern w:val="3"/>
          <w:lang w:eastAsia="en-US"/>
        </w:rPr>
      </w:pPr>
      <w:r w:rsidRPr="00A317AC">
        <w:rPr>
          <w:rFonts w:asciiTheme="minorHAnsi" w:hAnsiTheme="minorHAnsi" w:cstheme="minorHAnsi"/>
        </w:rPr>
        <w:t>Troškovi nastali za financiranje redovne djelatnosti.</w:t>
      </w:r>
    </w:p>
    <w:p w14:paraId="12A9D6F3"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 xml:space="preserve">Iznos ukupnih rashoda iznosi 1.252.029,38 </w:t>
      </w:r>
    </w:p>
    <w:p w14:paraId="18A7DA42" w14:textId="77777777" w:rsidR="00A317AC" w:rsidRPr="00A317AC" w:rsidRDefault="00A317AC" w:rsidP="00A317AC">
      <w:pPr>
        <w:spacing w:after="0"/>
        <w:rPr>
          <w:rFonts w:asciiTheme="minorHAnsi" w:hAnsiTheme="minorHAnsi" w:cstheme="minorHAnsi"/>
        </w:rPr>
      </w:pPr>
      <w:bookmarkStart w:id="34" w:name="_Hlk134446782"/>
      <w:r w:rsidRPr="00A317AC">
        <w:rPr>
          <w:rFonts w:asciiTheme="minorHAnsi" w:hAnsiTheme="minorHAnsi" w:cstheme="minorHAnsi"/>
        </w:rPr>
        <w:t>Izvor: 3.1. Vlastiti prihodi</w:t>
      </w:r>
      <w:bookmarkEnd w:id="34"/>
      <w:r w:rsidRPr="00A317AC">
        <w:rPr>
          <w:rFonts w:asciiTheme="minorHAnsi" w:hAnsiTheme="minorHAnsi" w:cstheme="minorHAnsi"/>
        </w:rPr>
        <w:t xml:space="preserve"> 1.252.029,38 kn</w:t>
      </w:r>
    </w:p>
    <w:p w14:paraId="7A6CCF5E" w14:textId="77777777" w:rsidR="00A317AC" w:rsidRPr="00A317AC" w:rsidRDefault="00A317AC" w:rsidP="00A317AC">
      <w:pPr>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1134"/>
        <w:gridCol w:w="7938"/>
      </w:tblGrid>
      <w:tr w:rsidR="00A317AC" w:rsidRPr="00A317AC" w14:paraId="36DB6AC2" w14:textId="77777777" w:rsidTr="00A317AC">
        <w:trPr>
          <w:trHeight w:val="255"/>
        </w:trPr>
        <w:tc>
          <w:tcPr>
            <w:tcW w:w="1134" w:type="dxa"/>
            <w:shd w:val="clear" w:color="auto" w:fill="auto"/>
            <w:noWrap/>
            <w:tcMar>
              <w:top w:w="0" w:type="dxa"/>
              <w:left w:w="108" w:type="dxa"/>
              <w:bottom w:w="0" w:type="dxa"/>
              <w:right w:w="108" w:type="dxa"/>
            </w:tcMar>
            <w:vAlign w:val="bottom"/>
            <w:hideMark/>
          </w:tcPr>
          <w:p w14:paraId="3B5C4E99"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A300007</w:t>
            </w:r>
          </w:p>
        </w:tc>
        <w:tc>
          <w:tcPr>
            <w:tcW w:w="7938" w:type="dxa"/>
            <w:shd w:val="clear" w:color="auto" w:fill="auto"/>
            <w:noWrap/>
            <w:tcMar>
              <w:top w:w="0" w:type="dxa"/>
              <w:left w:w="108" w:type="dxa"/>
              <w:bottom w:w="0" w:type="dxa"/>
              <w:right w:w="108" w:type="dxa"/>
            </w:tcMar>
            <w:vAlign w:val="bottom"/>
            <w:hideMark/>
          </w:tcPr>
          <w:p w14:paraId="5F400A63"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Aktivnost: DJELATNOST SUVENIRNICE  MC</w:t>
            </w:r>
          </w:p>
        </w:tc>
      </w:tr>
    </w:tbl>
    <w:p w14:paraId="1A9B5272" w14:textId="77777777" w:rsidR="00A317AC" w:rsidRPr="00A317AC" w:rsidRDefault="00A317AC" w:rsidP="00A317AC">
      <w:pPr>
        <w:spacing w:after="0"/>
        <w:rPr>
          <w:rFonts w:asciiTheme="minorHAnsi" w:eastAsia="Calibri" w:hAnsiTheme="minorHAnsi" w:cstheme="minorHAnsi"/>
          <w:bCs/>
          <w:kern w:val="3"/>
          <w:lang w:eastAsia="en-US"/>
        </w:rPr>
      </w:pPr>
      <w:r w:rsidRPr="00A317AC">
        <w:rPr>
          <w:rFonts w:asciiTheme="minorHAnsi" w:hAnsiTheme="minorHAnsi" w:cstheme="minorHAnsi"/>
          <w:bCs/>
        </w:rPr>
        <w:t>Nabava i proizvodnja vlastitog asortimana suvenirnice.</w:t>
      </w:r>
    </w:p>
    <w:p w14:paraId="53B69B35" w14:textId="77777777" w:rsidR="00A317AC" w:rsidRPr="00A317AC" w:rsidRDefault="00A317AC" w:rsidP="00A317AC">
      <w:pPr>
        <w:spacing w:after="0"/>
        <w:rPr>
          <w:rFonts w:asciiTheme="minorHAnsi" w:hAnsiTheme="minorHAnsi" w:cstheme="minorHAnsi"/>
          <w:bCs/>
        </w:rPr>
      </w:pPr>
      <w:r w:rsidRPr="00A317AC">
        <w:rPr>
          <w:rFonts w:asciiTheme="minorHAnsi" w:hAnsiTheme="minorHAnsi" w:cstheme="minorHAnsi"/>
          <w:bCs/>
        </w:rPr>
        <w:t xml:space="preserve">Iznos ukupnih rashoda iznosi 425.398,62 kn </w:t>
      </w:r>
    </w:p>
    <w:p w14:paraId="1F6D1826" w14:textId="77777777" w:rsidR="00A317AC" w:rsidRPr="00A317AC" w:rsidRDefault="00A317AC" w:rsidP="00A317AC">
      <w:pPr>
        <w:spacing w:after="0"/>
        <w:rPr>
          <w:rFonts w:asciiTheme="minorHAnsi" w:hAnsiTheme="minorHAnsi" w:cstheme="minorHAnsi"/>
          <w:bCs/>
        </w:rPr>
      </w:pPr>
      <w:r w:rsidRPr="00A317AC">
        <w:rPr>
          <w:rFonts w:asciiTheme="minorHAnsi" w:hAnsiTheme="minorHAnsi" w:cstheme="minorHAnsi"/>
          <w:bCs/>
        </w:rPr>
        <w:t>Izvor: 3.1. Vlastiti prihodi   -   425.398,62 kn</w:t>
      </w:r>
    </w:p>
    <w:p w14:paraId="37441FC1" w14:textId="77777777" w:rsidR="00A317AC" w:rsidRPr="00A317AC" w:rsidRDefault="00A317AC" w:rsidP="00A317AC">
      <w:pPr>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1134"/>
        <w:gridCol w:w="7938"/>
      </w:tblGrid>
      <w:tr w:rsidR="00A317AC" w:rsidRPr="00A317AC" w14:paraId="109064B3" w14:textId="77777777" w:rsidTr="00A317AC">
        <w:trPr>
          <w:trHeight w:val="255"/>
        </w:trPr>
        <w:tc>
          <w:tcPr>
            <w:tcW w:w="1134" w:type="dxa"/>
            <w:shd w:val="clear" w:color="auto" w:fill="auto"/>
            <w:noWrap/>
            <w:tcMar>
              <w:top w:w="0" w:type="dxa"/>
              <w:left w:w="108" w:type="dxa"/>
              <w:bottom w:w="0" w:type="dxa"/>
              <w:right w:w="108" w:type="dxa"/>
            </w:tcMar>
            <w:vAlign w:val="bottom"/>
            <w:hideMark/>
          </w:tcPr>
          <w:p w14:paraId="4B83008F"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K300004</w:t>
            </w:r>
          </w:p>
        </w:tc>
        <w:tc>
          <w:tcPr>
            <w:tcW w:w="7938" w:type="dxa"/>
            <w:shd w:val="clear" w:color="auto" w:fill="auto"/>
            <w:noWrap/>
            <w:tcMar>
              <w:top w:w="0" w:type="dxa"/>
              <w:left w:w="108" w:type="dxa"/>
              <w:bottom w:w="0" w:type="dxa"/>
              <w:right w:w="108" w:type="dxa"/>
            </w:tcMar>
            <w:vAlign w:val="bottom"/>
            <w:hideMark/>
          </w:tcPr>
          <w:p w14:paraId="7BB958CB"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Kapitalni projekt: OPREMA I DODATNA ULAGANJA MC N.TESLA</w:t>
            </w:r>
          </w:p>
        </w:tc>
      </w:tr>
    </w:tbl>
    <w:p w14:paraId="0E73F1BC" w14:textId="77777777" w:rsidR="00A317AC" w:rsidRPr="00A317AC" w:rsidRDefault="00A317AC" w:rsidP="00A317AC">
      <w:pPr>
        <w:spacing w:after="0"/>
        <w:jc w:val="both"/>
        <w:rPr>
          <w:rFonts w:asciiTheme="minorHAnsi" w:eastAsia="Calibri" w:hAnsiTheme="minorHAnsi" w:cstheme="minorHAnsi"/>
          <w:kern w:val="3"/>
          <w:lang w:eastAsia="en-US"/>
        </w:rPr>
      </w:pPr>
      <w:r w:rsidRPr="00A317AC">
        <w:rPr>
          <w:rFonts w:asciiTheme="minorHAnsi" w:hAnsiTheme="minorHAnsi" w:cstheme="minorHAnsi"/>
        </w:rPr>
        <w:t xml:space="preserve">Popravci postojeće opreme, izmjena ili novi sustavima. Za to je utrošeno više od 250.000,00 kn, a izdvajaju se: djelomična izmjena vanjske rasvjete (LED lampe zbog smanjenja troškova i prilagodba eko-standardima); novi sustav video kamera;  novi </w:t>
      </w:r>
      <w:proofErr w:type="spellStart"/>
      <w:r w:rsidRPr="00A317AC">
        <w:rPr>
          <w:rFonts w:asciiTheme="minorHAnsi" w:hAnsiTheme="minorHAnsi" w:cstheme="minorHAnsi"/>
        </w:rPr>
        <w:t>wi-fi</w:t>
      </w:r>
      <w:proofErr w:type="spellEnd"/>
      <w:r w:rsidRPr="00A317AC">
        <w:rPr>
          <w:rFonts w:asciiTheme="minorHAnsi" w:hAnsiTheme="minorHAnsi" w:cstheme="minorHAnsi"/>
        </w:rPr>
        <w:t xml:space="preserve"> sustav;  popravci električnih i sanitarnih instalacija, sustava klimatizacije, vatrodojavnog sustava, informatičkog sustava, popravci izložaka ili neonskih natpisa.  </w:t>
      </w:r>
    </w:p>
    <w:p w14:paraId="110D7073"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Napravljen je Prometni elaborat za turističku signalizaciju na državnim cestama (6.875,00 kn).</w:t>
      </w:r>
    </w:p>
    <w:p w14:paraId="4B9F9344"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 xml:space="preserve">Iznos ukupnih rashoda iznosi 125.723,33 kn </w:t>
      </w:r>
    </w:p>
    <w:p w14:paraId="43E166FA"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Izvor: 3.1. Vlastiti prihodi 125.723,33 kn</w:t>
      </w:r>
    </w:p>
    <w:p w14:paraId="39386567" w14:textId="77777777" w:rsidR="00A317AC" w:rsidRPr="00A317AC" w:rsidRDefault="00A317AC" w:rsidP="00A317AC">
      <w:pPr>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994"/>
        <w:gridCol w:w="8078"/>
      </w:tblGrid>
      <w:tr w:rsidR="00A317AC" w:rsidRPr="00A317AC" w14:paraId="185A4F27" w14:textId="77777777" w:rsidTr="00A317AC">
        <w:trPr>
          <w:trHeight w:val="255"/>
        </w:trPr>
        <w:tc>
          <w:tcPr>
            <w:tcW w:w="993" w:type="dxa"/>
            <w:shd w:val="clear" w:color="auto" w:fill="auto"/>
            <w:noWrap/>
            <w:tcMar>
              <w:top w:w="0" w:type="dxa"/>
              <w:left w:w="108" w:type="dxa"/>
              <w:bottom w:w="0" w:type="dxa"/>
              <w:right w:w="108" w:type="dxa"/>
            </w:tcMar>
            <w:vAlign w:val="bottom"/>
            <w:hideMark/>
          </w:tcPr>
          <w:p w14:paraId="4396FF6D"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T300004</w:t>
            </w:r>
          </w:p>
        </w:tc>
        <w:tc>
          <w:tcPr>
            <w:tcW w:w="8079" w:type="dxa"/>
            <w:shd w:val="clear" w:color="auto" w:fill="auto"/>
            <w:noWrap/>
            <w:tcMar>
              <w:top w:w="0" w:type="dxa"/>
              <w:left w:w="108" w:type="dxa"/>
              <w:bottom w:w="0" w:type="dxa"/>
              <w:right w:w="108" w:type="dxa"/>
            </w:tcMar>
            <w:vAlign w:val="bottom"/>
            <w:hideMark/>
          </w:tcPr>
          <w:p w14:paraId="12D1DEBA"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Tekući projekt: OBILJEŽAVANJE OBLJETNICE ROĐENJA NIKOLE TESLE</w:t>
            </w:r>
          </w:p>
        </w:tc>
      </w:tr>
    </w:tbl>
    <w:p w14:paraId="5B9B4CE1" w14:textId="77777777" w:rsidR="00A317AC" w:rsidRPr="00A317AC" w:rsidRDefault="00A317AC" w:rsidP="00A317AC">
      <w:pPr>
        <w:jc w:val="both"/>
        <w:rPr>
          <w:rFonts w:asciiTheme="minorHAnsi" w:eastAsia="Calibri" w:hAnsiTheme="minorHAnsi" w:cstheme="minorHAnsi"/>
          <w:kern w:val="3"/>
          <w:lang w:eastAsia="en-US"/>
        </w:rPr>
      </w:pPr>
      <w:r w:rsidRPr="00A317AC">
        <w:rPr>
          <w:rFonts w:asciiTheme="minorHAnsi" w:hAnsiTheme="minorHAnsi" w:cstheme="minorHAnsi"/>
        </w:rPr>
        <w:t xml:space="preserve">U okviru obilježavanja 166. obljetnice Teslinog rođenja, organiziran je Okrugli stol pod nazivom „Hidrocentrala Teslinog doba danas“, 09. srpnja 2022. u kojoj su sudjelovali stručnjaci s područja energetike, zaštite prirodne baštine te industrijske kulturne baštine. Eksterijerna foto izložba „4 godišnja doba MC „Nikola Tesla“ Smiljan“ Josipa </w:t>
      </w:r>
      <w:proofErr w:type="spellStart"/>
      <w:r w:rsidRPr="00A317AC">
        <w:rPr>
          <w:rFonts w:asciiTheme="minorHAnsi" w:hAnsiTheme="minorHAnsi" w:cstheme="minorHAnsi"/>
        </w:rPr>
        <w:t>Durdova</w:t>
      </w:r>
      <w:proofErr w:type="spellEnd"/>
      <w:r w:rsidRPr="00A317AC">
        <w:rPr>
          <w:rFonts w:asciiTheme="minorHAnsi" w:hAnsiTheme="minorHAnsi" w:cstheme="minorHAnsi"/>
        </w:rPr>
        <w:t>.</w:t>
      </w:r>
    </w:p>
    <w:p w14:paraId="6FE1390A" w14:textId="77777777" w:rsidR="00A317AC" w:rsidRPr="00A317AC" w:rsidRDefault="00A317AC" w:rsidP="00A317AC">
      <w:pPr>
        <w:spacing w:after="0"/>
        <w:jc w:val="both"/>
        <w:rPr>
          <w:rFonts w:asciiTheme="minorHAnsi" w:hAnsiTheme="minorHAnsi" w:cstheme="minorHAnsi"/>
        </w:rPr>
      </w:pPr>
      <w:r w:rsidRPr="00A317AC">
        <w:rPr>
          <w:rFonts w:asciiTheme="minorHAnsi" w:hAnsiTheme="minorHAnsi" w:cstheme="minorHAnsi"/>
        </w:rPr>
        <w:lastRenderedPageBreak/>
        <w:t>Pokazatelj uspješnosti: promocija Nikole Tesle i Memorijalnog centra; tiskanje posebne edicije izlaganja</w:t>
      </w:r>
    </w:p>
    <w:p w14:paraId="2E5624A7"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 xml:space="preserve">Iznos ukupnih rashoda iznosi 11.392,52 kn </w:t>
      </w:r>
    </w:p>
    <w:p w14:paraId="39C8E36D" w14:textId="77777777" w:rsidR="00A317AC" w:rsidRDefault="00A317AC" w:rsidP="00A317AC">
      <w:pPr>
        <w:spacing w:after="0"/>
        <w:rPr>
          <w:rFonts w:asciiTheme="minorHAnsi" w:hAnsiTheme="minorHAnsi" w:cstheme="minorHAnsi"/>
        </w:rPr>
      </w:pPr>
      <w:r w:rsidRPr="00A317AC">
        <w:rPr>
          <w:rFonts w:asciiTheme="minorHAnsi" w:hAnsiTheme="minorHAnsi" w:cstheme="minorHAnsi"/>
        </w:rPr>
        <w:t>Izvor: 3.1. Vlastiti prihodi 11.392,52 kn</w:t>
      </w:r>
    </w:p>
    <w:p w14:paraId="6AC98E62" w14:textId="77777777" w:rsidR="00A317AC" w:rsidRPr="00A317AC" w:rsidRDefault="00A317AC" w:rsidP="00A317AC">
      <w:pPr>
        <w:spacing w:after="0"/>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994"/>
        <w:gridCol w:w="8078"/>
      </w:tblGrid>
      <w:tr w:rsidR="00A317AC" w:rsidRPr="00A317AC" w14:paraId="41C74A92" w14:textId="77777777" w:rsidTr="00A317AC">
        <w:trPr>
          <w:trHeight w:val="255"/>
        </w:trPr>
        <w:tc>
          <w:tcPr>
            <w:tcW w:w="993" w:type="dxa"/>
            <w:shd w:val="clear" w:color="auto" w:fill="auto"/>
            <w:noWrap/>
            <w:tcMar>
              <w:top w:w="0" w:type="dxa"/>
              <w:left w:w="108" w:type="dxa"/>
              <w:bottom w:w="0" w:type="dxa"/>
              <w:right w:w="108" w:type="dxa"/>
            </w:tcMar>
            <w:vAlign w:val="bottom"/>
            <w:hideMark/>
          </w:tcPr>
          <w:p w14:paraId="516831DF"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T300005</w:t>
            </w:r>
          </w:p>
        </w:tc>
        <w:tc>
          <w:tcPr>
            <w:tcW w:w="8079" w:type="dxa"/>
            <w:shd w:val="clear" w:color="auto" w:fill="auto"/>
            <w:noWrap/>
            <w:tcMar>
              <w:top w:w="0" w:type="dxa"/>
              <w:left w:w="108" w:type="dxa"/>
              <w:bottom w:w="0" w:type="dxa"/>
              <w:right w:w="108" w:type="dxa"/>
            </w:tcMar>
            <w:vAlign w:val="bottom"/>
            <w:hideMark/>
          </w:tcPr>
          <w:p w14:paraId="254E23FC"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Tekući projekt: IZDAVANJE PUBLIKACIJA</w:t>
            </w:r>
          </w:p>
        </w:tc>
      </w:tr>
    </w:tbl>
    <w:p w14:paraId="15849C95" w14:textId="77777777" w:rsidR="00A317AC" w:rsidRPr="00A317AC" w:rsidRDefault="00A317AC" w:rsidP="00A317AC">
      <w:pPr>
        <w:spacing w:after="0"/>
        <w:jc w:val="both"/>
        <w:rPr>
          <w:rFonts w:asciiTheme="minorHAnsi" w:eastAsia="Calibri" w:hAnsiTheme="minorHAnsi" w:cstheme="minorHAnsi"/>
          <w:kern w:val="3"/>
          <w:lang w:eastAsia="en-US"/>
        </w:rPr>
      </w:pPr>
      <w:r w:rsidRPr="00A317AC">
        <w:rPr>
          <w:rFonts w:asciiTheme="minorHAnsi" w:hAnsiTheme="minorHAnsi" w:cstheme="minorHAnsi"/>
        </w:rPr>
        <w:t xml:space="preserve">U svrhu izložbene djelatnosti otiskano je sedam izdanja: četiri kataloga izložbi;  dvojezična knjiga Kad sam bio dječak (izdanje namijenjeno promociji i za suvenirnicu) ; Katalog donacije Ivana Branka </w:t>
      </w:r>
      <w:proofErr w:type="spellStart"/>
      <w:r w:rsidRPr="00A317AC">
        <w:rPr>
          <w:rFonts w:asciiTheme="minorHAnsi" w:hAnsiTheme="minorHAnsi" w:cstheme="minorHAnsi"/>
        </w:rPr>
        <w:t>Imrovića</w:t>
      </w:r>
      <w:proofErr w:type="spellEnd"/>
      <w:r w:rsidRPr="00A317AC">
        <w:rPr>
          <w:rFonts w:asciiTheme="minorHAnsi" w:hAnsiTheme="minorHAnsi" w:cstheme="minorHAnsi"/>
        </w:rPr>
        <w:t xml:space="preserve"> (izvršenje ugovorne obveze o donaciji); četvrti broj muzejskog časopisa </w:t>
      </w:r>
      <w:proofErr w:type="spellStart"/>
      <w:r w:rsidRPr="00A317AC">
        <w:rPr>
          <w:rFonts w:asciiTheme="minorHAnsi" w:hAnsiTheme="minorHAnsi" w:cstheme="minorHAnsi"/>
        </w:rPr>
        <w:t>Likamvs</w:t>
      </w:r>
      <w:proofErr w:type="spellEnd"/>
      <w:r w:rsidRPr="00A317AC">
        <w:rPr>
          <w:rFonts w:asciiTheme="minorHAnsi" w:hAnsiTheme="minorHAnsi" w:cstheme="minorHAnsi"/>
        </w:rPr>
        <w:t xml:space="preserve"> (posjetitelji na promociji: 20 +</w:t>
      </w:r>
      <w:r>
        <w:rPr>
          <w:rFonts w:asciiTheme="minorHAnsi" w:hAnsiTheme="minorHAnsi" w:cstheme="minorHAnsi"/>
        </w:rPr>
        <w:t xml:space="preserve"> </w:t>
      </w:r>
      <w:r w:rsidRPr="00A317AC">
        <w:rPr>
          <w:rFonts w:asciiTheme="minorHAnsi" w:hAnsiTheme="minorHAnsi" w:cstheme="minorHAnsi"/>
        </w:rPr>
        <w:t xml:space="preserve">web pregledi) </w:t>
      </w:r>
    </w:p>
    <w:p w14:paraId="1B77B5EE"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Pokazatelj uspješnosti: promocija i popularizacija muzejske djelatnosti u cjelini.</w:t>
      </w:r>
    </w:p>
    <w:p w14:paraId="5A8B2EF8"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 xml:space="preserve">Iznos ukupnih rashoda iznosi 23.073,75 kn </w:t>
      </w:r>
    </w:p>
    <w:p w14:paraId="2895D32F" w14:textId="77777777" w:rsidR="00A317AC" w:rsidRDefault="00A317AC" w:rsidP="00A317AC">
      <w:pPr>
        <w:spacing w:after="0"/>
        <w:rPr>
          <w:rFonts w:asciiTheme="minorHAnsi" w:hAnsiTheme="minorHAnsi" w:cstheme="minorHAnsi"/>
        </w:rPr>
      </w:pPr>
      <w:r w:rsidRPr="00A317AC">
        <w:rPr>
          <w:rFonts w:asciiTheme="minorHAnsi" w:hAnsiTheme="minorHAnsi" w:cstheme="minorHAnsi"/>
        </w:rPr>
        <w:t>Izvor: 3.1. Vlastiti prihodi 23.073,75 kn</w:t>
      </w:r>
    </w:p>
    <w:p w14:paraId="16D38BEB" w14:textId="77777777" w:rsidR="00A317AC" w:rsidRPr="00A317AC" w:rsidRDefault="00A317AC" w:rsidP="00A317AC">
      <w:pPr>
        <w:spacing w:after="0"/>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1134"/>
        <w:gridCol w:w="7938"/>
      </w:tblGrid>
      <w:tr w:rsidR="00A317AC" w:rsidRPr="00A317AC" w14:paraId="577BC72B" w14:textId="77777777" w:rsidTr="00A317AC">
        <w:trPr>
          <w:trHeight w:val="255"/>
        </w:trPr>
        <w:tc>
          <w:tcPr>
            <w:tcW w:w="1134" w:type="dxa"/>
            <w:shd w:val="clear" w:color="auto" w:fill="auto"/>
            <w:noWrap/>
            <w:tcMar>
              <w:top w:w="0" w:type="dxa"/>
              <w:left w:w="108" w:type="dxa"/>
              <w:bottom w:w="0" w:type="dxa"/>
              <w:right w:w="108" w:type="dxa"/>
            </w:tcMar>
            <w:vAlign w:val="bottom"/>
            <w:hideMark/>
          </w:tcPr>
          <w:p w14:paraId="4CAB61AE"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A300002</w:t>
            </w:r>
          </w:p>
        </w:tc>
        <w:tc>
          <w:tcPr>
            <w:tcW w:w="7938" w:type="dxa"/>
            <w:shd w:val="clear" w:color="auto" w:fill="auto"/>
            <w:noWrap/>
            <w:tcMar>
              <w:top w:w="0" w:type="dxa"/>
              <w:left w:w="108" w:type="dxa"/>
              <w:bottom w:w="0" w:type="dxa"/>
              <w:right w:w="108" w:type="dxa"/>
            </w:tcMar>
            <w:vAlign w:val="bottom"/>
            <w:hideMark/>
          </w:tcPr>
          <w:p w14:paraId="65CF2999"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 xml:space="preserve">Aktivnost: IZLAGANJE UMJETNIČKIH DJELA </w:t>
            </w:r>
          </w:p>
        </w:tc>
      </w:tr>
    </w:tbl>
    <w:p w14:paraId="4294AEBD" w14:textId="77777777" w:rsidR="00A317AC" w:rsidRPr="00A317AC" w:rsidRDefault="00A317AC" w:rsidP="00A317AC">
      <w:pPr>
        <w:jc w:val="both"/>
        <w:rPr>
          <w:rFonts w:asciiTheme="minorHAnsi" w:eastAsia="Calibri" w:hAnsiTheme="minorHAnsi" w:cstheme="minorHAnsi"/>
          <w:kern w:val="3"/>
          <w:lang w:eastAsia="en-US"/>
        </w:rPr>
      </w:pPr>
      <w:r w:rsidRPr="00A317AC">
        <w:rPr>
          <w:rFonts w:asciiTheme="minorHAnsi" w:hAnsiTheme="minorHAnsi" w:cstheme="minorHAnsi"/>
        </w:rPr>
        <w:t>Realizirano ukupno šest izložbi.</w:t>
      </w:r>
      <w:r>
        <w:rPr>
          <w:rFonts w:asciiTheme="minorHAnsi" w:eastAsia="Calibri" w:hAnsiTheme="minorHAnsi" w:cstheme="minorHAnsi"/>
          <w:kern w:val="3"/>
          <w:lang w:eastAsia="en-US"/>
        </w:rPr>
        <w:t xml:space="preserve"> </w:t>
      </w:r>
      <w:r w:rsidRPr="00A317AC">
        <w:rPr>
          <w:rFonts w:asciiTheme="minorHAnsi" w:hAnsiTheme="minorHAnsi" w:cstheme="minorHAnsi"/>
        </w:rPr>
        <w:t>Autorska izložba zaposlenika („</w:t>
      </w:r>
      <w:r w:rsidRPr="00A317AC">
        <w:rPr>
          <w:rFonts w:asciiTheme="minorHAnsi" w:hAnsiTheme="minorHAnsi" w:cstheme="minorHAnsi"/>
          <w:i/>
        </w:rPr>
        <w:t xml:space="preserve"> Gospić i Lika u objektivu Frana Salaja</w:t>
      </w:r>
      <w:r w:rsidRPr="00A317AC">
        <w:rPr>
          <w:rFonts w:asciiTheme="minorHAnsi" w:hAnsiTheme="minorHAnsi" w:cstheme="minorHAnsi"/>
        </w:rPr>
        <w:t>), u okviru muzejske manifestacije (</w:t>
      </w:r>
      <w:r w:rsidRPr="00A317AC">
        <w:rPr>
          <w:rFonts w:asciiTheme="minorHAnsi" w:hAnsiTheme="minorHAnsi" w:cstheme="minorHAnsi"/>
          <w:i/>
        </w:rPr>
        <w:t>57. Lički likovni anale posvećen Vilimu Svečnjaku</w:t>
      </w:r>
      <w:r w:rsidRPr="00A317AC">
        <w:rPr>
          <w:rFonts w:asciiTheme="minorHAnsi" w:hAnsiTheme="minorHAnsi" w:cstheme="minorHAnsi"/>
        </w:rPr>
        <w:t xml:space="preserve">). </w:t>
      </w:r>
      <w:r>
        <w:rPr>
          <w:rFonts w:asciiTheme="minorHAnsi" w:eastAsia="Calibri" w:hAnsiTheme="minorHAnsi" w:cstheme="minorHAnsi"/>
          <w:kern w:val="3"/>
          <w:lang w:eastAsia="en-US"/>
        </w:rPr>
        <w:t xml:space="preserve"> </w:t>
      </w:r>
      <w:r w:rsidRPr="00A317AC">
        <w:rPr>
          <w:rFonts w:asciiTheme="minorHAnsi" w:hAnsiTheme="minorHAnsi" w:cstheme="minorHAnsi"/>
        </w:rPr>
        <w:t xml:space="preserve">Dvije muzejske izložbe gostovale su u izdvojenim prostorima: u Gradskom muzeju Virovitica (posjetitelji: 653); Kulturni dom </w:t>
      </w:r>
      <w:proofErr w:type="spellStart"/>
      <w:r w:rsidRPr="00A317AC">
        <w:rPr>
          <w:rFonts w:asciiTheme="minorHAnsi" w:hAnsiTheme="minorHAnsi" w:cstheme="minorHAnsi"/>
        </w:rPr>
        <w:t>Gorizia</w:t>
      </w:r>
      <w:proofErr w:type="spellEnd"/>
      <w:r w:rsidRPr="00A317AC">
        <w:rPr>
          <w:rFonts w:asciiTheme="minorHAnsi" w:hAnsiTheme="minorHAnsi" w:cstheme="minorHAnsi"/>
        </w:rPr>
        <w:t xml:space="preserve">/ Gorica (posjetitelji: 3000). </w:t>
      </w:r>
      <w:r>
        <w:rPr>
          <w:rFonts w:asciiTheme="minorHAnsi" w:eastAsia="Calibri" w:hAnsiTheme="minorHAnsi" w:cstheme="minorHAnsi"/>
          <w:kern w:val="3"/>
          <w:lang w:eastAsia="en-US"/>
        </w:rPr>
        <w:t xml:space="preserve"> </w:t>
      </w:r>
      <w:r w:rsidRPr="00A317AC">
        <w:rPr>
          <w:rFonts w:asciiTheme="minorHAnsi" w:hAnsiTheme="minorHAnsi" w:cstheme="minorHAnsi"/>
        </w:rPr>
        <w:t xml:space="preserve">„Bura“ Ane Barbić Katičić  u suradnji s Družbom braće hrvatskog zmaja te humanitarna izložba </w:t>
      </w:r>
      <w:proofErr w:type="spellStart"/>
      <w:r w:rsidRPr="00A317AC">
        <w:rPr>
          <w:rFonts w:asciiTheme="minorHAnsi" w:hAnsiTheme="minorHAnsi" w:cstheme="minorHAnsi"/>
          <w:i/>
        </w:rPr>
        <w:t>Peacefull</w:t>
      </w:r>
      <w:proofErr w:type="spellEnd"/>
      <w:r w:rsidRPr="00A317AC">
        <w:rPr>
          <w:rFonts w:asciiTheme="minorHAnsi" w:hAnsiTheme="minorHAnsi" w:cstheme="minorHAnsi"/>
          <w:i/>
        </w:rPr>
        <w:t xml:space="preserve"> </w:t>
      </w:r>
      <w:proofErr w:type="spellStart"/>
      <w:r w:rsidRPr="00A317AC">
        <w:rPr>
          <w:rFonts w:asciiTheme="minorHAnsi" w:hAnsiTheme="minorHAnsi" w:cstheme="minorHAnsi"/>
          <w:i/>
        </w:rPr>
        <w:t>sky</w:t>
      </w:r>
      <w:proofErr w:type="spellEnd"/>
      <w:r w:rsidRPr="00A317AC">
        <w:rPr>
          <w:rFonts w:asciiTheme="minorHAnsi" w:hAnsiTheme="minorHAnsi" w:cstheme="minorHAnsi"/>
          <w:i/>
        </w:rPr>
        <w:t xml:space="preserve"> for </w:t>
      </w:r>
      <w:proofErr w:type="spellStart"/>
      <w:r w:rsidRPr="00A317AC">
        <w:rPr>
          <w:rFonts w:asciiTheme="minorHAnsi" w:hAnsiTheme="minorHAnsi" w:cstheme="minorHAnsi"/>
          <w:i/>
        </w:rPr>
        <w:t>Ukraine</w:t>
      </w:r>
      <w:proofErr w:type="spellEnd"/>
      <w:r w:rsidRPr="00A317AC">
        <w:rPr>
          <w:rFonts w:asciiTheme="minorHAnsi" w:hAnsiTheme="minorHAnsi" w:cstheme="minorHAnsi"/>
        </w:rPr>
        <w:t>.</w:t>
      </w:r>
    </w:p>
    <w:p w14:paraId="5D0054A3" w14:textId="77777777" w:rsidR="00A317AC" w:rsidRPr="00A317AC" w:rsidRDefault="00A317AC" w:rsidP="00A317AC">
      <w:pPr>
        <w:spacing w:before="240" w:after="0"/>
        <w:jc w:val="both"/>
        <w:rPr>
          <w:rFonts w:asciiTheme="minorHAnsi" w:hAnsiTheme="minorHAnsi" w:cstheme="minorHAnsi"/>
        </w:rPr>
      </w:pPr>
      <w:r w:rsidRPr="00A317AC">
        <w:rPr>
          <w:rFonts w:asciiTheme="minorHAnsi" w:hAnsiTheme="minorHAnsi" w:cstheme="minorHAnsi"/>
        </w:rPr>
        <w:t>Pokazatelj uspješnosti: posjećenost Muzeja, promocija Muzeja u drugim sredinama; broj posjetitelja: 110, 42; 62; 30</w:t>
      </w:r>
      <w:r>
        <w:rPr>
          <w:rFonts w:asciiTheme="minorHAnsi" w:hAnsiTheme="minorHAnsi" w:cstheme="minorHAnsi"/>
        </w:rPr>
        <w:t>.</w:t>
      </w:r>
    </w:p>
    <w:p w14:paraId="70BBD218"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 xml:space="preserve">Iznos ukupnih rashoda iznosi 58.153,76 kn </w:t>
      </w:r>
    </w:p>
    <w:p w14:paraId="7077DD99"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Izvor: 1.1. Opći prihodi i primici 9.788,80 kn</w:t>
      </w:r>
    </w:p>
    <w:p w14:paraId="417D3297"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 xml:space="preserve">           3.1. Vlastiti prihodi  31.364,96 kn</w:t>
      </w:r>
    </w:p>
    <w:p w14:paraId="7B0A9601" w14:textId="77777777" w:rsidR="00A317AC" w:rsidRDefault="00A317AC" w:rsidP="00A317AC">
      <w:pPr>
        <w:tabs>
          <w:tab w:val="left" w:pos="3240"/>
        </w:tabs>
        <w:spacing w:after="0"/>
        <w:rPr>
          <w:rFonts w:asciiTheme="minorHAnsi" w:hAnsiTheme="minorHAnsi" w:cstheme="minorHAnsi"/>
        </w:rPr>
      </w:pPr>
      <w:r w:rsidRPr="00A317AC">
        <w:rPr>
          <w:rFonts w:asciiTheme="minorHAnsi" w:hAnsiTheme="minorHAnsi" w:cstheme="minorHAnsi"/>
        </w:rPr>
        <w:t xml:space="preserve">           5.2. Ostale pomoći  17.000,00 kn</w:t>
      </w:r>
    </w:p>
    <w:p w14:paraId="6029ABAF" w14:textId="77777777" w:rsidR="00A317AC" w:rsidRPr="00A317AC" w:rsidRDefault="00A317AC" w:rsidP="00A317AC">
      <w:pPr>
        <w:tabs>
          <w:tab w:val="left" w:pos="3240"/>
        </w:tabs>
        <w:spacing w:after="0"/>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1134"/>
        <w:gridCol w:w="7938"/>
      </w:tblGrid>
      <w:tr w:rsidR="00A317AC" w:rsidRPr="00A317AC" w14:paraId="44F0517A" w14:textId="77777777" w:rsidTr="00A317AC">
        <w:trPr>
          <w:trHeight w:val="255"/>
        </w:trPr>
        <w:tc>
          <w:tcPr>
            <w:tcW w:w="1134" w:type="dxa"/>
            <w:shd w:val="clear" w:color="auto" w:fill="auto"/>
            <w:noWrap/>
            <w:tcMar>
              <w:top w:w="0" w:type="dxa"/>
              <w:left w:w="108" w:type="dxa"/>
              <w:bottom w:w="0" w:type="dxa"/>
              <w:right w:w="108" w:type="dxa"/>
            </w:tcMar>
            <w:vAlign w:val="bottom"/>
            <w:hideMark/>
          </w:tcPr>
          <w:p w14:paraId="39AC3436"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A300003</w:t>
            </w:r>
          </w:p>
        </w:tc>
        <w:tc>
          <w:tcPr>
            <w:tcW w:w="7938" w:type="dxa"/>
            <w:shd w:val="clear" w:color="auto" w:fill="auto"/>
            <w:noWrap/>
            <w:tcMar>
              <w:top w:w="0" w:type="dxa"/>
              <w:left w:w="108" w:type="dxa"/>
              <w:bottom w:w="0" w:type="dxa"/>
              <w:right w:w="108" w:type="dxa"/>
            </w:tcMar>
            <w:vAlign w:val="bottom"/>
            <w:hideMark/>
          </w:tcPr>
          <w:p w14:paraId="1E5BDB14"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Aktivnost: RESTAURACIJA   MUZEJSKE GRAĐE I KONZERVATORSKI RADOVI</w:t>
            </w:r>
          </w:p>
        </w:tc>
      </w:tr>
    </w:tbl>
    <w:p w14:paraId="52728C89" w14:textId="77777777" w:rsidR="00A317AC" w:rsidRPr="00A317AC" w:rsidRDefault="00A317AC" w:rsidP="00A317AC">
      <w:pPr>
        <w:jc w:val="both"/>
        <w:rPr>
          <w:rFonts w:asciiTheme="minorHAnsi" w:eastAsia="Calibri" w:hAnsiTheme="minorHAnsi" w:cstheme="minorHAnsi"/>
          <w:kern w:val="3"/>
          <w:lang w:eastAsia="en-US"/>
        </w:rPr>
      </w:pPr>
      <w:r w:rsidRPr="00A317AC">
        <w:rPr>
          <w:rFonts w:asciiTheme="minorHAnsi" w:hAnsiTheme="minorHAnsi" w:cstheme="minorHAnsi"/>
        </w:rPr>
        <w:t>Restauracija historicističke nebnice krsnog zdenca (39.300,00 kn); restauracija habsburškog grba s tornja Katedrale Navještenja BDM (44.087,50 kn); restauracija drvenog hladnjaka iz 1930. (14.343,75 kn); konzervacija 29 prapovijesnih brončanih predmeta (4.800,00 kn); konzervacija 8 srednjovjekovnih predmeta (3.850,00 kn).</w:t>
      </w:r>
    </w:p>
    <w:p w14:paraId="0F864E19" w14:textId="77777777" w:rsidR="00A317AC" w:rsidRPr="00A317AC" w:rsidRDefault="00A317AC" w:rsidP="00A317AC">
      <w:pPr>
        <w:spacing w:after="0"/>
        <w:jc w:val="both"/>
        <w:rPr>
          <w:rFonts w:asciiTheme="minorHAnsi" w:hAnsiTheme="minorHAnsi" w:cstheme="minorHAnsi"/>
        </w:rPr>
      </w:pPr>
      <w:r w:rsidRPr="00A317AC">
        <w:rPr>
          <w:rFonts w:asciiTheme="minorHAnsi" w:hAnsiTheme="minorHAnsi" w:cstheme="minorHAnsi"/>
        </w:rPr>
        <w:t>Pokazatelj uspješnosti: spriječena devastacija i nestanak kulturne baštine; povećanje Fundusa; nove akvizicije stalnih postava</w:t>
      </w:r>
    </w:p>
    <w:p w14:paraId="2E6EBEE5" w14:textId="77777777" w:rsidR="00A317AC" w:rsidRPr="00A317AC" w:rsidRDefault="00A317AC" w:rsidP="00A317AC">
      <w:pPr>
        <w:spacing w:after="0"/>
        <w:jc w:val="both"/>
        <w:rPr>
          <w:rFonts w:asciiTheme="minorHAnsi" w:hAnsiTheme="minorHAnsi" w:cstheme="minorHAnsi"/>
        </w:rPr>
      </w:pPr>
      <w:r w:rsidRPr="00A317AC">
        <w:rPr>
          <w:rFonts w:asciiTheme="minorHAnsi" w:hAnsiTheme="minorHAnsi" w:cstheme="minorHAnsi"/>
        </w:rPr>
        <w:t xml:space="preserve">Iznos ukupnih rashoda iznosi 106.381,25 kn </w:t>
      </w:r>
    </w:p>
    <w:p w14:paraId="699E184D" w14:textId="77777777" w:rsidR="00A317AC" w:rsidRPr="00A317AC" w:rsidRDefault="00A317AC" w:rsidP="00A317AC">
      <w:pPr>
        <w:spacing w:after="0"/>
        <w:jc w:val="both"/>
        <w:rPr>
          <w:rFonts w:asciiTheme="minorHAnsi" w:hAnsiTheme="minorHAnsi" w:cstheme="minorHAnsi"/>
        </w:rPr>
      </w:pPr>
      <w:r w:rsidRPr="00A317AC">
        <w:rPr>
          <w:rFonts w:asciiTheme="minorHAnsi" w:hAnsiTheme="minorHAnsi" w:cstheme="minorHAnsi"/>
        </w:rPr>
        <w:t>Izvor:  3.1. Vlastiti prihodi</w:t>
      </w:r>
      <w:r>
        <w:rPr>
          <w:rFonts w:asciiTheme="minorHAnsi" w:hAnsiTheme="minorHAnsi" w:cstheme="minorHAnsi"/>
        </w:rPr>
        <w:t xml:space="preserve"> </w:t>
      </w:r>
      <w:r w:rsidRPr="00A317AC">
        <w:rPr>
          <w:rFonts w:asciiTheme="minorHAnsi" w:hAnsiTheme="minorHAnsi" w:cstheme="minorHAnsi"/>
        </w:rPr>
        <w:t>51.381,25 kn</w:t>
      </w:r>
    </w:p>
    <w:p w14:paraId="71173C41" w14:textId="77777777" w:rsidR="00A317AC" w:rsidRDefault="00A317AC" w:rsidP="00A860BF">
      <w:pPr>
        <w:tabs>
          <w:tab w:val="left" w:pos="3240"/>
        </w:tabs>
        <w:spacing w:after="0"/>
        <w:jc w:val="both"/>
        <w:rPr>
          <w:rFonts w:asciiTheme="minorHAnsi" w:hAnsiTheme="minorHAnsi" w:cstheme="minorHAnsi"/>
        </w:rPr>
      </w:pPr>
      <w:r w:rsidRPr="00A317AC">
        <w:rPr>
          <w:rFonts w:asciiTheme="minorHAnsi" w:hAnsiTheme="minorHAnsi" w:cstheme="minorHAnsi"/>
        </w:rPr>
        <w:t xml:space="preserve">            5.2. Ostale pomoći  55.000,00 kn</w:t>
      </w:r>
    </w:p>
    <w:p w14:paraId="236F743D" w14:textId="77777777" w:rsidR="00A860BF" w:rsidRPr="00A317AC" w:rsidRDefault="00A860BF" w:rsidP="00A860BF">
      <w:pPr>
        <w:tabs>
          <w:tab w:val="left" w:pos="3240"/>
        </w:tabs>
        <w:spacing w:after="0"/>
        <w:jc w:val="both"/>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1134"/>
        <w:gridCol w:w="7938"/>
      </w:tblGrid>
      <w:tr w:rsidR="00A317AC" w:rsidRPr="00A317AC" w14:paraId="46B5642D" w14:textId="77777777" w:rsidTr="00A317AC">
        <w:trPr>
          <w:trHeight w:val="255"/>
        </w:trPr>
        <w:tc>
          <w:tcPr>
            <w:tcW w:w="1134" w:type="dxa"/>
            <w:shd w:val="clear" w:color="auto" w:fill="auto"/>
            <w:noWrap/>
            <w:tcMar>
              <w:top w:w="0" w:type="dxa"/>
              <w:left w:w="108" w:type="dxa"/>
              <w:bottom w:w="0" w:type="dxa"/>
              <w:right w:w="108" w:type="dxa"/>
            </w:tcMar>
            <w:vAlign w:val="bottom"/>
            <w:hideMark/>
          </w:tcPr>
          <w:p w14:paraId="05CB0DEC"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A300004</w:t>
            </w:r>
          </w:p>
        </w:tc>
        <w:tc>
          <w:tcPr>
            <w:tcW w:w="7938" w:type="dxa"/>
            <w:shd w:val="clear" w:color="auto" w:fill="auto"/>
            <w:noWrap/>
            <w:tcMar>
              <w:top w:w="0" w:type="dxa"/>
              <w:left w:w="108" w:type="dxa"/>
              <w:bottom w:w="0" w:type="dxa"/>
              <w:right w:w="108" w:type="dxa"/>
            </w:tcMar>
            <w:vAlign w:val="bottom"/>
            <w:hideMark/>
          </w:tcPr>
          <w:p w14:paraId="59E1CE54"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Aktivnost: ARHEOLOŠKA ISTRAŽIVANJA RIBNIK - GRAD</w:t>
            </w:r>
          </w:p>
        </w:tc>
      </w:tr>
    </w:tbl>
    <w:p w14:paraId="37D0EF42" w14:textId="77777777" w:rsidR="00A317AC" w:rsidRPr="00A317AC" w:rsidRDefault="00A317AC" w:rsidP="00A317AC">
      <w:pPr>
        <w:rPr>
          <w:rFonts w:asciiTheme="minorHAnsi" w:eastAsia="Calibri" w:hAnsiTheme="minorHAnsi" w:cstheme="minorHAnsi"/>
          <w:kern w:val="3"/>
          <w:lang w:eastAsia="en-US"/>
        </w:rPr>
      </w:pPr>
      <w:r w:rsidRPr="00A317AC">
        <w:rPr>
          <w:rFonts w:asciiTheme="minorHAnsi" w:hAnsiTheme="minorHAnsi" w:cstheme="minorHAnsi"/>
        </w:rPr>
        <w:t>Nisu odobrena sredstva Ministarstva kulture i medija RH,  planirani projekt nije realiziran.</w:t>
      </w:r>
    </w:p>
    <w:tbl>
      <w:tblPr>
        <w:tblW w:w="5000" w:type="pct"/>
        <w:tblCellMar>
          <w:left w:w="10" w:type="dxa"/>
          <w:right w:w="10" w:type="dxa"/>
        </w:tblCellMar>
        <w:tblLook w:val="04A0" w:firstRow="1" w:lastRow="0" w:firstColumn="1" w:lastColumn="0" w:noHBand="0" w:noVBand="1"/>
      </w:tblPr>
      <w:tblGrid>
        <w:gridCol w:w="1134"/>
        <w:gridCol w:w="7938"/>
      </w:tblGrid>
      <w:tr w:rsidR="00A317AC" w:rsidRPr="00A317AC" w14:paraId="189030DB" w14:textId="77777777" w:rsidTr="00A317AC">
        <w:trPr>
          <w:trHeight w:val="255"/>
        </w:trPr>
        <w:tc>
          <w:tcPr>
            <w:tcW w:w="1134" w:type="dxa"/>
            <w:shd w:val="clear" w:color="auto" w:fill="auto"/>
            <w:noWrap/>
            <w:tcMar>
              <w:top w:w="0" w:type="dxa"/>
              <w:left w:w="108" w:type="dxa"/>
              <w:bottom w:w="0" w:type="dxa"/>
              <w:right w:w="108" w:type="dxa"/>
            </w:tcMar>
            <w:vAlign w:val="bottom"/>
            <w:hideMark/>
          </w:tcPr>
          <w:p w14:paraId="657799CE"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A300008</w:t>
            </w:r>
          </w:p>
        </w:tc>
        <w:tc>
          <w:tcPr>
            <w:tcW w:w="7938" w:type="dxa"/>
            <w:shd w:val="clear" w:color="auto" w:fill="auto"/>
            <w:noWrap/>
            <w:tcMar>
              <w:top w:w="0" w:type="dxa"/>
              <w:left w:w="108" w:type="dxa"/>
              <w:bottom w:w="0" w:type="dxa"/>
              <w:right w:w="108" w:type="dxa"/>
            </w:tcMar>
            <w:vAlign w:val="bottom"/>
            <w:hideMark/>
          </w:tcPr>
          <w:p w14:paraId="38546414"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Aktivnost: ARHEOLOŠKA ISTRAŽIVANJA SMILJAN - CRKVINA POD BOGDANIĆEM</w:t>
            </w:r>
          </w:p>
        </w:tc>
      </w:tr>
    </w:tbl>
    <w:p w14:paraId="6EAEF003" w14:textId="77777777" w:rsidR="00A317AC" w:rsidRPr="00A317AC" w:rsidRDefault="00A317AC" w:rsidP="00A317AC">
      <w:pPr>
        <w:rPr>
          <w:rFonts w:asciiTheme="minorHAnsi" w:eastAsia="Calibri" w:hAnsiTheme="minorHAnsi" w:cstheme="minorHAnsi"/>
          <w:kern w:val="3"/>
          <w:lang w:eastAsia="en-US"/>
        </w:rPr>
      </w:pPr>
      <w:r w:rsidRPr="00A317AC">
        <w:rPr>
          <w:rFonts w:asciiTheme="minorHAnsi" w:hAnsiTheme="minorHAnsi" w:cstheme="minorHAnsi"/>
        </w:rPr>
        <w:t>Nisu odobrena sredstva Ministarstva kulture i medija RH,  planirani projekt nije realiziran.</w:t>
      </w:r>
    </w:p>
    <w:tbl>
      <w:tblPr>
        <w:tblW w:w="5000" w:type="pct"/>
        <w:tblCellMar>
          <w:left w:w="10" w:type="dxa"/>
          <w:right w:w="10" w:type="dxa"/>
        </w:tblCellMar>
        <w:tblLook w:val="04A0" w:firstRow="1" w:lastRow="0" w:firstColumn="1" w:lastColumn="0" w:noHBand="0" w:noVBand="1"/>
      </w:tblPr>
      <w:tblGrid>
        <w:gridCol w:w="994"/>
        <w:gridCol w:w="8078"/>
      </w:tblGrid>
      <w:tr w:rsidR="00A317AC" w:rsidRPr="00A317AC" w14:paraId="347BEF10" w14:textId="77777777" w:rsidTr="00A317AC">
        <w:trPr>
          <w:trHeight w:val="255"/>
        </w:trPr>
        <w:tc>
          <w:tcPr>
            <w:tcW w:w="993" w:type="dxa"/>
            <w:shd w:val="clear" w:color="auto" w:fill="auto"/>
            <w:noWrap/>
            <w:tcMar>
              <w:top w:w="0" w:type="dxa"/>
              <w:left w:w="108" w:type="dxa"/>
              <w:bottom w:w="0" w:type="dxa"/>
              <w:right w:w="108" w:type="dxa"/>
            </w:tcMar>
            <w:vAlign w:val="bottom"/>
            <w:hideMark/>
          </w:tcPr>
          <w:p w14:paraId="483A949B"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lastRenderedPageBreak/>
              <w:t>T300003</w:t>
            </w:r>
          </w:p>
        </w:tc>
        <w:tc>
          <w:tcPr>
            <w:tcW w:w="8079" w:type="dxa"/>
            <w:shd w:val="clear" w:color="auto" w:fill="auto"/>
            <w:noWrap/>
            <w:tcMar>
              <w:top w:w="0" w:type="dxa"/>
              <w:left w:w="108" w:type="dxa"/>
              <w:bottom w:w="0" w:type="dxa"/>
              <w:right w:w="108" w:type="dxa"/>
            </w:tcMar>
            <w:vAlign w:val="bottom"/>
            <w:hideMark/>
          </w:tcPr>
          <w:p w14:paraId="0A63DF58" w14:textId="77777777" w:rsidR="00A317AC" w:rsidRPr="00A317AC" w:rsidRDefault="00A317AC" w:rsidP="00A317AC">
            <w:pPr>
              <w:spacing w:after="0"/>
              <w:rPr>
                <w:rFonts w:asciiTheme="minorHAnsi" w:hAnsiTheme="minorHAnsi" w:cstheme="minorHAnsi"/>
                <w:b/>
                <w:bCs/>
              </w:rPr>
            </w:pPr>
            <w:r w:rsidRPr="00A317AC">
              <w:rPr>
                <w:rFonts w:asciiTheme="minorHAnsi" w:hAnsiTheme="minorHAnsi" w:cstheme="minorHAnsi"/>
                <w:b/>
                <w:bCs/>
              </w:rPr>
              <w:t>Tekući projekt: KONZERVATORSKE PODLOGE</w:t>
            </w:r>
          </w:p>
        </w:tc>
      </w:tr>
    </w:tbl>
    <w:p w14:paraId="118F0637" w14:textId="77777777" w:rsidR="00A317AC" w:rsidRPr="00A317AC" w:rsidRDefault="00A317AC" w:rsidP="00A860BF">
      <w:pPr>
        <w:spacing w:after="0"/>
        <w:rPr>
          <w:rFonts w:asciiTheme="minorHAnsi" w:eastAsia="Calibri" w:hAnsiTheme="minorHAnsi" w:cstheme="minorHAnsi"/>
          <w:kern w:val="3"/>
          <w:lang w:eastAsia="en-US"/>
        </w:rPr>
      </w:pPr>
      <w:r w:rsidRPr="00A317AC">
        <w:rPr>
          <w:rFonts w:asciiTheme="minorHAnsi" w:hAnsiTheme="minorHAnsi" w:cstheme="minorHAnsi"/>
        </w:rPr>
        <w:t xml:space="preserve">Suradnja Muzeja s Arheološkim muzejom Zadar na istraživanju krbavske Katedrale sv. Jakova. </w:t>
      </w:r>
      <w:r>
        <w:rPr>
          <w:rFonts w:asciiTheme="minorHAnsi" w:eastAsia="Calibri" w:hAnsiTheme="minorHAnsi" w:cstheme="minorHAnsi"/>
          <w:kern w:val="3"/>
          <w:lang w:eastAsia="en-US"/>
        </w:rPr>
        <w:t xml:space="preserve"> </w:t>
      </w:r>
      <w:r w:rsidRPr="00A317AC">
        <w:rPr>
          <w:rFonts w:asciiTheme="minorHAnsi" w:hAnsiTheme="minorHAnsi" w:cstheme="minorHAnsi"/>
        </w:rPr>
        <w:t>Usluga arheološkog nadzora (Dom zdravlja Otočac).</w:t>
      </w:r>
    </w:p>
    <w:p w14:paraId="36EE37CF" w14:textId="77777777" w:rsidR="00A317AC" w:rsidRPr="00A317AC" w:rsidRDefault="00A317AC" w:rsidP="00A860BF">
      <w:pPr>
        <w:spacing w:after="0"/>
        <w:rPr>
          <w:rFonts w:asciiTheme="minorHAnsi" w:hAnsiTheme="minorHAnsi" w:cstheme="minorHAnsi"/>
        </w:rPr>
      </w:pPr>
      <w:r w:rsidRPr="00A317AC">
        <w:rPr>
          <w:rFonts w:asciiTheme="minorHAnsi" w:hAnsiTheme="minorHAnsi" w:cstheme="minorHAnsi"/>
        </w:rPr>
        <w:t xml:space="preserve">Iznos ukupnih rashoda iznosi 3.171,80 kn </w:t>
      </w:r>
    </w:p>
    <w:p w14:paraId="6BDFD324" w14:textId="77777777" w:rsidR="00A317AC" w:rsidRDefault="00A317AC" w:rsidP="00A860BF">
      <w:pPr>
        <w:spacing w:after="0"/>
        <w:rPr>
          <w:rFonts w:asciiTheme="minorHAnsi" w:hAnsiTheme="minorHAnsi" w:cstheme="minorHAnsi"/>
        </w:rPr>
      </w:pPr>
      <w:r w:rsidRPr="00A317AC">
        <w:rPr>
          <w:rFonts w:asciiTheme="minorHAnsi" w:hAnsiTheme="minorHAnsi" w:cstheme="minorHAnsi"/>
        </w:rPr>
        <w:t>Izvor:  3.1. Vlastiti prihodi 3.171,80 kn</w:t>
      </w:r>
    </w:p>
    <w:p w14:paraId="04B40F35" w14:textId="77777777" w:rsidR="00A317AC" w:rsidRDefault="00A317AC" w:rsidP="00A317AC">
      <w:pPr>
        <w:spacing w:after="0"/>
        <w:rPr>
          <w:rFonts w:asciiTheme="minorHAnsi" w:hAnsiTheme="minorHAnsi" w:cstheme="minorHAnsi"/>
        </w:rPr>
      </w:pPr>
    </w:p>
    <w:p w14:paraId="0AB812F0" w14:textId="77777777" w:rsidR="00A860BF" w:rsidRPr="00A317AC" w:rsidRDefault="00A860BF" w:rsidP="00A317AC">
      <w:pPr>
        <w:spacing w:after="0"/>
        <w:rPr>
          <w:rFonts w:asciiTheme="minorHAnsi" w:hAnsiTheme="minorHAnsi" w:cstheme="minorHAnsi"/>
        </w:rPr>
      </w:pPr>
    </w:p>
    <w:p w14:paraId="52BB3AE2" w14:textId="77777777" w:rsidR="00A317AC" w:rsidRPr="00A317AC" w:rsidRDefault="00A317AC" w:rsidP="00A317AC">
      <w:pPr>
        <w:spacing w:after="0"/>
        <w:rPr>
          <w:rFonts w:asciiTheme="minorHAnsi" w:hAnsiTheme="minorHAnsi" w:cstheme="minorHAnsi"/>
        </w:rPr>
      </w:pPr>
      <w:proofErr w:type="spellStart"/>
      <w:r>
        <w:rPr>
          <w:rFonts w:asciiTheme="minorHAnsi" w:hAnsiTheme="minorHAnsi" w:cstheme="minorHAnsi"/>
        </w:rPr>
        <w:t>R</w:t>
      </w:r>
      <w:r w:rsidRPr="00A317AC">
        <w:rPr>
          <w:rFonts w:asciiTheme="minorHAnsi" w:hAnsiTheme="minorHAnsi" w:cstheme="minorHAnsi"/>
        </w:rPr>
        <w:t>ačunopolagateljica</w:t>
      </w:r>
      <w:proofErr w:type="spellEnd"/>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00A860BF">
        <w:rPr>
          <w:rFonts w:asciiTheme="minorHAnsi" w:hAnsiTheme="minorHAnsi" w:cstheme="minorHAnsi"/>
        </w:rPr>
        <w:t xml:space="preserve">     </w:t>
      </w:r>
      <w:r>
        <w:rPr>
          <w:rFonts w:asciiTheme="minorHAnsi" w:hAnsiTheme="minorHAnsi" w:cstheme="minorHAnsi"/>
        </w:rPr>
        <w:t>R</w:t>
      </w:r>
      <w:r w:rsidRPr="00A317AC">
        <w:rPr>
          <w:rFonts w:asciiTheme="minorHAnsi" w:hAnsiTheme="minorHAnsi" w:cstheme="minorHAnsi"/>
        </w:rPr>
        <w:t>avnateljica</w:t>
      </w:r>
      <w:r>
        <w:rPr>
          <w:rFonts w:asciiTheme="minorHAnsi" w:hAnsiTheme="minorHAnsi" w:cstheme="minorHAnsi"/>
        </w:rPr>
        <w:t>:</w:t>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p>
    <w:p w14:paraId="73CEC4B1" w14:textId="77777777" w:rsidR="00A317AC" w:rsidRDefault="00A317AC" w:rsidP="00A317AC">
      <w:pPr>
        <w:spacing w:after="0"/>
        <w:rPr>
          <w:rFonts w:asciiTheme="minorHAnsi" w:hAnsiTheme="minorHAnsi" w:cstheme="minorHAnsi"/>
        </w:rPr>
      </w:pPr>
      <w:r w:rsidRPr="00A317AC">
        <w:rPr>
          <w:rFonts w:asciiTheme="minorHAnsi" w:hAnsiTheme="minorHAnsi" w:cstheme="minorHAnsi"/>
        </w:rPr>
        <w:t xml:space="preserve">Katica </w:t>
      </w:r>
      <w:proofErr w:type="spellStart"/>
      <w:r w:rsidRPr="00A317AC">
        <w:rPr>
          <w:rFonts w:asciiTheme="minorHAnsi" w:hAnsiTheme="minorHAnsi" w:cstheme="minorHAnsi"/>
        </w:rPr>
        <w:t>Jamičić</w:t>
      </w:r>
      <w:proofErr w:type="spellEnd"/>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t>dr.sc. Tatjana Kolak</w:t>
      </w:r>
      <w:r w:rsidRPr="00A317AC">
        <w:rPr>
          <w:rFonts w:asciiTheme="minorHAnsi" w:hAnsiTheme="minorHAnsi" w:cstheme="minorHAnsi"/>
        </w:rPr>
        <w:tab/>
      </w:r>
    </w:p>
    <w:p w14:paraId="5E5CBD46" w14:textId="77777777" w:rsidR="00A317AC" w:rsidRDefault="00A317AC" w:rsidP="00A317AC">
      <w:pPr>
        <w:spacing w:after="0"/>
        <w:rPr>
          <w:rFonts w:asciiTheme="minorHAnsi" w:hAnsiTheme="minorHAnsi" w:cstheme="minorHAnsi"/>
        </w:rPr>
      </w:pPr>
    </w:p>
    <w:p w14:paraId="26D613C0" w14:textId="77777777" w:rsidR="00A860BF" w:rsidRDefault="00A317AC" w:rsidP="00A317AC">
      <w:pPr>
        <w:spacing w:after="0"/>
        <w:rPr>
          <w:rFonts w:asciiTheme="minorHAnsi" w:hAnsiTheme="minorHAnsi" w:cstheme="minorHAnsi"/>
        </w:rPr>
      </w:pP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p>
    <w:p w14:paraId="7DC0871C"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p>
    <w:p w14:paraId="5E0C3F9F" w14:textId="77777777" w:rsidR="00A317AC" w:rsidRPr="00873484" w:rsidRDefault="00A317AC">
      <w:pPr>
        <w:pStyle w:val="Naslov4"/>
        <w:numPr>
          <w:ilvl w:val="3"/>
          <w:numId w:val="9"/>
        </w:numPr>
        <w:shd w:val="clear" w:color="auto" w:fill="F2F2F2" w:themeFill="background1" w:themeFillShade="F2"/>
        <w:spacing w:before="240"/>
        <w:jc w:val="both"/>
        <w:rPr>
          <w:rFonts w:cs="Calibri"/>
        </w:rPr>
      </w:pPr>
      <w:bookmarkStart w:id="35" w:name="_Toc137545221"/>
      <w:r w:rsidRPr="00873484">
        <w:rPr>
          <w:sz w:val="24"/>
          <w:szCs w:val="24"/>
        </w:rPr>
        <w:t xml:space="preserve">PRORAČUNSKI KORISNIK </w:t>
      </w:r>
      <w:r w:rsidR="00206496" w:rsidRPr="00206496">
        <w:rPr>
          <w:sz w:val="24"/>
          <w:szCs w:val="24"/>
        </w:rPr>
        <w:t xml:space="preserve"> 04 KULTURNO-INFORMATIVNI CENTAR Gospić</w:t>
      </w:r>
      <w:bookmarkEnd w:id="35"/>
    </w:p>
    <w:p w14:paraId="16F199BF" w14:textId="77777777" w:rsidR="00A860BF" w:rsidRDefault="00A860BF" w:rsidP="00A317AC">
      <w:pPr>
        <w:jc w:val="both"/>
        <w:rPr>
          <w:rFonts w:cs="Arial"/>
          <w:bCs/>
          <w:color w:val="000000"/>
        </w:rPr>
      </w:pPr>
    </w:p>
    <w:p w14:paraId="4DA3E5D7" w14:textId="77777777" w:rsidR="00A317AC" w:rsidRDefault="00A317AC" w:rsidP="00A317AC">
      <w:pPr>
        <w:jc w:val="both"/>
        <w:rPr>
          <w:rFonts w:cs="Arial"/>
          <w:bCs/>
          <w:color w:val="000000"/>
        </w:rPr>
      </w:pPr>
      <w:r w:rsidRPr="00AC596E">
        <w:rPr>
          <w:rFonts w:cs="Arial"/>
          <w:bCs/>
          <w:color w:val="000000"/>
        </w:rPr>
        <w:t xml:space="preserve">Ukupni rashodi PRORAČUNSKOG KORISNIKA </w:t>
      </w:r>
      <w:r w:rsidR="00206496" w:rsidRPr="00206496">
        <w:rPr>
          <w:rFonts w:cs="Arial"/>
          <w:bCs/>
          <w:color w:val="000000"/>
        </w:rPr>
        <w:t xml:space="preserve"> 04 KULTURNO-INFORMATIVNI CENTAR Gospić</w:t>
      </w:r>
      <w:r w:rsidR="00206496">
        <w:rPr>
          <w:rFonts w:cs="Arial"/>
          <w:bCs/>
          <w:color w:val="000000"/>
        </w:rPr>
        <w:t xml:space="preserve"> </w:t>
      </w:r>
      <w:r w:rsidRPr="00AC596E">
        <w:rPr>
          <w:rFonts w:cs="Arial"/>
          <w:bCs/>
          <w:color w:val="000000"/>
        </w:rPr>
        <w:t xml:space="preserve">izvršeni su u visini od </w:t>
      </w:r>
      <w:r w:rsidR="00206496">
        <w:rPr>
          <w:rFonts w:cs="Arial"/>
          <w:bCs/>
          <w:color w:val="000000"/>
        </w:rPr>
        <w:t>2.141.672,77</w:t>
      </w:r>
      <w:r>
        <w:rPr>
          <w:rFonts w:cs="Arial"/>
          <w:bCs/>
          <w:color w:val="000000"/>
        </w:rPr>
        <w:t xml:space="preserve"> </w:t>
      </w:r>
      <w:r w:rsidRPr="00AC596E">
        <w:rPr>
          <w:rFonts w:cs="Arial"/>
          <w:bCs/>
          <w:color w:val="000000"/>
        </w:rPr>
        <w:t>kn ili 9</w:t>
      </w:r>
      <w:r w:rsidR="00206496">
        <w:rPr>
          <w:rFonts w:cs="Arial"/>
          <w:bCs/>
          <w:color w:val="000000"/>
        </w:rPr>
        <w:t>4</w:t>
      </w:r>
      <w:r>
        <w:rPr>
          <w:rFonts w:cs="Arial"/>
          <w:bCs/>
          <w:color w:val="000000"/>
        </w:rPr>
        <w:t>,</w:t>
      </w:r>
      <w:r w:rsidR="00206496">
        <w:rPr>
          <w:rFonts w:cs="Arial"/>
          <w:bCs/>
          <w:color w:val="000000"/>
        </w:rPr>
        <w:t>56</w:t>
      </w:r>
      <w:r w:rsidRPr="00AC596E">
        <w:rPr>
          <w:rFonts w:cs="Arial"/>
          <w:bCs/>
          <w:color w:val="000000"/>
        </w:rPr>
        <w:t>%.</w:t>
      </w:r>
    </w:p>
    <w:p w14:paraId="23B53E73" w14:textId="77777777" w:rsidR="00A860BF" w:rsidRDefault="00A860BF" w:rsidP="00A317AC">
      <w:pPr>
        <w:spacing w:before="240"/>
        <w:rPr>
          <w:rFonts w:cs="Arial"/>
          <w:b/>
          <w:i/>
          <w:iCs/>
          <w:color w:val="000000"/>
        </w:rPr>
      </w:pPr>
    </w:p>
    <w:p w14:paraId="7B299758" w14:textId="77777777" w:rsidR="00A317AC" w:rsidRDefault="00A317AC" w:rsidP="00A317AC">
      <w:pPr>
        <w:spacing w:before="240"/>
        <w:rPr>
          <w:rFonts w:cs="Arial"/>
          <w:b/>
          <w:i/>
          <w:iCs/>
          <w:color w:val="000000"/>
        </w:rPr>
      </w:pPr>
      <w:r w:rsidRPr="00117EED">
        <w:rPr>
          <w:rFonts w:cs="Arial"/>
          <w:b/>
          <w:i/>
          <w:iCs/>
          <w:color w:val="000000"/>
        </w:rPr>
        <w:t>Obrazloženje proračunskog korisnika:</w:t>
      </w:r>
    </w:p>
    <w:p w14:paraId="059FF572" w14:textId="77777777" w:rsidR="00785016" w:rsidRPr="00785016" w:rsidRDefault="00785016" w:rsidP="00785016">
      <w:pPr>
        <w:spacing w:before="240"/>
        <w:rPr>
          <w:rFonts w:cs="Arial"/>
          <w:b/>
          <w:i/>
          <w:iCs/>
          <w:color w:val="000000"/>
        </w:rPr>
      </w:pPr>
      <w:r w:rsidRPr="00785016">
        <w:rPr>
          <w:rFonts w:cs="Arial"/>
          <w:b/>
          <w:i/>
          <w:iCs/>
          <w:color w:val="000000"/>
        </w:rPr>
        <w:t>Opis djelatnosti:</w:t>
      </w:r>
    </w:p>
    <w:p w14:paraId="6497CE3C" w14:textId="77777777" w:rsidR="00785016" w:rsidRDefault="00785016" w:rsidP="00A860BF">
      <w:pPr>
        <w:spacing w:before="240"/>
        <w:jc w:val="both"/>
        <w:rPr>
          <w:rFonts w:cs="Arial"/>
          <w:bCs/>
          <w:color w:val="000000"/>
        </w:rPr>
      </w:pPr>
      <w:r w:rsidRPr="00785016">
        <w:rPr>
          <w:rFonts w:cs="Arial"/>
          <w:bCs/>
          <w:color w:val="000000"/>
        </w:rPr>
        <w:t>Osnovna djelatnost Kulturno Informativnog Centra Gospić, javne ustanove za kulturu je organizacija, razvijanje i unaprjeđivanje svih oblika kulturnog i umjetničkog stvaralaštva te zadovoljavanje svih oblika zabavnih, kulturnih i umjetničkih potreba grada Gospića.</w:t>
      </w:r>
      <w:r>
        <w:rPr>
          <w:rFonts w:cs="Arial"/>
          <w:bCs/>
          <w:color w:val="000000"/>
        </w:rPr>
        <w:tab/>
      </w:r>
      <w:r>
        <w:rPr>
          <w:rFonts w:cs="Arial"/>
          <w:bCs/>
          <w:color w:val="000000"/>
        </w:rPr>
        <w:tab/>
      </w:r>
      <w:r>
        <w:rPr>
          <w:rFonts w:cs="Arial"/>
          <w:bCs/>
          <w:color w:val="000000"/>
        </w:rPr>
        <w:tab/>
      </w:r>
      <w:r>
        <w:rPr>
          <w:rFonts w:cs="Arial"/>
          <w:bCs/>
          <w:color w:val="000000"/>
        </w:rPr>
        <w:tab/>
        <w:t xml:space="preserve">                   </w:t>
      </w:r>
      <w:r w:rsidRPr="00785016">
        <w:rPr>
          <w:rFonts w:cs="Arial"/>
          <w:bCs/>
          <w:color w:val="000000"/>
        </w:rPr>
        <w:t>Osnivač Kulturno Informativnog Centra Gospić, javne ustanove za kulturu je Grad Gospić. Djelatnost se obavlja temeljem godišnjeg Plana i programa rada. Unutarnja organizacija realizira se kroz djelatnost ustanove koju Centar obavlja po Zakonu, osnivačkom aktu i Statutu te prema Pravilniku o unutarnjem ustrojstvu i načinu rada Kulturno Informativnog Centra Gospić, javne ustanove za kulturu</w:t>
      </w:r>
      <w:r>
        <w:rPr>
          <w:rFonts w:cs="Arial"/>
          <w:bCs/>
          <w:color w:val="000000"/>
        </w:rPr>
        <w:t>.</w:t>
      </w:r>
    </w:p>
    <w:p w14:paraId="2ECFBA00" w14:textId="77777777" w:rsidR="00785016" w:rsidRPr="00BA628C" w:rsidRDefault="00785016" w:rsidP="00785016">
      <w:pPr>
        <w:suppressAutoHyphens/>
        <w:autoSpaceDN w:val="0"/>
        <w:spacing w:after="0"/>
        <w:textAlignment w:val="baseline"/>
        <w:rPr>
          <w:rFonts w:cstheme="minorHAnsi"/>
          <w:b/>
          <w:u w:val="single"/>
        </w:rPr>
      </w:pPr>
      <w:r w:rsidRPr="00BA628C">
        <w:rPr>
          <w:rFonts w:cstheme="minorHAnsi"/>
          <w:b/>
          <w:u w:val="single"/>
        </w:rPr>
        <w:t xml:space="preserve">Izvršenje posebnog dijela financijskog plana za 2022. </w:t>
      </w:r>
      <w:r>
        <w:rPr>
          <w:rFonts w:cstheme="minorHAnsi"/>
          <w:b/>
          <w:u w:val="single"/>
        </w:rPr>
        <w:t>g</w:t>
      </w:r>
      <w:r w:rsidRPr="00BA628C">
        <w:rPr>
          <w:rFonts w:cstheme="minorHAnsi"/>
          <w:b/>
          <w:u w:val="single"/>
        </w:rPr>
        <w:t>odinu</w:t>
      </w:r>
    </w:p>
    <w:p w14:paraId="721F628C" w14:textId="77777777" w:rsidR="00785016" w:rsidRPr="00BA628C" w:rsidRDefault="00785016" w:rsidP="00785016">
      <w:pPr>
        <w:pStyle w:val="Odlomakpopisa"/>
        <w:spacing w:after="0" w:line="240" w:lineRule="auto"/>
        <w:ind w:left="0"/>
        <w:jc w:val="both"/>
        <w:rPr>
          <w:rFonts w:cstheme="minorHAnsi"/>
        </w:rPr>
      </w:pPr>
    </w:p>
    <w:p w14:paraId="391478D1" w14:textId="77777777" w:rsidR="00785016" w:rsidRPr="00BA628C" w:rsidRDefault="00785016">
      <w:pPr>
        <w:pStyle w:val="Odlomakpopisa"/>
        <w:numPr>
          <w:ilvl w:val="0"/>
          <w:numId w:val="32"/>
        </w:numPr>
        <w:spacing w:after="0" w:line="240" w:lineRule="auto"/>
        <w:jc w:val="both"/>
        <w:rPr>
          <w:rFonts w:cstheme="minorHAnsi"/>
          <w:b/>
        </w:rPr>
      </w:pPr>
      <w:r w:rsidRPr="00BA628C">
        <w:rPr>
          <w:rFonts w:cstheme="minorHAnsi"/>
          <w:b/>
        </w:rPr>
        <w:t xml:space="preserve">Redovna djelatnost KIC-a </w:t>
      </w:r>
    </w:p>
    <w:p w14:paraId="616BA963" w14:textId="77777777" w:rsidR="00785016" w:rsidRPr="00BA628C" w:rsidRDefault="00785016" w:rsidP="00785016">
      <w:pPr>
        <w:pStyle w:val="Odlomakpopisa"/>
        <w:spacing w:after="0" w:line="240" w:lineRule="auto"/>
        <w:jc w:val="both"/>
        <w:rPr>
          <w:rFonts w:cstheme="minorHAnsi"/>
          <w:b/>
        </w:rPr>
      </w:pPr>
    </w:p>
    <w:p w14:paraId="7A4E3565" w14:textId="77777777" w:rsidR="00785016" w:rsidRDefault="00785016" w:rsidP="00785016">
      <w:pPr>
        <w:spacing w:after="0" w:line="240" w:lineRule="auto"/>
        <w:jc w:val="both"/>
        <w:rPr>
          <w:rFonts w:cstheme="minorHAnsi"/>
        </w:rPr>
      </w:pPr>
      <w:r w:rsidRPr="00BA628C">
        <w:rPr>
          <w:rFonts w:cstheme="minorHAnsi"/>
        </w:rPr>
        <w:t xml:space="preserve">Redovna djelatnost obuhvaća redovan rad i funkcioniranje ustanove. </w:t>
      </w:r>
    </w:p>
    <w:p w14:paraId="25635C41" w14:textId="77777777" w:rsidR="00785016" w:rsidRPr="00BA628C" w:rsidRDefault="00785016" w:rsidP="00785016">
      <w:pPr>
        <w:spacing w:after="0" w:line="240" w:lineRule="auto"/>
        <w:jc w:val="both"/>
        <w:rPr>
          <w:rFonts w:cstheme="minorHAnsi"/>
        </w:rPr>
      </w:pPr>
    </w:p>
    <w:tbl>
      <w:tblPr>
        <w:tblW w:w="8948" w:type="dxa"/>
        <w:tblInd w:w="93" w:type="dxa"/>
        <w:tblLayout w:type="fixed"/>
        <w:tblLook w:val="04A0" w:firstRow="1" w:lastRow="0" w:firstColumn="1" w:lastColumn="0" w:noHBand="0" w:noVBand="1"/>
      </w:tblPr>
      <w:tblGrid>
        <w:gridCol w:w="852"/>
        <w:gridCol w:w="736"/>
        <w:gridCol w:w="2567"/>
        <w:gridCol w:w="1324"/>
        <w:gridCol w:w="1369"/>
        <w:gridCol w:w="1134"/>
        <w:gridCol w:w="966"/>
      </w:tblGrid>
      <w:tr w:rsidR="00785016" w:rsidRPr="00785016" w14:paraId="597EECFD" w14:textId="77777777" w:rsidTr="00785016">
        <w:trPr>
          <w:trHeight w:val="251"/>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6FD6E720" w14:textId="77777777" w:rsidR="00785016" w:rsidRPr="00785016" w:rsidRDefault="00785016" w:rsidP="00785016">
            <w:pPr>
              <w:spacing w:after="0" w:line="240" w:lineRule="auto"/>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POZICIJA</w:t>
            </w:r>
          </w:p>
        </w:tc>
        <w:tc>
          <w:tcPr>
            <w:tcW w:w="736" w:type="dxa"/>
            <w:tcBorders>
              <w:top w:val="single" w:sz="4" w:space="0" w:color="auto"/>
              <w:left w:val="nil"/>
              <w:bottom w:val="single" w:sz="4" w:space="0" w:color="auto"/>
              <w:right w:val="single" w:sz="4" w:space="0" w:color="auto"/>
            </w:tcBorders>
            <w:shd w:val="clear" w:color="auto" w:fill="auto"/>
            <w:noWrap/>
          </w:tcPr>
          <w:p w14:paraId="226DBBB3" w14:textId="77777777" w:rsidR="00785016" w:rsidRPr="00785016" w:rsidRDefault="00785016" w:rsidP="00785016">
            <w:pPr>
              <w:spacing w:after="0" w:line="240" w:lineRule="auto"/>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BROJ KONTA</w:t>
            </w:r>
          </w:p>
        </w:tc>
        <w:tc>
          <w:tcPr>
            <w:tcW w:w="2567" w:type="dxa"/>
            <w:tcBorders>
              <w:top w:val="single" w:sz="4" w:space="0" w:color="auto"/>
              <w:left w:val="nil"/>
              <w:bottom w:val="single" w:sz="4" w:space="0" w:color="auto"/>
              <w:right w:val="single" w:sz="4" w:space="0" w:color="auto"/>
            </w:tcBorders>
            <w:shd w:val="clear" w:color="auto" w:fill="auto"/>
            <w:noWrap/>
          </w:tcPr>
          <w:p w14:paraId="66C68C47"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VRSTA RASHODA / IZDATAKA</w:t>
            </w:r>
          </w:p>
        </w:tc>
        <w:tc>
          <w:tcPr>
            <w:tcW w:w="1324" w:type="dxa"/>
            <w:tcBorders>
              <w:top w:val="single" w:sz="4" w:space="0" w:color="auto"/>
              <w:left w:val="nil"/>
              <w:bottom w:val="single" w:sz="4" w:space="0" w:color="auto"/>
              <w:right w:val="single" w:sz="4" w:space="0" w:color="auto"/>
            </w:tcBorders>
            <w:shd w:val="clear" w:color="auto" w:fill="auto"/>
            <w:noWrap/>
          </w:tcPr>
          <w:p w14:paraId="6A008038"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PLANIRANO</w:t>
            </w:r>
          </w:p>
        </w:tc>
        <w:tc>
          <w:tcPr>
            <w:tcW w:w="1369" w:type="dxa"/>
            <w:tcBorders>
              <w:top w:val="single" w:sz="4" w:space="0" w:color="auto"/>
              <w:left w:val="nil"/>
              <w:bottom w:val="single" w:sz="4" w:space="0" w:color="auto"/>
              <w:right w:val="single" w:sz="4" w:space="0" w:color="auto"/>
            </w:tcBorders>
            <w:shd w:val="clear" w:color="auto" w:fill="auto"/>
            <w:noWrap/>
          </w:tcPr>
          <w:p w14:paraId="3043CAEC"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REALIZIRANO</w:t>
            </w:r>
          </w:p>
        </w:tc>
        <w:tc>
          <w:tcPr>
            <w:tcW w:w="1134" w:type="dxa"/>
            <w:tcBorders>
              <w:top w:val="single" w:sz="4" w:space="0" w:color="auto"/>
              <w:left w:val="nil"/>
              <w:bottom w:val="single" w:sz="4" w:space="0" w:color="auto"/>
              <w:right w:val="single" w:sz="4" w:space="0" w:color="auto"/>
            </w:tcBorders>
            <w:shd w:val="clear" w:color="auto" w:fill="auto"/>
            <w:noWrap/>
          </w:tcPr>
          <w:p w14:paraId="33CC8CC3"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RAZLIKA</w:t>
            </w:r>
          </w:p>
        </w:tc>
        <w:tc>
          <w:tcPr>
            <w:tcW w:w="966" w:type="dxa"/>
            <w:tcBorders>
              <w:top w:val="single" w:sz="4" w:space="0" w:color="auto"/>
              <w:left w:val="nil"/>
              <w:bottom w:val="single" w:sz="4" w:space="0" w:color="auto"/>
              <w:right w:val="single" w:sz="4" w:space="0" w:color="auto"/>
            </w:tcBorders>
            <w:shd w:val="clear" w:color="auto" w:fill="auto"/>
            <w:noWrap/>
          </w:tcPr>
          <w:p w14:paraId="4940E430"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INDEKS</w:t>
            </w:r>
          </w:p>
        </w:tc>
      </w:tr>
      <w:tr w:rsidR="00785016" w:rsidRPr="00785016" w14:paraId="6CEEBD39"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755680CC" w14:textId="77777777" w:rsidR="00785016" w:rsidRPr="00785016" w:rsidRDefault="00785016" w:rsidP="00785016">
            <w:pPr>
              <w:spacing w:after="0" w:line="240" w:lineRule="auto"/>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Program</w:t>
            </w:r>
          </w:p>
        </w:tc>
        <w:tc>
          <w:tcPr>
            <w:tcW w:w="736" w:type="dxa"/>
            <w:tcBorders>
              <w:top w:val="nil"/>
              <w:left w:val="nil"/>
              <w:bottom w:val="single" w:sz="4" w:space="0" w:color="auto"/>
              <w:right w:val="single" w:sz="4" w:space="0" w:color="auto"/>
            </w:tcBorders>
            <w:shd w:val="clear" w:color="auto" w:fill="auto"/>
            <w:noWrap/>
          </w:tcPr>
          <w:p w14:paraId="1297F89D" w14:textId="77777777" w:rsidR="00785016" w:rsidRPr="00785016" w:rsidRDefault="00785016" w:rsidP="00785016">
            <w:pPr>
              <w:spacing w:after="0" w:line="240" w:lineRule="auto"/>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1000</w:t>
            </w:r>
          </w:p>
        </w:tc>
        <w:tc>
          <w:tcPr>
            <w:tcW w:w="2567" w:type="dxa"/>
            <w:tcBorders>
              <w:top w:val="nil"/>
              <w:left w:val="nil"/>
              <w:bottom w:val="single" w:sz="4" w:space="0" w:color="auto"/>
              <w:right w:val="single" w:sz="4" w:space="0" w:color="auto"/>
            </w:tcBorders>
            <w:shd w:val="clear" w:color="auto" w:fill="auto"/>
            <w:noWrap/>
          </w:tcPr>
          <w:p w14:paraId="6B296517"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Redovna djelatnost KIC-a</w:t>
            </w:r>
          </w:p>
        </w:tc>
        <w:tc>
          <w:tcPr>
            <w:tcW w:w="1324" w:type="dxa"/>
            <w:tcBorders>
              <w:top w:val="nil"/>
              <w:left w:val="nil"/>
              <w:bottom w:val="single" w:sz="4" w:space="0" w:color="auto"/>
              <w:right w:val="single" w:sz="4" w:space="0" w:color="auto"/>
            </w:tcBorders>
            <w:shd w:val="clear" w:color="auto" w:fill="auto"/>
            <w:noWrap/>
          </w:tcPr>
          <w:p w14:paraId="2E181D31"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1.547.500,00</w:t>
            </w:r>
          </w:p>
        </w:tc>
        <w:tc>
          <w:tcPr>
            <w:tcW w:w="1369" w:type="dxa"/>
            <w:tcBorders>
              <w:top w:val="nil"/>
              <w:left w:val="nil"/>
              <w:bottom w:val="single" w:sz="4" w:space="0" w:color="auto"/>
              <w:right w:val="single" w:sz="4" w:space="0" w:color="auto"/>
            </w:tcBorders>
            <w:shd w:val="clear" w:color="auto" w:fill="auto"/>
            <w:noWrap/>
          </w:tcPr>
          <w:p w14:paraId="6E24A1C3"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1.504.001,50</w:t>
            </w:r>
          </w:p>
        </w:tc>
        <w:tc>
          <w:tcPr>
            <w:tcW w:w="1134" w:type="dxa"/>
            <w:tcBorders>
              <w:top w:val="nil"/>
              <w:left w:val="nil"/>
              <w:bottom w:val="single" w:sz="4" w:space="0" w:color="auto"/>
              <w:right w:val="single" w:sz="4" w:space="0" w:color="auto"/>
            </w:tcBorders>
            <w:shd w:val="clear" w:color="auto" w:fill="auto"/>
            <w:noWrap/>
          </w:tcPr>
          <w:p w14:paraId="0E5EA231"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43.498,50</w:t>
            </w:r>
          </w:p>
        </w:tc>
        <w:tc>
          <w:tcPr>
            <w:tcW w:w="966" w:type="dxa"/>
            <w:tcBorders>
              <w:top w:val="nil"/>
              <w:left w:val="nil"/>
              <w:bottom w:val="single" w:sz="4" w:space="0" w:color="auto"/>
              <w:right w:val="single" w:sz="4" w:space="0" w:color="auto"/>
            </w:tcBorders>
            <w:shd w:val="clear" w:color="auto" w:fill="auto"/>
            <w:noWrap/>
          </w:tcPr>
          <w:p w14:paraId="5F80D816"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97,19</w:t>
            </w:r>
          </w:p>
        </w:tc>
      </w:tr>
      <w:tr w:rsidR="00785016" w:rsidRPr="00785016" w14:paraId="2702709C"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1DDE2FDE" w14:textId="77777777" w:rsidR="00785016" w:rsidRPr="00785016" w:rsidRDefault="00785016" w:rsidP="00785016">
            <w:pPr>
              <w:spacing w:after="0" w:line="240" w:lineRule="auto"/>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Aktivnost</w:t>
            </w:r>
          </w:p>
        </w:tc>
        <w:tc>
          <w:tcPr>
            <w:tcW w:w="736" w:type="dxa"/>
            <w:tcBorders>
              <w:top w:val="nil"/>
              <w:left w:val="nil"/>
              <w:bottom w:val="single" w:sz="4" w:space="0" w:color="auto"/>
              <w:right w:val="single" w:sz="4" w:space="0" w:color="auto"/>
            </w:tcBorders>
            <w:shd w:val="clear" w:color="auto" w:fill="auto"/>
            <w:noWrap/>
          </w:tcPr>
          <w:p w14:paraId="6FDF0A5F" w14:textId="77777777" w:rsidR="00785016" w:rsidRPr="00785016" w:rsidRDefault="00785016" w:rsidP="00785016">
            <w:pPr>
              <w:spacing w:after="0" w:line="240" w:lineRule="auto"/>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A100001</w:t>
            </w:r>
          </w:p>
        </w:tc>
        <w:tc>
          <w:tcPr>
            <w:tcW w:w="2567" w:type="dxa"/>
            <w:tcBorders>
              <w:top w:val="nil"/>
              <w:left w:val="nil"/>
              <w:bottom w:val="single" w:sz="4" w:space="0" w:color="auto"/>
              <w:right w:val="single" w:sz="4" w:space="0" w:color="auto"/>
            </w:tcBorders>
            <w:shd w:val="clear" w:color="auto" w:fill="auto"/>
            <w:noWrap/>
          </w:tcPr>
          <w:p w14:paraId="5A9DDD97"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 xml:space="preserve">Redovna djelatnost </w:t>
            </w:r>
            <w:proofErr w:type="spellStart"/>
            <w:r w:rsidRPr="00785016">
              <w:rPr>
                <w:rFonts w:asciiTheme="minorHAnsi" w:hAnsiTheme="minorHAnsi" w:cstheme="minorHAnsi"/>
                <w:b/>
                <w:bCs/>
                <w:color w:val="000000"/>
                <w:sz w:val="18"/>
                <w:szCs w:val="18"/>
              </w:rPr>
              <w:t>KIC.a</w:t>
            </w:r>
            <w:proofErr w:type="spellEnd"/>
          </w:p>
        </w:tc>
        <w:tc>
          <w:tcPr>
            <w:tcW w:w="1324" w:type="dxa"/>
            <w:tcBorders>
              <w:top w:val="nil"/>
              <w:left w:val="nil"/>
              <w:bottom w:val="single" w:sz="4" w:space="0" w:color="auto"/>
              <w:right w:val="single" w:sz="4" w:space="0" w:color="auto"/>
            </w:tcBorders>
            <w:shd w:val="clear" w:color="auto" w:fill="auto"/>
            <w:noWrap/>
          </w:tcPr>
          <w:p w14:paraId="754AC617"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1.547.500,00</w:t>
            </w:r>
          </w:p>
        </w:tc>
        <w:tc>
          <w:tcPr>
            <w:tcW w:w="1369" w:type="dxa"/>
            <w:tcBorders>
              <w:top w:val="nil"/>
              <w:left w:val="nil"/>
              <w:bottom w:val="single" w:sz="4" w:space="0" w:color="auto"/>
              <w:right w:val="single" w:sz="4" w:space="0" w:color="auto"/>
            </w:tcBorders>
            <w:shd w:val="clear" w:color="auto" w:fill="auto"/>
            <w:noWrap/>
          </w:tcPr>
          <w:p w14:paraId="509E5132"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1.504.001,50</w:t>
            </w:r>
          </w:p>
        </w:tc>
        <w:tc>
          <w:tcPr>
            <w:tcW w:w="1134" w:type="dxa"/>
            <w:tcBorders>
              <w:top w:val="nil"/>
              <w:left w:val="nil"/>
              <w:bottom w:val="single" w:sz="4" w:space="0" w:color="auto"/>
              <w:right w:val="single" w:sz="4" w:space="0" w:color="auto"/>
            </w:tcBorders>
            <w:shd w:val="clear" w:color="auto" w:fill="auto"/>
            <w:noWrap/>
          </w:tcPr>
          <w:p w14:paraId="649DDA48"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43.498,50</w:t>
            </w:r>
          </w:p>
        </w:tc>
        <w:tc>
          <w:tcPr>
            <w:tcW w:w="966" w:type="dxa"/>
            <w:tcBorders>
              <w:top w:val="nil"/>
              <w:left w:val="nil"/>
              <w:bottom w:val="single" w:sz="4" w:space="0" w:color="auto"/>
              <w:right w:val="single" w:sz="4" w:space="0" w:color="auto"/>
            </w:tcBorders>
            <w:shd w:val="clear" w:color="auto" w:fill="auto"/>
            <w:noWrap/>
          </w:tcPr>
          <w:p w14:paraId="16CBE44F"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97,19</w:t>
            </w:r>
          </w:p>
        </w:tc>
      </w:tr>
      <w:tr w:rsidR="00785016" w:rsidRPr="00785016" w14:paraId="0FE7C925"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23A6D635"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 xml:space="preserve">Izvor </w:t>
            </w:r>
          </w:p>
        </w:tc>
        <w:tc>
          <w:tcPr>
            <w:tcW w:w="736" w:type="dxa"/>
            <w:tcBorders>
              <w:top w:val="nil"/>
              <w:left w:val="nil"/>
              <w:bottom w:val="single" w:sz="4" w:space="0" w:color="auto"/>
              <w:right w:val="single" w:sz="4" w:space="0" w:color="auto"/>
            </w:tcBorders>
            <w:shd w:val="clear" w:color="auto" w:fill="auto"/>
            <w:noWrap/>
          </w:tcPr>
          <w:p w14:paraId="5274784F"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1.1.</w:t>
            </w:r>
          </w:p>
        </w:tc>
        <w:tc>
          <w:tcPr>
            <w:tcW w:w="2567" w:type="dxa"/>
            <w:tcBorders>
              <w:top w:val="nil"/>
              <w:left w:val="nil"/>
              <w:bottom w:val="single" w:sz="4" w:space="0" w:color="auto"/>
              <w:right w:val="single" w:sz="4" w:space="0" w:color="auto"/>
            </w:tcBorders>
            <w:shd w:val="clear" w:color="auto" w:fill="auto"/>
            <w:noWrap/>
          </w:tcPr>
          <w:p w14:paraId="59384C5C"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Prihodi Grada Gospića</w:t>
            </w:r>
          </w:p>
        </w:tc>
        <w:tc>
          <w:tcPr>
            <w:tcW w:w="1324" w:type="dxa"/>
            <w:tcBorders>
              <w:top w:val="nil"/>
              <w:left w:val="nil"/>
              <w:bottom w:val="single" w:sz="4" w:space="0" w:color="auto"/>
              <w:right w:val="single" w:sz="4" w:space="0" w:color="auto"/>
            </w:tcBorders>
            <w:shd w:val="clear" w:color="auto" w:fill="auto"/>
            <w:noWrap/>
          </w:tcPr>
          <w:p w14:paraId="5FD64135"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1.490.000,00</w:t>
            </w:r>
          </w:p>
        </w:tc>
        <w:tc>
          <w:tcPr>
            <w:tcW w:w="1369" w:type="dxa"/>
            <w:tcBorders>
              <w:top w:val="nil"/>
              <w:left w:val="nil"/>
              <w:bottom w:val="single" w:sz="4" w:space="0" w:color="auto"/>
              <w:right w:val="single" w:sz="4" w:space="0" w:color="auto"/>
            </w:tcBorders>
            <w:shd w:val="clear" w:color="auto" w:fill="auto"/>
            <w:noWrap/>
          </w:tcPr>
          <w:p w14:paraId="39907BA6"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1.439.240,83</w:t>
            </w:r>
          </w:p>
        </w:tc>
        <w:tc>
          <w:tcPr>
            <w:tcW w:w="1134" w:type="dxa"/>
            <w:tcBorders>
              <w:top w:val="nil"/>
              <w:left w:val="nil"/>
              <w:bottom w:val="single" w:sz="4" w:space="0" w:color="auto"/>
              <w:right w:val="single" w:sz="4" w:space="0" w:color="auto"/>
            </w:tcBorders>
            <w:shd w:val="clear" w:color="auto" w:fill="auto"/>
            <w:noWrap/>
          </w:tcPr>
          <w:p w14:paraId="76E470A2"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50.759,17</w:t>
            </w:r>
          </w:p>
        </w:tc>
        <w:tc>
          <w:tcPr>
            <w:tcW w:w="966" w:type="dxa"/>
            <w:tcBorders>
              <w:top w:val="nil"/>
              <w:left w:val="nil"/>
              <w:bottom w:val="single" w:sz="4" w:space="0" w:color="auto"/>
              <w:right w:val="single" w:sz="4" w:space="0" w:color="auto"/>
            </w:tcBorders>
            <w:shd w:val="clear" w:color="auto" w:fill="auto"/>
            <w:noWrap/>
          </w:tcPr>
          <w:p w14:paraId="34C1F52F"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96,59</w:t>
            </w:r>
          </w:p>
        </w:tc>
      </w:tr>
      <w:tr w:rsidR="00785016" w:rsidRPr="00785016" w14:paraId="51E3FA2B"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4A1C455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R0930</w:t>
            </w:r>
          </w:p>
        </w:tc>
        <w:tc>
          <w:tcPr>
            <w:tcW w:w="736" w:type="dxa"/>
            <w:tcBorders>
              <w:top w:val="nil"/>
              <w:left w:val="nil"/>
              <w:bottom w:val="single" w:sz="4" w:space="0" w:color="auto"/>
              <w:right w:val="single" w:sz="4" w:space="0" w:color="auto"/>
            </w:tcBorders>
            <w:shd w:val="clear" w:color="auto" w:fill="auto"/>
            <w:noWrap/>
          </w:tcPr>
          <w:p w14:paraId="399CFD96"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3111</w:t>
            </w:r>
          </w:p>
        </w:tc>
        <w:tc>
          <w:tcPr>
            <w:tcW w:w="2567" w:type="dxa"/>
            <w:tcBorders>
              <w:top w:val="nil"/>
              <w:left w:val="nil"/>
              <w:bottom w:val="single" w:sz="4" w:space="0" w:color="auto"/>
              <w:right w:val="single" w:sz="4" w:space="0" w:color="auto"/>
            </w:tcBorders>
            <w:shd w:val="clear" w:color="auto" w:fill="auto"/>
            <w:noWrap/>
          </w:tcPr>
          <w:p w14:paraId="56B93B4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Plaće za zaposlene</w:t>
            </w:r>
          </w:p>
        </w:tc>
        <w:tc>
          <w:tcPr>
            <w:tcW w:w="1324" w:type="dxa"/>
            <w:tcBorders>
              <w:top w:val="nil"/>
              <w:left w:val="nil"/>
              <w:bottom w:val="single" w:sz="4" w:space="0" w:color="auto"/>
              <w:right w:val="single" w:sz="4" w:space="0" w:color="auto"/>
            </w:tcBorders>
            <w:shd w:val="clear" w:color="auto" w:fill="auto"/>
            <w:noWrap/>
          </w:tcPr>
          <w:p w14:paraId="1B251B0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924.918,00</w:t>
            </w:r>
          </w:p>
        </w:tc>
        <w:tc>
          <w:tcPr>
            <w:tcW w:w="1369" w:type="dxa"/>
            <w:tcBorders>
              <w:top w:val="nil"/>
              <w:left w:val="nil"/>
              <w:bottom w:val="single" w:sz="4" w:space="0" w:color="auto"/>
              <w:right w:val="single" w:sz="4" w:space="0" w:color="auto"/>
            </w:tcBorders>
            <w:shd w:val="clear" w:color="auto" w:fill="auto"/>
            <w:noWrap/>
          </w:tcPr>
          <w:p w14:paraId="798B4A90"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904.153,70</w:t>
            </w:r>
          </w:p>
        </w:tc>
        <w:tc>
          <w:tcPr>
            <w:tcW w:w="1134" w:type="dxa"/>
            <w:tcBorders>
              <w:top w:val="nil"/>
              <w:left w:val="nil"/>
              <w:bottom w:val="single" w:sz="4" w:space="0" w:color="auto"/>
              <w:right w:val="single" w:sz="4" w:space="0" w:color="auto"/>
            </w:tcBorders>
            <w:shd w:val="clear" w:color="auto" w:fill="auto"/>
            <w:noWrap/>
          </w:tcPr>
          <w:p w14:paraId="6FB860C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20.764,30</w:t>
            </w:r>
          </w:p>
        </w:tc>
        <w:tc>
          <w:tcPr>
            <w:tcW w:w="966" w:type="dxa"/>
            <w:tcBorders>
              <w:top w:val="nil"/>
              <w:left w:val="nil"/>
              <w:bottom w:val="single" w:sz="4" w:space="0" w:color="auto"/>
              <w:right w:val="single" w:sz="4" w:space="0" w:color="auto"/>
            </w:tcBorders>
            <w:shd w:val="clear" w:color="auto" w:fill="auto"/>
            <w:noWrap/>
          </w:tcPr>
          <w:p w14:paraId="0F65DD3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97,76</w:t>
            </w:r>
          </w:p>
        </w:tc>
      </w:tr>
      <w:tr w:rsidR="00785016" w:rsidRPr="00785016" w14:paraId="637AC035"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32011B2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R0931</w:t>
            </w:r>
          </w:p>
        </w:tc>
        <w:tc>
          <w:tcPr>
            <w:tcW w:w="736" w:type="dxa"/>
            <w:tcBorders>
              <w:top w:val="nil"/>
              <w:left w:val="nil"/>
              <w:bottom w:val="single" w:sz="4" w:space="0" w:color="auto"/>
              <w:right w:val="single" w:sz="4" w:space="0" w:color="auto"/>
            </w:tcBorders>
            <w:shd w:val="clear" w:color="auto" w:fill="auto"/>
            <w:noWrap/>
          </w:tcPr>
          <w:p w14:paraId="6F7AED8C"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3121</w:t>
            </w:r>
          </w:p>
        </w:tc>
        <w:tc>
          <w:tcPr>
            <w:tcW w:w="2567" w:type="dxa"/>
            <w:tcBorders>
              <w:top w:val="nil"/>
              <w:left w:val="nil"/>
              <w:bottom w:val="single" w:sz="4" w:space="0" w:color="auto"/>
              <w:right w:val="single" w:sz="4" w:space="0" w:color="auto"/>
            </w:tcBorders>
            <w:shd w:val="clear" w:color="auto" w:fill="auto"/>
            <w:noWrap/>
          </w:tcPr>
          <w:p w14:paraId="59F7F9E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Darovi</w:t>
            </w:r>
          </w:p>
        </w:tc>
        <w:tc>
          <w:tcPr>
            <w:tcW w:w="1324" w:type="dxa"/>
            <w:tcBorders>
              <w:top w:val="nil"/>
              <w:left w:val="nil"/>
              <w:bottom w:val="single" w:sz="4" w:space="0" w:color="auto"/>
              <w:right w:val="single" w:sz="4" w:space="0" w:color="auto"/>
            </w:tcBorders>
            <w:shd w:val="clear" w:color="auto" w:fill="auto"/>
            <w:noWrap/>
          </w:tcPr>
          <w:p w14:paraId="193B48C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9.000,00</w:t>
            </w:r>
          </w:p>
        </w:tc>
        <w:tc>
          <w:tcPr>
            <w:tcW w:w="1369" w:type="dxa"/>
            <w:tcBorders>
              <w:top w:val="nil"/>
              <w:left w:val="nil"/>
              <w:bottom w:val="single" w:sz="4" w:space="0" w:color="auto"/>
              <w:right w:val="single" w:sz="4" w:space="0" w:color="auto"/>
            </w:tcBorders>
            <w:shd w:val="clear" w:color="auto" w:fill="auto"/>
            <w:noWrap/>
          </w:tcPr>
          <w:p w14:paraId="1263815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5.400,00</w:t>
            </w:r>
          </w:p>
        </w:tc>
        <w:tc>
          <w:tcPr>
            <w:tcW w:w="1134" w:type="dxa"/>
            <w:tcBorders>
              <w:top w:val="nil"/>
              <w:left w:val="nil"/>
              <w:bottom w:val="single" w:sz="4" w:space="0" w:color="auto"/>
              <w:right w:val="single" w:sz="4" w:space="0" w:color="auto"/>
            </w:tcBorders>
            <w:shd w:val="clear" w:color="auto" w:fill="auto"/>
            <w:noWrap/>
          </w:tcPr>
          <w:p w14:paraId="0E659CE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3.600,00</w:t>
            </w:r>
          </w:p>
        </w:tc>
        <w:tc>
          <w:tcPr>
            <w:tcW w:w="966" w:type="dxa"/>
            <w:tcBorders>
              <w:top w:val="nil"/>
              <w:left w:val="nil"/>
              <w:bottom w:val="single" w:sz="4" w:space="0" w:color="auto"/>
              <w:right w:val="single" w:sz="4" w:space="0" w:color="auto"/>
            </w:tcBorders>
            <w:shd w:val="clear" w:color="auto" w:fill="auto"/>
            <w:noWrap/>
          </w:tcPr>
          <w:p w14:paraId="6B42246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60,00</w:t>
            </w:r>
          </w:p>
        </w:tc>
      </w:tr>
      <w:tr w:rsidR="00785016" w:rsidRPr="00785016" w14:paraId="1466D6F2" w14:textId="77777777" w:rsidTr="00785016">
        <w:trPr>
          <w:trHeight w:val="251"/>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772C8DCA"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R0932</w:t>
            </w:r>
          </w:p>
        </w:tc>
        <w:tc>
          <w:tcPr>
            <w:tcW w:w="736" w:type="dxa"/>
            <w:tcBorders>
              <w:top w:val="single" w:sz="4" w:space="0" w:color="auto"/>
              <w:left w:val="nil"/>
              <w:bottom w:val="single" w:sz="4" w:space="0" w:color="auto"/>
              <w:right w:val="single" w:sz="4" w:space="0" w:color="auto"/>
            </w:tcBorders>
            <w:shd w:val="clear" w:color="auto" w:fill="auto"/>
            <w:noWrap/>
          </w:tcPr>
          <w:p w14:paraId="034864B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3121</w:t>
            </w:r>
          </w:p>
        </w:tc>
        <w:tc>
          <w:tcPr>
            <w:tcW w:w="2567" w:type="dxa"/>
            <w:tcBorders>
              <w:top w:val="single" w:sz="4" w:space="0" w:color="auto"/>
              <w:left w:val="nil"/>
              <w:bottom w:val="single" w:sz="4" w:space="0" w:color="auto"/>
              <w:right w:val="single" w:sz="4" w:space="0" w:color="auto"/>
            </w:tcBorders>
            <w:shd w:val="clear" w:color="auto" w:fill="auto"/>
            <w:noWrap/>
          </w:tcPr>
          <w:p w14:paraId="0B4D5EE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Naknade za bolest, invalidnost i smrtni slučaj</w:t>
            </w:r>
          </w:p>
        </w:tc>
        <w:tc>
          <w:tcPr>
            <w:tcW w:w="1324" w:type="dxa"/>
            <w:tcBorders>
              <w:top w:val="single" w:sz="4" w:space="0" w:color="auto"/>
              <w:left w:val="nil"/>
              <w:bottom w:val="single" w:sz="4" w:space="0" w:color="auto"/>
              <w:right w:val="single" w:sz="4" w:space="0" w:color="auto"/>
            </w:tcBorders>
            <w:shd w:val="clear" w:color="auto" w:fill="auto"/>
            <w:noWrap/>
          </w:tcPr>
          <w:p w14:paraId="323FBA1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6.000,00</w:t>
            </w:r>
          </w:p>
        </w:tc>
        <w:tc>
          <w:tcPr>
            <w:tcW w:w="1369" w:type="dxa"/>
            <w:tcBorders>
              <w:top w:val="single" w:sz="4" w:space="0" w:color="auto"/>
              <w:left w:val="nil"/>
              <w:bottom w:val="single" w:sz="4" w:space="0" w:color="auto"/>
              <w:right w:val="single" w:sz="4" w:space="0" w:color="auto"/>
            </w:tcBorders>
            <w:shd w:val="clear" w:color="auto" w:fill="auto"/>
            <w:noWrap/>
          </w:tcPr>
          <w:p w14:paraId="51D3B95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6.000,00</w:t>
            </w:r>
          </w:p>
        </w:tc>
        <w:tc>
          <w:tcPr>
            <w:tcW w:w="1134" w:type="dxa"/>
            <w:tcBorders>
              <w:top w:val="single" w:sz="4" w:space="0" w:color="auto"/>
              <w:left w:val="nil"/>
              <w:bottom w:val="single" w:sz="4" w:space="0" w:color="auto"/>
              <w:right w:val="single" w:sz="4" w:space="0" w:color="auto"/>
            </w:tcBorders>
            <w:shd w:val="clear" w:color="auto" w:fill="auto"/>
            <w:noWrap/>
          </w:tcPr>
          <w:p w14:paraId="427A7F9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966" w:type="dxa"/>
            <w:tcBorders>
              <w:top w:val="single" w:sz="4" w:space="0" w:color="auto"/>
              <w:left w:val="nil"/>
              <w:bottom w:val="single" w:sz="4" w:space="0" w:color="auto"/>
              <w:right w:val="single" w:sz="4" w:space="0" w:color="auto"/>
            </w:tcBorders>
            <w:shd w:val="clear" w:color="auto" w:fill="auto"/>
            <w:noWrap/>
          </w:tcPr>
          <w:p w14:paraId="707D5D0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100,00</w:t>
            </w:r>
          </w:p>
        </w:tc>
      </w:tr>
      <w:tr w:rsidR="00785016" w:rsidRPr="00785016" w14:paraId="4855634F" w14:textId="77777777" w:rsidTr="00785016">
        <w:trPr>
          <w:trHeight w:val="251"/>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4850D01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R0933</w:t>
            </w:r>
          </w:p>
        </w:tc>
        <w:tc>
          <w:tcPr>
            <w:tcW w:w="736" w:type="dxa"/>
            <w:tcBorders>
              <w:top w:val="single" w:sz="4" w:space="0" w:color="auto"/>
              <w:left w:val="nil"/>
              <w:bottom w:val="single" w:sz="4" w:space="0" w:color="auto"/>
              <w:right w:val="single" w:sz="4" w:space="0" w:color="auto"/>
            </w:tcBorders>
            <w:shd w:val="clear" w:color="auto" w:fill="auto"/>
            <w:noWrap/>
          </w:tcPr>
          <w:p w14:paraId="5F4AE0F5"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3121</w:t>
            </w:r>
          </w:p>
        </w:tc>
        <w:tc>
          <w:tcPr>
            <w:tcW w:w="2567" w:type="dxa"/>
            <w:tcBorders>
              <w:top w:val="single" w:sz="4" w:space="0" w:color="auto"/>
              <w:left w:val="nil"/>
              <w:bottom w:val="single" w:sz="4" w:space="0" w:color="auto"/>
              <w:right w:val="single" w:sz="4" w:space="0" w:color="auto"/>
            </w:tcBorders>
            <w:shd w:val="clear" w:color="auto" w:fill="auto"/>
            <w:noWrap/>
          </w:tcPr>
          <w:p w14:paraId="56A50D7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Regres za godišnji odmor</w:t>
            </w:r>
          </w:p>
        </w:tc>
        <w:tc>
          <w:tcPr>
            <w:tcW w:w="1324" w:type="dxa"/>
            <w:tcBorders>
              <w:top w:val="single" w:sz="4" w:space="0" w:color="auto"/>
              <w:left w:val="nil"/>
              <w:bottom w:val="single" w:sz="4" w:space="0" w:color="auto"/>
              <w:right w:val="single" w:sz="4" w:space="0" w:color="auto"/>
            </w:tcBorders>
            <w:shd w:val="clear" w:color="auto" w:fill="auto"/>
            <w:noWrap/>
          </w:tcPr>
          <w:p w14:paraId="15026EB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18.200,00</w:t>
            </w:r>
          </w:p>
        </w:tc>
        <w:tc>
          <w:tcPr>
            <w:tcW w:w="1369" w:type="dxa"/>
            <w:tcBorders>
              <w:top w:val="single" w:sz="4" w:space="0" w:color="auto"/>
              <w:left w:val="nil"/>
              <w:bottom w:val="single" w:sz="4" w:space="0" w:color="auto"/>
              <w:right w:val="single" w:sz="4" w:space="0" w:color="auto"/>
            </w:tcBorders>
            <w:shd w:val="clear" w:color="auto" w:fill="auto"/>
            <w:noWrap/>
          </w:tcPr>
          <w:p w14:paraId="195F20B4"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22.000,00</w:t>
            </w:r>
          </w:p>
        </w:tc>
        <w:tc>
          <w:tcPr>
            <w:tcW w:w="1134" w:type="dxa"/>
            <w:tcBorders>
              <w:top w:val="single" w:sz="4" w:space="0" w:color="auto"/>
              <w:left w:val="nil"/>
              <w:bottom w:val="single" w:sz="4" w:space="0" w:color="auto"/>
              <w:right w:val="single" w:sz="4" w:space="0" w:color="auto"/>
            </w:tcBorders>
            <w:shd w:val="clear" w:color="auto" w:fill="auto"/>
            <w:noWrap/>
          </w:tcPr>
          <w:p w14:paraId="71765D4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-3.800,00</w:t>
            </w:r>
          </w:p>
        </w:tc>
        <w:tc>
          <w:tcPr>
            <w:tcW w:w="966" w:type="dxa"/>
            <w:tcBorders>
              <w:top w:val="single" w:sz="4" w:space="0" w:color="auto"/>
              <w:left w:val="nil"/>
              <w:bottom w:val="single" w:sz="4" w:space="0" w:color="auto"/>
              <w:right w:val="single" w:sz="4" w:space="0" w:color="auto"/>
            </w:tcBorders>
            <w:shd w:val="clear" w:color="auto" w:fill="auto"/>
            <w:noWrap/>
          </w:tcPr>
          <w:p w14:paraId="64E535F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120,88</w:t>
            </w:r>
          </w:p>
        </w:tc>
      </w:tr>
      <w:tr w:rsidR="00785016" w:rsidRPr="00785016" w14:paraId="28399609"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0ECFA83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lastRenderedPageBreak/>
              <w:t>R0935</w:t>
            </w:r>
          </w:p>
        </w:tc>
        <w:tc>
          <w:tcPr>
            <w:tcW w:w="736" w:type="dxa"/>
            <w:tcBorders>
              <w:top w:val="nil"/>
              <w:left w:val="nil"/>
              <w:bottom w:val="single" w:sz="4" w:space="0" w:color="auto"/>
              <w:right w:val="single" w:sz="4" w:space="0" w:color="auto"/>
            </w:tcBorders>
            <w:shd w:val="clear" w:color="auto" w:fill="auto"/>
            <w:noWrap/>
          </w:tcPr>
          <w:p w14:paraId="4F7509A4"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3121</w:t>
            </w:r>
          </w:p>
        </w:tc>
        <w:tc>
          <w:tcPr>
            <w:tcW w:w="2567" w:type="dxa"/>
            <w:tcBorders>
              <w:top w:val="nil"/>
              <w:left w:val="nil"/>
              <w:bottom w:val="single" w:sz="4" w:space="0" w:color="auto"/>
              <w:right w:val="single" w:sz="4" w:space="0" w:color="auto"/>
            </w:tcBorders>
            <w:shd w:val="clear" w:color="auto" w:fill="auto"/>
            <w:noWrap/>
          </w:tcPr>
          <w:p w14:paraId="57FFB33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Ostali nenavedeni rashodi za zaposlene</w:t>
            </w:r>
          </w:p>
        </w:tc>
        <w:tc>
          <w:tcPr>
            <w:tcW w:w="1324" w:type="dxa"/>
            <w:tcBorders>
              <w:top w:val="nil"/>
              <w:left w:val="nil"/>
              <w:bottom w:val="single" w:sz="4" w:space="0" w:color="auto"/>
              <w:right w:val="single" w:sz="4" w:space="0" w:color="auto"/>
            </w:tcBorders>
            <w:shd w:val="clear" w:color="auto" w:fill="auto"/>
            <w:noWrap/>
          </w:tcPr>
          <w:p w14:paraId="078C2320"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7.550,00</w:t>
            </w:r>
          </w:p>
        </w:tc>
        <w:tc>
          <w:tcPr>
            <w:tcW w:w="1369" w:type="dxa"/>
            <w:tcBorders>
              <w:top w:val="nil"/>
              <w:left w:val="nil"/>
              <w:bottom w:val="single" w:sz="4" w:space="0" w:color="auto"/>
              <w:right w:val="single" w:sz="4" w:space="0" w:color="auto"/>
            </w:tcBorders>
            <w:shd w:val="clear" w:color="auto" w:fill="auto"/>
            <w:noWrap/>
          </w:tcPr>
          <w:p w14:paraId="262C2EA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7.000,00</w:t>
            </w:r>
          </w:p>
        </w:tc>
        <w:tc>
          <w:tcPr>
            <w:tcW w:w="1134" w:type="dxa"/>
            <w:tcBorders>
              <w:top w:val="nil"/>
              <w:left w:val="nil"/>
              <w:bottom w:val="single" w:sz="4" w:space="0" w:color="auto"/>
              <w:right w:val="single" w:sz="4" w:space="0" w:color="auto"/>
            </w:tcBorders>
            <w:shd w:val="clear" w:color="auto" w:fill="auto"/>
            <w:noWrap/>
          </w:tcPr>
          <w:p w14:paraId="0807C1E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550,00</w:t>
            </w:r>
          </w:p>
        </w:tc>
        <w:tc>
          <w:tcPr>
            <w:tcW w:w="966" w:type="dxa"/>
            <w:tcBorders>
              <w:top w:val="nil"/>
              <w:left w:val="nil"/>
              <w:bottom w:val="single" w:sz="4" w:space="0" w:color="auto"/>
              <w:right w:val="single" w:sz="4" w:space="0" w:color="auto"/>
            </w:tcBorders>
            <w:shd w:val="clear" w:color="auto" w:fill="auto"/>
            <w:noWrap/>
          </w:tcPr>
          <w:p w14:paraId="2CA7461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92,72</w:t>
            </w:r>
          </w:p>
        </w:tc>
      </w:tr>
      <w:tr w:rsidR="00785016" w:rsidRPr="00785016" w14:paraId="18E5C0B4"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443DA665"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R0934</w:t>
            </w:r>
          </w:p>
        </w:tc>
        <w:tc>
          <w:tcPr>
            <w:tcW w:w="736" w:type="dxa"/>
            <w:tcBorders>
              <w:top w:val="nil"/>
              <w:left w:val="nil"/>
              <w:bottom w:val="single" w:sz="4" w:space="0" w:color="auto"/>
              <w:right w:val="single" w:sz="4" w:space="0" w:color="auto"/>
            </w:tcBorders>
            <w:shd w:val="clear" w:color="auto" w:fill="auto"/>
            <w:noWrap/>
          </w:tcPr>
          <w:p w14:paraId="0C25435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3132</w:t>
            </w:r>
          </w:p>
        </w:tc>
        <w:tc>
          <w:tcPr>
            <w:tcW w:w="2567" w:type="dxa"/>
            <w:tcBorders>
              <w:top w:val="nil"/>
              <w:left w:val="nil"/>
              <w:bottom w:val="single" w:sz="4" w:space="0" w:color="auto"/>
              <w:right w:val="single" w:sz="4" w:space="0" w:color="auto"/>
            </w:tcBorders>
            <w:shd w:val="clear" w:color="auto" w:fill="auto"/>
            <w:noWrap/>
          </w:tcPr>
          <w:p w14:paraId="0C95217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Doprinosi za obvezno zdravstveno osiguranje</w:t>
            </w:r>
          </w:p>
        </w:tc>
        <w:tc>
          <w:tcPr>
            <w:tcW w:w="1324" w:type="dxa"/>
            <w:tcBorders>
              <w:top w:val="nil"/>
              <w:left w:val="nil"/>
              <w:bottom w:val="single" w:sz="4" w:space="0" w:color="auto"/>
              <w:right w:val="single" w:sz="4" w:space="0" w:color="auto"/>
            </w:tcBorders>
            <w:shd w:val="clear" w:color="auto" w:fill="auto"/>
            <w:noWrap/>
          </w:tcPr>
          <w:p w14:paraId="5032C42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150.000,00</w:t>
            </w:r>
          </w:p>
        </w:tc>
        <w:tc>
          <w:tcPr>
            <w:tcW w:w="1369" w:type="dxa"/>
            <w:tcBorders>
              <w:top w:val="nil"/>
              <w:left w:val="nil"/>
              <w:bottom w:val="single" w:sz="4" w:space="0" w:color="auto"/>
              <w:right w:val="single" w:sz="4" w:space="0" w:color="auto"/>
            </w:tcBorders>
            <w:shd w:val="clear" w:color="auto" w:fill="auto"/>
            <w:noWrap/>
          </w:tcPr>
          <w:p w14:paraId="469BDCCA"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149.185,38</w:t>
            </w:r>
          </w:p>
        </w:tc>
        <w:tc>
          <w:tcPr>
            <w:tcW w:w="1134" w:type="dxa"/>
            <w:tcBorders>
              <w:top w:val="nil"/>
              <w:left w:val="nil"/>
              <w:bottom w:val="single" w:sz="4" w:space="0" w:color="auto"/>
              <w:right w:val="single" w:sz="4" w:space="0" w:color="auto"/>
            </w:tcBorders>
            <w:shd w:val="clear" w:color="auto" w:fill="auto"/>
            <w:noWrap/>
          </w:tcPr>
          <w:p w14:paraId="64721C4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814,62</w:t>
            </w:r>
          </w:p>
        </w:tc>
        <w:tc>
          <w:tcPr>
            <w:tcW w:w="966" w:type="dxa"/>
            <w:tcBorders>
              <w:top w:val="nil"/>
              <w:left w:val="nil"/>
              <w:bottom w:val="single" w:sz="4" w:space="0" w:color="auto"/>
              <w:right w:val="single" w:sz="4" w:space="0" w:color="auto"/>
            </w:tcBorders>
            <w:shd w:val="clear" w:color="auto" w:fill="auto"/>
            <w:noWrap/>
          </w:tcPr>
          <w:p w14:paraId="08B4BDE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99,46</w:t>
            </w:r>
          </w:p>
        </w:tc>
      </w:tr>
      <w:tr w:rsidR="00785016" w:rsidRPr="00785016" w14:paraId="2616BDEA"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411E69F2"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R0937</w:t>
            </w:r>
          </w:p>
        </w:tc>
        <w:tc>
          <w:tcPr>
            <w:tcW w:w="736" w:type="dxa"/>
            <w:tcBorders>
              <w:top w:val="nil"/>
              <w:left w:val="nil"/>
              <w:bottom w:val="single" w:sz="4" w:space="0" w:color="auto"/>
              <w:right w:val="single" w:sz="4" w:space="0" w:color="auto"/>
            </w:tcBorders>
            <w:shd w:val="clear" w:color="auto" w:fill="auto"/>
            <w:noWrap/>
          </w:tcPr>
          <w:p w14:paraId="46D3375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3212</w:t>
            </w:r>
          </w:p>
        </w:tc>
        <w:tc>
          <w:tcPr>
            <w:tcW w:w="2567" w:type="dxa"/>
            <w:tcBorders>
              <w:top w:val="nil"/>
              <w:left w:val="nil"/>
              <w:bottom w:val="single" w:sz="4" w:space="0" w:color="auto"/>
              <w:right w:val="single" w:sz="4" w:space="0" w:color="auto"/>
            </w:tcBorders>
            <w:shd w:val="clear" w:color="auto" w:fill="auto"/>
            <w:noWrap/>
          </w:tcPr>
          <w:p w14:paraId="2FFFCB72"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Naknade za prijevoz na posao i s posla</w:t>
            </w:r>
          </w:p>
        </w:tc>
        <w:tc>
          <w:tcPr>
            <w:tcW w:w="1324" w:type="dxa"/>
            <w:tcBorders>
              <w:top w:val="nil"/>
              <w:left w:val="nil"/>
              <w:bottom w:val="single" w:sz="4" w:space="0" w:color="auto"/>
              <w:right w:val="single" w:sz="4" w:space="0" w:color="auto"/>
            </w:tcBorders>
            <w:shd w:val="clear" w:color="auto" w:fill="auto"/>
            <w:noWrap/>
          </w:tcPr>
          <w:p w14:paraId="032C940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11.000,00</w:t>
            </w:r>
          </w:p>
        </w:tc>
        <w:tc>
          <w:tcPr>
            <w:tcW w:w="1369" w:type="dxa"/>
            <w:tcBorders>
              <w:top w:val="nil"/>
              <w:left w:val="nil"/>
              <w:bottom w:val="single" w:sz="4" w:space="0" w:color="auto"/>
              <w:right w:val="single" w:sz="4" w:space="0" w:color="auto"/>
            </w:tcBorders>
            <w:shd w:val="clear" w:color="auto" w:fill="auto"/>
            <w:noWrap/>
          </w:tcPr>
          <w:p w14:paraId="6037B28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10.995,00</w:t>
            </w:r>
          </w:p>
        </w:tc>
        <w:tc>
          <w:tcPr>
            <w:tcW w:w="1134" w:type="dxa"/>
            <w:tcBorders>
              <w:top w:val="nil"/>
              <w:left w:val="nil"/>
              <w:bottom w:val="single" w:sz="4" w:space="0" w:color="auto"/>
              <w:right w:val="single" w:sz="4" w:space="0" w:color="auto"/>
            </w:tcBorders>
            <w:shd w:val="clear" w:color="auto" w:fill="auto"/>
            <w:noWrap/>
          </w:tcPr>
          <w:p w14:paraId="53C9952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5,00</w:t>
            </w:r>
          </w:p>
        </w:tc>
        <w:tc>
          <w:tcPr>
            <w:tcW w:w="966" w:type="dxa"/>
            <w:tcBorders>
              <w:top w:val="nil"/>
              <w:left w:val="nil"/>
              <w:bottom w:val="single" w:sz="4" w:space="0" w:color="auto"/>
              <w:right w:val="single" w:sz="4" w:space="0" w:color="auto"/>
            </w:tcBorders>
            <w:shd w:val="clear" w:color="auto" w:fill="auto"/>
            <w:noWrap/>
          </w:tcPr>
          <w:p w14:paraId="776CDAE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99,95</w:t>
            </w:r>
          </w:p>
        </w:tc>
      </w:tr>
      <w:tr w:rsidR="00785016" w:rsidRPr="00785016" w14:paraId="1D9C6EDE"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5180865C"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R0938</w:t>
            </w:r>
          </w:p>
        </w:tc>
        <w:tc>
          <w:tcPr>
            <w:tcW w:w="736" w:type="dxa"/>
            <w:tcBorders>
              <w:top w:val="nil"/>
              <w:left w:val="nil"/>
              <w:bottom w:val="single" w:sz="4" w:space="0" w:color="auto"/>
              <w:right w:val="single" w:sz="4" w:space="0" w:color="auto"/>
            </w:tcBorders>
            <w:shd w:val="clear" w:color="auto" w:fill="auto"/>
            <w:noWrap/>
          </w:tcPr>
          <w:p w14:paraId="4AAF54C8"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3221</w:t>
            </w:r>
          </w:p>
        </w:tc>
        <w:tc>
          <w:tcPr>
            <w:tcW w:w="2567" w:type="dxa"/>
            <w:tcBorders>
              <w:top w:val="nil"/>
              <w:left w:val="nil"/>
              <w:bottom w:val="single" w:sz="4" w:space="0" w:color="auto"/>
              <w:right w:val="single" w:sz="4" w:space="0" w:color="auto"/>
            </w:tcBorders>
            <w:shd w:val="clear" w:color="auto" w:fill="auto"/>
            <w:noWrap/>
          </w:tcPr>
          <w:p w14:paraId="435462E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Uredski materijal</w:t>
            </w:r>
          </w:p>
        </w:tc>
        <w:tc>
          <w:tcPr>
            <w:tcW w:w="1324" w:type="dxa"/>
            <w:tcBorders>
              <w:top w:val="nil"/>
              <w:left w:val="nil"/>
              <w:bottom w:val="single" w:sz="4" w:space="0" w:color="auto"/>
              <w:right w:val="single" w:sz="4" w:space="0" w:color="auto"/>
            </w:tcBorders>
            <w:shd w:val="clear" w:color="auto" w:fill="auto"/>
            <w:noWrap/>
          </w:tcPr>
          <w:p w14:paraId="1764425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5.000,00</w:t>
            </w:r>
          </w:p>
        </w:tc>
        <w:tc>
          <w:tcPr>
            <w:tcW w:w="1369" w:type="dxa"/>
            <w:tcBorders>
              <w:top w:val="nil"/>
              <w:left w:val="nil"/>
              <w:bottom w:val="single" w:sz="4" w:space="0" w:color="auto"/>
              <w:right w:val="single" w:sz="4" w:space="0" w:color="auto"/>
            </w:tcBorders>
            <w:shd w:val="clear" w:color="auto" w:fill="auto"/>
            <w:noWrap/>
          </w:tcPr>
          <w:p w14:paraId="7C51E36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4.262,52</w:t>
            </w:r>
          </w:p>
        </w:tc>
        <w:tc>
          <w:tcPr>
            <w:tcW w:w="1134" w:type="dxa"/>
            <w:tcBorders>
              <w:top w:val="nil"/>
              <w:left w:val="nil"/>
              <w:bottom w:val="single" w:sz="4" w:space="0" w:color="auto"/>
              <w:right w:val="single" w:sz="4" w:space="0" w:color="auto"/>
            </w:tcBorders>
            <w:shd w:val="clear" w:color="auto" w:fill="auto"/>
            <w:noWrap/>
          </w:tcPr>
          <w:p w14:paraId="6C8F25B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737,48</w:t>
            </w:r>
          </w:p>
        </w:tc>
        <w:tc>
          <w:tcPr>
            <w:tcW w:w="966" w:type="dxa"/>
            <w:tcBorders>
              <w:top w:val="nil"/>
              <w:left w:val="nil"/>
              <w:bottom w:val="single" w:sz="4" w:space="0" w:color="auto"/>
              <w:right w:val="single" w:sz="4" w:space="0" w:color="auto"/>
            </w:tcBorders>
            <w:shd w:val="clear" w:color="auto" w:fill="auto"/>
            <w:noWrap/>
          </w:tcPr>
          <w:p w14:paraId="4AA7ACC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85,25</w:t>
            </w:r>
          </w:p>
        </w:tc>
      </w:tr>
      <w:tr w:rsidR="00785016" w:rsidRPr="00785016" w14:paraId="377E12F5"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1555F7F1"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R0939</w:t>
            </w:r>
          </w:p>
        </w:tc>
        <w:tc>
          <w:tcPr>
            <w:tcW w:w="736" w:type="dxa"/>
            <w:tcBorders>
              <w:top w:val="nil"/>
              <w:left w:val="nil"/>
              <w:bottom w:val="single" w:sz="4" w:space="0" w:color="auto"/>
              <w:right w:val="single" w:sz="4" w:space="0" w:color="auto"/>
            </w:tcBorders>
            <w:shd w:val="clear" w:color="auto" w:fill="auto"/>
            <w:noWrap/>
          </w:tcPr>
          <w:p w14:paraId="1E15A25C"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3221</w:t>
            </w:r>
          </w:p>
        </w:tc>
        <w:tc>
          <w:tcPr>
            <w:tcW w:w="2567" w:type="dxa"/>
            <w:tcBorders>
              <w:top w:val="nil"/>
              <w:left w:val="nil"/>
              <w:bottom w:val="single" w:sz="4" w:space="0" w:color="auto"/>
              <w:right w:val="single" w:sz="4" w:space="0" w:color="auto"/>
            </w:tcBorders>
            <w:shd w:val="clear" w:color="auto" w:fill="auto"/>
            <w:noWrap/>
          </w:tcPr>
          <w:p w14:paraId="3F0253A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Literatura (publikacije, časopisi, glasila, knjige i ostalo)</w:t>
            </w:r>
          </w:p>
        </w:tc>
        <w:tc>
          <w:tcPr>
            <w:tcW w:w="1324" w:type="dxa"/>
            <w:tcBorders>
              <w:top w:val="nil"/>
              <w:left w:val="nil"/>
              <w:bottom w:val="single" w:sz="4" w:space="0" w:color="auto"/>
              <w:right w:val="single" w:sz="4" w:space="0" w:color="auto"/>
            </w:tcBorders>
            <w:shd w:val="clear" w:color="auto" w:fill="auto"/>
            <w:noWrap/>
          </w:tcPr>
          <w:p w14:paraId="5750ECC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1.400,00</w:t>
            </w:r>
          </w:p>
        </w:tc>
        <w:tc>
          <w:tcPr>
            <w:tcW w:w="1369" w:type="dxa"/>
            <w:tcBorders>
              <w:top w:val="nil"/>
              <w:left w:val="nil"/>
              <w:bottom w:val="single" w:sz="4" w:space="0" w:color="auto"/>
              <w:right w:val="single" w:sz="4" w:space="0" w:color="auto"/>
            </w:tcBorders>
            <w:shd w:val="clear" w:color="auto" w:fill="auto"/>
            <w:noWrap/>
          </w:tcPr>
          <w:p w14:paraId="5698CC2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1.719,23</w:t>
            </w:r>
          </w:p>
        </w:tc>
        <w:tc>
          <w:tcPr>
            <w:tcW w:w="1134" w:type="dxa"/>
            <w:tcBorders>
              <w:top w:val="nil"/>
              <w:left w:val="nil"/>
              <w:bottom w:val="single" w:sz="4" w:space="0" w:color="auto"/>
              <w:right w:val="single" w:sz="4" w:space="0" w:color="auto"/>
            </w:tcBorders>
            <w:shd w:val="clear" w:color="auto" w:fill="auto"/>
            <w:noWrap/>
          </w:tcPr>
          <w:p w14:paraId="3EDD2560"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-319,23</w:t>
            </w:r>
          </w:p>
        </w:tc>
        <w:tc>
          <w:tcPr>
            <w:tcW w:w="966" w:type="dxa"/>
            <w:tcBorders>
              <w:top w:val="nil"/>
              <w:left w:val="nil"/>
              <w:bottom w:val="single" w:sz="4" w:space="0" w:color="auto"/>
              <w:right w:val="single" w:sz="4" w:space="0" w:color="auto"/>
            </w:tcBorders>
            <w:shd w:val="clear" w:color="auto" w:fill="auto"/>
            <w:noWrap/>
          </w:tcPr>
          <w:p w14:paraId="44EF9D9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122,80</w:t>
            </w:r>
          </w:p>
        </w:tc>
      </w:tr>
      <w:tr w:rsidR="00785016" w:rsidRPr="00785016" w14:paraId="0BA59A1B" w14:textId="77777777" w:rsidTr="00785016">
        <w:trPr>
          <w:trHeight w:val="251"/>
        </w:trPr>
        <w:tc>
          <w:tcPr>
            <w:tcW w:w="852" w:type="dxa"/>
            <w:tcBorders>
              <w:top w:val="single" w:sz="4" w:space="0" w:color="auto"/>
              <w:left w:val="single" w:sz="4" w:space="0" w:color="auto"/>
              <w:right w:val="single" w:sz="4" w:space="0" w:color="auto"/>
            </w:tcBorders>
            <w:shd w:val="clear" w:color="auto" w:fill="auto"/>
            <w:noWrap/>
          </w:tcPr>
          <w:p w14:paraId="7AAA1E1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R0940</w:t>
            </w:r>
          </w:p>
        </w:tc>
        <w:tc>
          <w:tcPr>
            <w:tcW w:w="736" w:type="dxa"/>
            <w:tcBorders>
              <w:top w:val="single" w:sz="4" w:space="0" w:color="auto"/>
              <w:left w:val="nil"/>
              <w:right w:val="single" w:sz="4" w:space="0" w:color="auto"/>
            </w:tcBorders>
            <w:shd w:val="clear" w:color="auto" w:fill="auto"/>
            <w:noWrap/>
          </w:tcPr>
          <w:p w14:paraId="6B503C94"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3221</w:t>
            </w:r>
          </w:p>
        </w:tc>
        <w:tc>
          <w:tcPr>
            <w:tcW w:w="2567" w:type="dxa"/>
            <w:tcBorders>
              <w:top w:val="single" w:sz="4" w:space="0" w:color="auto"/>
              <w:left w:val="nil"/>
              <w:right w:val="single" w:sz="4" w:space="0" w:color="auto"/>
            </w:tcBorders>
            <w:shd w:val="clear" w:color="auto" w:fill="auto"/>
            <w:noWrap/>
          </w:tcPr>
          <w:p w14:paraId="0030E1D8"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Materijal i sredstva za čišćenje i održavanje</w:t>
            </w:r>
          </w:p>
        </w:tc>
        <w:tc>
          <w:tcPr>
            <w:tcW w:w="1324" w:type="dxa"/>
            <w:tcBorders>
              <w:top w:val="single" w:sz="4" w:space="0" w:color="auto"/>
              <w:left w:val="nil"/>
              <w:right w:val="single" w:sz="4" w:space="0" w:color="auto"/>
            </w:tcBorders>
            <w:shd w:val="clear" w:color="auto" w:fill="auto"/>
            <w:noWrap/>
          </w:tcPr>
          <w:p w14:paraId="6E54DA7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6.000,00</w:t>
            </w:r>
          </w:p>
        </w:tc>
        <w:tc>
          <w:tcPr>
            <w:tcW w:w="1369" w:type="dxa"/>
            <w:tcBorders>
              <w:top w:val="single" w:sz="4" w:space="0" w:color="auto"/>
              <w:left w:val="nil"/>
              <w:right w:val="single" w:sz="4" w:space="0" w:color="auto"/>
            </w:tcBorders>
            <w:shd w:val="clear" w:color="auto" w:fill="auto"/>
            <w:noWrap/>
          </w:tcPr>
          <w:p w14:paraId="484E97A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5.282,52</w:t>
            </w:r>
          </w:p>
        </w:tc>
        <w:tc>
          <w:tcPr>
            <w:tcW w:w="1134" w:type="dxa"/>
            <w:tcBorders>
              <w:top w:val="single" w:sz="4" w:space="0" w:color="auto"/>
              <w:left w:val="nil"/>
              <w:right w:val="single" w:sz="4" w:space="0" w:color="auto"/>
            </w:tcBorders>
            <w:shd w:val="clear" w:color="auto" w:fill="auto"/>
            <w:noWrap/>
          </w:tcPr>
          <w:p w14:paraId="0A1D746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717,48</w:t>
            </w:r>
          </w:p>
        </w:tc>
        <w:tc>
          <w:tcPr>
            <w:tcW w:w="966" w:type="dxa"/>
            <w:tcBorders>
              <w:top w:val="single" w:sz="4" w:space="0" w:color="auto"/>
              <w:left w:val="nil"/>
              <w:right w:val="single" w:sz="4" w:space="0" w:color="auto"/>
            </w:tcBorders>
            <w:shd w:val="clear" w:color="auto" w:fill="auto"/>
            <w:noWrap/>
          </w:tcPr>
          <w:p w14:paraId="27087CB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88,04</w:t>
            </w:r>
          </w:p>
        </w:tc>
      </w:tr>
      <w:tr w:rsidR="00785016" w:rsidRPr="00785016" w14:paraId="3F04EF39" w14:textId="77777777" w:rsidTr="00785016">
        <w:trPr>
          <w:trHeight w:val="251"/>
        </w:trPr>
        <w:tc>
          <w:tcPr>
            <w:tcW w:w="852" w:type="dxa"/>
            <w:tcBorders>
              <w:left w:val="single" w:sz="4" w:space="0" w:color="auto"/>
              <w:bottom w:val="single" w:sz="4" w:space="0" w:color="auto"/>
              <w:right w:val="single" w:sz="4" w:space="0" w:color="auto"/>
            </w:tcBorders>
            <w:shd w:val="clear" w:color="auto" w:fill="auto"/>
            <w:noWrap/>
          </w:tcPr>
          <w:p w14:paraId="6B15A99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R0941</w:t>
            </w:r>
          </w:p>
        </w:tc>
        <w:tc>
          <w:tcPr>
            <w:tcW w:w="736" w:type="dxa"/>
            <w:tcBorders>
              <w:left w:val="nil"/>
              <w:bottom w:val="single" w:sz="4" w:space="0" w:color="auto"/>
              <w:right w:val="single" w:sz="4" w:space="0" w:color="auto"/>
            </w:tcBorders>
            <w:shd w:val="clear" w:color="auto" w:fill="auto"/>
            <w:noWrap/>
          </w:tcPr>
          <w:p w14:paraId="3916FC8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3223</w:t>
            </w:r>
          </w:p>
        </w:tc>
        <w:tc>
          <w:tcPr>
            <w:tcW w:w="2567" w:type="dxa"/>
            <w:tcBorders>
              <w:left w:val="nil"/>
              <w:bottom w:val="single" w:sz="4" w:space="0" w:color="auto"/>
              <w:right w:val="single" w:sz="4" w:space="0" w:color="auto"/>
            </w:tcBorders>
            <w:shd w:val="clear" w:color="auto" w:fill="auto"/>
            <w:noWrap/>
          </w:tcPr>
          <w:p w14:paraId="41E2098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Električna energija</w:t>
            </w:r>
          </w:p>
        </w:tc>
        <w:tc>
          <w:tcPr>
            <w:tcW w:w="1324" w:type="dxa"/>
            <w:tcBorders>
              <w:left w:val="nil"/>
              <w:bottom w:val="single" w:sz="4" w:space="0" w:color="auto"/>
              <w:right w:val="single" w:sz="4" w:space="0" w:color="auto"/>
            </w:tcBorders>
            <w:shd w:val="clear" w:color="auto" w:fill="auto"/>
            <w:noWrap/>
          </w:tcPr>
          <w:p w14:paraId="17945504"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68.950,00</w:t>
            </w:r>
          </w:p>
        </w:tc>
        <w:tc>
          <w:tcPr>
            <w:tcW w:w="1369" w:type="dxa"/>
            <w:tcBorders>
              <w:left w:val="nil"/>
              <w:bottom w:val="single" w:sz="4" w:space="0" w:color="auto"/>
              <w:right w:val="single" w:sz="4" w:space="0" w:color="auto"/>
            </w:tcBorders>
            <w:shd w:val="clear" w:color="auto" w:fill="auto"/>
            <w:noWrap/>
          </w:tcPr>
          <w:p w14:paraId="308E2D2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64.512,61</w:t>
            </w:r>
          </w:p>
        </w:tc>
        <w:tc>
          <w:tcPr>
            <w:tcW w:w="1134" w:type="dxa"/>
            <w:tcBorders>
              <w:left w:val="nil"/>
              <w:bottom w:val="single" w:sz="4" w:space="0" w:color="auto"/>
              <w:right w:val="single" w:sz="4" w:space="0" w:color="auto"/>
            </w:tcBorders>
            <w:shd w:val="clear" w:color="auto" w:fill="auto"/>
            <w:noWrap/>
          </w:tcPr>
          <w:p w14:paraId="5968166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4.437,39</w:t>
            </w:r>
          </w:p>
        </w:tc>
        <w:tc>
          <w:tcPr>
            <w:tcW w:w="966" w:type="dxa"/>
            <w:tcBorders>
              <w:left w:val="nil"/>
              <w:bottom w:val="single" w:sz="4" w:space="0" w:color="auto"/>
              <w:right w:val="single" w:sz="4" w:space="0" w:color="auto"/>
            </w:tcBorders>
            <w:shd w:val="clear" w:color="auto" w:fill="auto"/>
            <w:noWrap/>
          </w:tcPr>
          <w:p w14:paraId="09312FD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93,56</w:t>
            </w:r>
          </w:p>
        </w:tc>
      </w:tr>
      <w:tr w:rsidR="00785016" w:rsidRPr="00785016" w14:paraId="51659393"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3B5A265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R0942</w:t>
            </w:r>
          </w:p>
        </w:tc>
        <w:tc>
          <w:tcPr>
            <w:tcW w:w="736" w:type="dxa"/>
            <w:tcBorders>
              <w:top w:val="nil"/>
              <w:left w:val="nil"/>
              <w:bottom w:val="single" w:sz="4" w:space="0" w:color="auto"/>
              <w:right w:val="single" w:sz="4" w:space="0" w:color="auto"/>
            </w:tcBorders>
            <w:shd w:val="clear" w:color="auto" w:fill="auto"/>
            <w:noWrap/>
          </w:tcPr>
          <w:p w14:paraId="0C7CA548"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3223</w:t>
            </w:r>
          </w:p>
        </w:tc>
        <w:tc>
          <w:tcPr>
            <w:tcW w:w="2567" w:type="dxa"/>
            <w:tcBorders>
              <w:top w:val="nil"/>
              <w:left w:val="nil"/>
              <w:bottom w:val="single" w:sz="4" w:space="0" w:color="auto"/>
              <w:right w:val="single" w:sz="4" w:space="0" w:color="auto"/>
            </w:tcBorders>
            <w:shd w:val="clear" w:color="auto" w:fill="auto"/>
            <w:noWrap/>
          </w:tcPr>
          <w:p w14:paraId="24DD62F2"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Ostali materijali za proizvodnju energije (ugljen, drva)</w:t>
            </w:r>
          </w:p>
        </w:tc>
        <w:tc>
          <w:tcPr>
            <w:tcW w:w="1324" w:type="dxa"/>
            <w:tcBorders>
              <w:top w:val="nil"/>
              <w:left w:val="nil"/>
              <w:bottom w:val="single" w:sz="4" w:space="0" w:color="auto"/>
              <w:right w:val="single" w:sz="4" w:space="0" w:color="auto"/>
            </w:tcBorders>
            <w:shd w:val="clear" w:color="auto" w:fill="auto"/>
            <w:noWrap/>
          </w:tcPr>
          <w:p w14:paraId="5C29A2B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123.000,00</w:t>
            </w:r>
          </w:p>
        </w:tc>
        <w:tc>
          <w:tcPr>
            <w:tcW w:w="1369" w:type="dxa"/>
            <w:tcBorders>
              <w:top w:val="nil"/>
              <w:left w:val="nil"/>
              <w:bottom w:val="single" w:sz="4" w:space="0" w:color="auto"/>
              <w:right w:val="single" w:sz="4" w:space="0" w:color="auto"/>
            </w:tcBorders>
            <w:shd w:val="clear" w:color="auto" w:fill="auto"/>
            <w:noWrap/>
          </w:tcPr>
          <w:p w14:paraId="44537D20"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108.354,41</w:t>
            </w:r>
          </w:p>
        </w:tc>
        <w:tc>
          <w:tcPr>
            <w:tcW w:w="1134" w:type="dxa"/>
            <w:tcBorders>
              <w:top w:val="nil"/>
              <w:left w:val="nil"/>
              <w:bottom w:val="single" w:sz="4" w:space="0" w:color="auto"/>
              <w:right w:val="single" w:sz="4" w:space="0" w:color="auto"/>
            </w:tcBorders>
            <w:shd w:val="clear" w:color="auto" w:fill="auto"/>
            <w:noWrap/>
          </w:tcPr>
          <w:p w14:paraId="51F4152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14.645,59</w:t>
            </w:r>
          </w:p>
        </w:tc>
        <w:tc>
          <w:tcPr>
            <w:tcW w:w="966" w:type="dxa"/>
            <w:tcBorders>
              <w:top w:val="nil"/>
              <w:left w:val="nil"/>
              <w:bottom w:val="single" w:sz="4" w:space="0" w:color="auto"/>
              <w:right w:val="single" w:sz="4" w:space="0" w:color="auto"/>
            </w:tcBorders>
            <w:shd w:val="clear" w:color="auto" w:fill="auto"/>
            <w:noWrap/>
          </w:tcPr>
          <w:p w14:paraId="1BDB916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88,09</w:t>
            </w:r>
          </w:p>
        </w:tc>
      </w:tr>
      <w:tr w:rsidR="00785016" w:rsidRPr="00785016" w14:paraId="6BFA2030"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40DB5DF9" w14:textId="77777777" w:rsidR="00785016" w:rsidRPr="00785016" w:rsidRDefault="00785016" w:rsidP="00785016">
            <w:pPr>
              <w:spacing w:after="0" w:line="240" w:lineRule="auto"/>
              <w:rPr>
                <w:rFonts w:asciiTheme="minorHAnsi" w:hAnsiTheme="minorHAnsi" w:cstheme="minorHAnsi"/>
                <w:b/>
                <w:sz w:val="18"/>
                <w:szCs w:val="18"/>
              </w:rPr>
            </w:pPr>
            <w:r w:rsidRPr="00785016">
              <w:rPr>
                <w:rFonts w:asciiTheme="minorHAnsi" w:hAnsiTheme="minorHAnsi" w:cstheme="minorHAnsi"/>
                <w:b/>
                <w:sz w:val="18"/>
                <w:szCs w:val="18"/>
              </w:rPr>
              <w:t>R0943</w:t>
            </w:r>
          </w:p>
        </w:tc>
        <w:tc>
          <w:tcPr>
            <w:tcW w:w="736" w:type="dxa"/>
            <w:tcBorders>
              <w:top w:val="nil"/>
              <w:left w:val="nil"/>
              <w:bottom w:val="single" w:sz="4" w:space="0" w:color="auto"/>
              <w:right w:val="single" w:sz="4" w:space="0" w:color="auto"/>
            </w:tcBorders>
            <w:shd w:val="clear" w:color="auto" w:fill="auto"/>
            <w:noWrap/>
          </w:tcPr>
          <w:p w14:paraId="3AB0DEB1"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3224</w:t>
            </w:r>
          </w:p>
        </w:tc>
        <w:tc>
          <w:tcPr>
            <w:tcW w:w="2567" w:type="dxa"/>
            <w:tcBorders>
              <w:top w:val="nil"/>
              <w:left w:val="nil"/>
              <w:bottom w:val="single" w:sz="4" w:space="0" w:color="auto"/>
              <w:right w:val="single" w:sz="4" w:space="0" w:color="auto"/>
            </w:tcBorders>
            <w:shd w:val="clear" w:color="auto" w:fill="auto"/>
            <w:noWrap/>
          </w:tcPr>
          <w:p w14:paraId="2E5BFFD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Materijal i dijelovi za tekuće i investicijsko održavanje građevina</w:t>
            </w:r>
          </w:p>
        </w:tc>
        <w:tc>
          <w:tcPr>
            <w:tcW w:w="1324" w:type="dxa"/>
            <w:tcBorders>
              <w:top w:val="nil"/>
              <w:left w:val="nil"/>
              <w:bottom w:val="single" w:sz="4" w:space="0" w:color="auto"/>
              <w:right w:val="single" w:sz="4" w:space="0" w:color="auto"/>
            </w:tcBorders>
            <w:shd w:val="clear" w:color="auto" w:fill="auto"/>
            <w:noWrap/>
          </w:tcPr>
          <w:p w14:paraId="1A72EF9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5.000,00</w:t>
            </w:r>
          </w:p>
        </w:tc>
        <w:tc>
          <w:tcPr>
            <w:tcW w:w="1369" w:type="dxa"/>
            <w:tcBorders>
              <w:top w:val="nil"/>
              <w:left w:val="nil"/>
              <w:bottom w:val="single" w:sz="4" w:space="0" w:color="auto"/>
              <w:right w:val="single" w:sz="4" w:space="0" w:color="auto"/>
            </w:tcBorders>
            <w:shd w:val="clear" w:color="auto" w:fill="auto"/>
            <w:noWrap/>
          </w:tcPr>
          <w:p w14:paraId="465F3453"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2.107,56</w:t>
            </w:r>
          </w:p>
        </w:tc>
        <w:tc>
          <w:tcPr>
            <w:tcW w:w="1134" w:type="dxa"/>
            <w:tcBorders>
              <w:top w:val="nil"/>
              <w:left w:val="nil"/>
              <w:bottom w:val="single" w:sz="4" w:space="0" w:color="auto"/>
              <w:right w:val="single" w:sz="4" w:space="0" w:color="auto"/>
            </w:tcBorders>
            <w:shd w:val="clear" w:color="auto" w:fill="auto"/>
            <w:noWrap/>
          </w:tcPr>
          <w:p w14:paraId="4D67294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2.892,44</w:t>
            </w:r>
          </w:p>
        </w:tc>
        <w:tc>
          <w:tcPr>
            <w:tcW w:w="966" w:type="dxa"/>
            <w:tcBorders>
              <w:top w:val="nil"/>
              <w:left w:val="nil"/>
              <w:bottom w:val="single" w:sz="4" w:space="0" w:color="auto"/>
              <w:right w:val="single" w:sz="4" w:space="0" w:color="auto"/>
            </w:tcBorders>
            <w:shd w:val="clear" w:color="auto" w:fill="auto"/>
            <w:noWrap/>
          </w:tcPr>
          <w:p w14:paraId="09A7231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42,15</w:t>
            </w:r>
          </w:p>
        </w:tc>
      </w:tr>
      <w:tr w:rsidR="00785016" w:rsidRPr="00785016" w14:paraId="0CFE99F4"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75B1D4C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R0944</w:t>
            </w:r>
          </w:p>
        </w:tc>
        <w:tc>
          <w:tcPr>
            <w:tcW w:w="736" w:type="dxa"/>
            <w:tcBorders>
              <w:top w:val="nil"/>
              <w:left w:val="nil"/>
              <w:bottom w:val="single" w:sz="4" w:space="0" w:color="auto"/>
              <w:right w:val="single" w:sz="4" w:space="0" w:color="auto"/>
            </w:tcBorders>
            <w:shd w:val="clear" w:color="auto" w:fill="auto"/>
            <w:noWrap/>
          </w:tcPr>
          <w:p w14:paraId="423D0CE5"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3225</w:t>
            </w:r>
          </w:p>
        </w:tc>
        <w:tc>
          <w:tcPr>
            <w:tcW w:w="2567" w:type="dxa"/>
            <w:tcBorders>
              <w:top w:val="nil"/>
              <w:left w:val="nil"/>
              <w:bottom w:val="single" w:sz="4" w:space="0" w:color="auto"/>
              <w:right w:val="single" w:sz="4" w:space="0" w:color="auto"/>
            </w:tcBorders>
            <w:shd w:val="clear" w:color="auto" w:fill="auto"/>
            <w:noWrap/>
          </w:tcPr>
          <w:p w14:paraId="3B2479FE"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Sitni inventar</w:t>
            </w:r>
          </w:p>
        </w:tc>
        <w:tc>
          <w:tcPr>
            <w:tcW w:w="1324" w:type="dxa"/>
            <w:tcBorders>
              <w:top w:val="nil"/>
              <w:left w:val="nil"/>
              <w:bottom w:val="single" w:sz="4" w:space="0" w:color="auto"/>
              <w:right w:val="single" w:sz="4" w:space="0" w:color="auto"/>
            </w:tcBorders>
            <w:shd w:val="clear" w:color="auto" w:fill="auto"/>
            <w:noWrap/>
          </w:tcPr>
          <w:p w14:paraId="0168E61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6.000,00</w:t>
            </w:r>
          </w:p>
        </w:tc>
        <w:tc>
          <w:tcPr>
            <w:tcW w:w="1369" w:type="dxa"/>
            <w:tcBorders>
              <w:top w:val="nil"/>
              <w:left w:val="nil"/>
              <w:bottom w:val="single" w:sz="4" w:space="0" w:color="auto"/>
              <w:right w:val="single" w:sz="4" w:space="0" w:color="auto"/>
            </w:tcBorders>
            <w:shd w:val="clear" w:color="auto" w:fill="auto"/>
            <w:noWrap/>
          </w:tcPr>
          <w:p w14:paraId="304F812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4.814,40</w:t>
            </w:r>
          </w:p>
        </w:tc>
        <w:tc>
          <w:tcPr>
            <w:tcW w:w="1134" w:type="dxa"/>
            <w:tcBorders>
              <w:top w:val="nil"/>
              <w:left w:val="nil"/>
              <w:bottom w:val="single" w:sz="4" w:space="0" w:color="auto"/>
              <w:right w:val="single" w:sz="4" w:space="0" w:color="auto"/>
            </w:tcBorders>
            <w:shd w:val="clear" w:color="auto" w:fill="auto"/>
            <w:noWrap/>
          </w:tcPr>
          <w:p w14:paraId="751B9B7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1.185,60</w:t>
            </w:r>
          </w:p>
        </w:tc>
        <w:tc>
          <w:tcPr>
            <w:tcW w:w="966" w:type="dxa"/>
            <w:tcBorders>
              <w:top w:val="nil"/>
              <w:left w:val="nil"/>
              <w:bottom w:val="single" w:sz="4" w:space="0" w:color="auto"/>
              <w:right w:val="single" w:sz="4" w:space="0" w:color="auto"/>
            </w:tcBorders>
            <w:shd w:val="clear" w:color="auto" w:fill="auto"/>
            <w:noWrap/>
          </w:tcPr>
          <w:p w14:paraId="3F286D8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80,24</w:t>
            </w:r>
          </w:p>
        </w:tc>
      </w:tr>
      <w:tr w:rsidR="00785016" w:rsidRPr="00785016" w14:paraId="7DF80955"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1E64EB2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R0945</w:t>
            </w:r>
          </w:p>
        </w:tc>
        <w:tc>
          <w:tcPr>
            <w:tcW w:w="736" w:type="dxa"/>
            <w:tcBorders>
              <w:top w:val="nil"/>
              <w:left w:val="nil"/>
              <w:bottom w:val="single" w:sz="4" w:space="0" w:color="auto"/>
              <w:right w:val="single" w:sz="4" w:space="0" w:color="auto"/>
            </w:tcBorders>
            <w:shd w:val="clear" w:color="auto" w:fill="auto"/>
            <w:noWrap/>
          </w:tcPr>
          <w:p w14:paraId="209EE668"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3231</w:t>
            </w:r>
          </w:p>
        </w:tc>
        <w:tc>
          <w:tcPr>
            <w:tcW w:w="2567" w:type="dxa"/>
            <w:tcBorders>
              <w:top w:val="nil"/>
              <w:left w:val="nil"/>
              <w:bottom w:val="single" w:sz="4" w:space="0" w:color="auto"/>
              <w:right w:val="single" w:sz="4" w:space="0" w:color="auto"/>
            </w:tcBorders>
            <w:shd w:val="clear" w:color="auto" w:fill="auto"/>
            <w:noWrap/>
          </w:tcPr>
          <w:p w14:paraId="0AF9DB15"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Usluge telefona, telefaksa</w:t>
            </w:r>
          </w:p>
        </w:tc>
        <w:tc>
          <w:tcPr>
            <w:tcW w:w="1324" w:type="dxa"/>
            <w:tcBorders>
              <w:top w:val="nil"/>
              <w:left w:val="nil"/>
              <w:bottom w:val="single" w:sz="4" w:space="0" w:color="auto"/>
              <w:right w:val="single" w:sz="4" w:space="0" w:color="auto"/>
            </w:tcBorders>
            <w:shd w:val="clear" w:color="auto" w:fill="auto"/>
            <w:noWrap/>
          </w:tcPr>
          <w:p w14:paraId="2E566A0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47.000,00</w:t>
            </w:r>
          </w:p>
        </w:tc>
        <w:tc>
          <w:tcPr>
            <w:tcW w:w="1369" w:type="dxa"/>
            <w:tcBorders>
              <w:top w:val="nil"/>
              <w:left w:val="nil"/>
              <w:bottom w:val="single" w:sz="4" w:space="0" w:color="auto"/>
              <w:right w:val="single" w:sz="4" w:space="0" w:color="auto"/>
            </w:tcBorders>
            <w:shd w:val="clear" w:color="auto" w:fill="auto"/>
            <w:noWrap/>
          </w:tcPr>
          <w:p w14:paraId="442F621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45.725,41</w:t>
            </w:r>
          </w:p>
        </w:tc>
        <w:tc>
          <w:tcPr>
            <w:tcW w:w="1134" w:type="dxa"/>
            <w:tcBorders>
              <w:top w:val="nil"/>
              <w:left w:val="nil"/>
              <w:bottom w:val="single" w:sz="4" w:space="0" w:color="auto"/>
              <w:right w:val="single" w:sz="4" w:space="0" w:color="auto"/>
            </w:tcBorders>
            <w:shd w:val="clear" w:color="auto" w:fill="auto"/>
            <w:noWrap/>
          </w:tcPr>
          <w:p w14:paraId="68D3FA3A"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1.274,59</w:t>
            </w:r>
          </w:p>
        </w:tc>
        <w:tc>
          <w:tcPr>
            <w:tcW w:w="966" w:type="dxa"/>
            <w:tcBorders>
              <w:top w:val="nil"/>
              <w:left w:val="nil"/>
              <w:bottom w:val="single" w:sz="4" w:space="0" w:color="auto"/>
              <w:right w:val="single" w:sz="4" w:space="0" w:color="auto"/>
            </w:tcBorders>
            <w:shd w:val="clear" w:color="auto" w:fill="auto"/>
            <w:noWrap/>
          </w:tcPr>
          <w:p w14:paraId="2733816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97,29</w:t>
            </w:r>
          </w:p>
        </w:tc>
      </w:tr>
      <w:tr w:rsidR="00785016" w:rsidRPr="00785016" w14:paraId="0EDDF512"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2F8AF592"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R0981</w:t>
            </w:r>
          </w:p>
        </w:tc>
        <w:tc>
          <w:tcPr>
            <w:tcW w:w="736" w:type="dxa"/>
            <w:tcBorders>
              <w:top w:val="nil"/>
              <w:left w:val="nil"/>
              <w:bottom w:val="single" w:sz="4" w:space="0" w:color="auto"/>
              <w:right w:val="single" w:sz="4" w:space="0" w:color="auto"/>
            </w:tcBorders>
            <w:shd w:val="clear" w:color="auto" w:fill="auto"/>
            <w:noWrap/>
          </w:tcPr>
          <w:p w14:paraId="00FBA6E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3232</w:t>
            </w:r>
          </w:p>
        </w:tc>
        <w:tc>
          <w:tcPr>
            <w:tcW w:w="2567" w:type="dxa"/>
            <w:tcBorders>
              <w:top w:val="nil"/>
              <w:left w:val="nil"/>
              <w:bottom w:val="single" w:sz="4" w:space="0" w:color="auto"/>
              <w:right w:val="single" w:sz="4" w:space="0" w:color="auto"/>
            </w:tcBorders>
            <w:shd w:val="clear" w:color="auto" w:fill="auto"/>
            <w:noWrap/>
          </w:tcPr>
          <w:p w14:paraId="513E9C9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 xml:space="preserve">Usluge tekućeg i investicijskog održavanja građevinskih </w:t>
            </w:r>
            <w:proofErr w:type="spellStart"/>
            <w:r w:rsidRPr="00785016">
              <w:rPr>
                <w:rFonts w:asciiTheme="minorHAnsi" w:hAnsiTheme="minorHAnsi" w:cstheme="minorHAnsi"/>
                <w:sz w:val="18"/>
                <w:szCs w:val="18"/>
              </w:rPr>
              <w:t>obj</w:t>
            </w:r>
            <w:proofErr w:type="spellEnd"/>
            <w:r w:rsidRPr="00785016">
              <w:rPr>
                <w:rFonts w:asciiTheme="minorHAnsi" w:hAnsiTheme="minorHAnsi" w:cstheme="minorHAnsi"/>
                <w:sz w:val="18"/>
                <w:szCs w:val="18"/>
              </w:rPr>
              <w:t>.</w:t>
            </w:r>
          </w:p>
        </w:tc>
        <w:tc>
          <w:tcPr>
            <w:tcW w:w="1324" w:type="dxa"/>
            <w:tcBorders>
              <w:top w:val="nil"/>
              <w:left w:val="nil"/>
              <w:bottom w:val="single" w:sz="4" w:space="0" w:color="auto"/>
              <w:right w:val="single" w:sz="4" w:space="0" w:color="auto"/>
            </w:tcBorders>
            <w:shd w:val="clear" w:color="auto" w:fill="auto"/>
            <w:noWrap/>
          </w:tcPr>
          <w:p w14:paraId="6A0B5C2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5.000,00</w:t>
            </w:r>
          </w:p>
        </w:tc>
        <w:tc>
          <w:tcPr>
            <w:tcW w:w="1369" w:type="dxa"/>
            <w:tcBorders>
              <w:top w:val="nil"/>
              <w:left w:val="nil"/>
              <w:bottom w:val="single" w:sz="4" w:space="0" w:color="auto"/>
              <w:right w:val="single" w:sz="4" w:space="0" w:color="auto"/>
            </w:tcBorders>
            <w:shd w:val="clear" w:color="auto" w:fill="auto"/>
            <w:noWrap/>
          </w:tcPr>
          <w:p w14:paraId="50DB01A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4.880,00</w:t>
            </w:r>
          </w:p>
        </w:tc>
        <w:tc>
          <w:tcPr>
            <w:tcW w:w="1134" w:type="dxa"/>
            <w:tcBorders>
              <w:top w:val="nil"/>
              <w:left w:val="nil"/>
              <w:bottom w:val="single" w:sz="4" w:space="0" w:color="auto"/>
              <w:right w:val="single" w:sz="4" w:space="0" w:color="auto"/>
            </w:tcBorders>
            <w:shd w:val="clear" w:color="auto" w:fill="auto"/>
            <w:noWrap/>
          </w:tcPr>
          <w:p w14:paraId="7CDC754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120,00</w:t>
            </w:r>
          </w:p>
        </w:tc>
        <w:tc>
          <w:tcPr>
            <w:tcW w:w="966" w:type="dxa"/>
            <w:tcBorders>
              <w:top w:val="nil"/>
              <w:left w:val="nil"/>
              <w:bottom w:val="single" w:sz="4" w:space="0" w:color="auto"/>
              <w:right w:val="single" w:sz="4" w:space="0" w:color="auto"/>
            </w:tcBorders>
            <w:shd w:val="clear" w:color="auto" w:fill="auto"/>
            <w:noWrap/>
          </w:tcPr>
          <w:p w14:paraId="308C3BC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97,60</w:t>
            </w:r>
          </w:p>
        </w:tc>
      </w:tr>
      <w:tr w:rsidR="00785016" w:rsidRPr="00785016" w14:paraId="2B7EC66B"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740F7AB8"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R0946</w:t>
            </w:r>
          </w:p>
        </w:tc>
        <w:tc>
          <w:tcPr>
            <w:tcW w:w="736" w:type="dxa"/>
            <w:tcBorders>
              <w:top w:val="nil"/>
              <w:left w:val="nil"/>
              <w:bottom w:val="single" w:sz="4" w:space="0" w:color="auto"/>
              <w:right w:val="single" w:sz="4" w:space="0" w:color="auto"/>
            </w:tcBorders>
            <w:shd w:val="clear" w:color="auto" w:fill="auto"/>
            <w:noWrap/>
          </w:tcPr>
          <w:p w14:paraId="10E3D41E"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3234</w:t>
            </w:r>
          </w:p>
        </w:tc>
        <w:tc>
          <w:tcPr>
            <w:tcW w:w="2567" w:type="dxa"/>
            <w:tcBorders>
              <w:top w:val="nil"/>
              <w:left w:val="nil"/>
              <w:bottom w:val="single" w:sz="4" w:space="0" w:color="auto"/>
              <w:right w:val="single" w:sz="4" w:space="0" w:color="auto"/>
            </w:tcBorders>
            <w:shd w:val="clear" w:color="auto" w:fill="auto"/>
            <w:noWrap/>
          </w:tcPr>
          <w:p w14:paraId="0F4D2C56"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Opskrba vodom</w:t>
            </w:r>
          </w:p>
        </w:tc>
        <w:tc>
          <w:tcPr>
            <w:tcW w:w="1324" w:type="dxa"/>
            <w:tcBorders>
              <w:top w:val="nil"/>
              <w:left w:val="nil"/>
              <w:bottom w:val="single" w:sz="4" w:space="0" w:color="auto"/>
              <w:right w:val="single" w:sz="4" w:space="0" w:color="auto"/>
            </w:tcBorders>
            <w:shd w:val="clear" w:color="auto" w:fill="auto"/>
            <w:noWrap/>
          </w:tcPr>
          <w:p w14:paraId="1EAAA3E1"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8.500,00</w:t>
            </w:r>
          </w:p>
        </w:tc>
        <w:tc>
          <w:tcPr>
            <w:tcW w:w="1369" w:type="dxa"/>
            <w:tcBorders>
              <w:top w:val="nil"/>
              <w:left w:val="nil"/>
              <w:bottom w:val="single" w:sz="4" w:space="0" w:color="auto"/>
              <w:right w:val="single" w:sz="4" w:space="0" w:color="auto"/>
            </w:tcBorders>
            <w:shd w:val="clear" w:color="auto" w:fill="auto"/>
            <w:noWrap/>
          </w:tcPr>
          <w:p w14:paraId="135DB0E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7.369,59</w:t>
            </w:r>
          </w:p>
        </w:tc>
        <w:tc>
          <w:tcPr>
            <w:tcW w:w="1134" w:type="dxa"/>
            <w:tcBorders>
              <w:top w:val="nil"/>
              <w:left w:val="nil"/>
              <w:bottom w:val="single" w:sz="4" w:space="0" w:color="auto"/>
              <w:right w:val="single" w:sz="4" w:space="0" w:color="auto"/>
            </w:tcBorders>
            <w:shd w:val="clear" w:color="auto" w:fill="auto"/>
            <w:noWrap/>
          </w:tcPr>
          <w:p w14:paraId="0C58504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1.130,41</w:t>
            </w:r>
          </w:p>
        </w:tc>
        <w:tc>
          <w:tcPr>
            <w:tcW w:w="966" w:type="dxa"/>
            <w:tcBorders>
              <w:top w:val="nil"/>
              <w:left w:val="nil"/>
              <w:bottom w:val="single" w:sz="4" w:space="0" w:color="auto"/>
              <w:right w:val="single" w:sz="4" w:space="0" w:color="auto"/>
            </w:tcBorders>
            <w:shd w:val="clear" w:color="auto" w:fill="auto"/>
            <w:noWrap/>
          </w:tcPr>
          <w:p w14:paraId="330D97A1"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86,70</w:t>
            </w:r>
          </w:p>
        </w:tc>
      </w:tr>
      <w:tr w:rsidR="00785016" w:rsidRPr="00785016" w14:paraId="32CB2C7C"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398EC2E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R0947</w:t>
            </w:r>
          </w:p>
        </w:tc>
        <w:tc>
          <w:tcPr>
            <w:tcW w:w="736" w:type="dxa"/>
            <w:tcBorders>
              <w:top w:val="nil"/>
              <w:left w:val="nil"/>
              <w:bottom w:val="single" w:sz="4" w:space="0" w:color="auto"/>
              <w:right w:val="single" w:sz="4" w:space="0" w:color="auto"/>
            </w:tcBorders>
            <w:shd w:val="clear" w:color="auto" w:fill="auto"/>
            <w:noWrap/>
          </w:tcPr>
          <w:p w14:paraId="34D8BF96"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3234</w:t>
            </w:r>
          </w:p>
        </w:tc>
        <w:tc>
          <w:tcPr>
            <w:tcW w:w="2567" w:type="dxa"/>
            <w:tcBorders>
              <w:top w:val="nil"/>
              <w:left w:val="nil"/>
              <w:bottom w:val="single" w:sz="4" w:space="0" w:color="auto"/>
              <w:right w:val="single" w:sz="4" w:space="0" w:color="auto"/>
            </w:tcBorders>
            <w:shd w:val="clear" w:color="auto" w:fill="auto"/>
            <w:noWrap/>
          </w:tcPr>
          <w:p w14:paraId="7A3AADE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Iznošenje i odvoz smeća</w:t>
            </w:r>
          </w:p>
        </w:tc>
        <w:tc>
          <w:tcPr>
            <w:tcW w:w="1324" w:type="dxa"/>
            <w:tcBorders>
              <w:top w:val="nil"/>
              <w:left w:val="nil"/>
              <w:bottom w:val="single" w:sz="4" w:space="0" w:color="auto"/>
              <w:right w:val="single" w:sz="4" w:space="0" w:color="auto"/>
            </w:tcBorders>
            <w:shd w:val="clear" w:color="auto" w:fill="auto"/>
            <w:noWrap/>
          </w:tcPr>
          <w:p w14:paraId="382DD9D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10.000,00</w:t>
            </w:r>
          </w:p>
        </w:tc>
        <w:tc>
          <w:tcPr>
            <w:tcW w:w="1369" w:type="dxa"/>
            <w:tcBorders>
              <w:top w:val="nil"/>
              <w:left w:val="nil"/>
              <w:bottom w:val="single" w:sz="4" w:space="0" w:color="auto"/>
              <w:right w:val="single" w:sz="4" w:space="0" w:color="auto"/>
            </w:tcBorders>
            <w:shd w:val="clear" w:color="auto" w:fill="auto"/>
            <w:noWrap/>
          </w:tcPr>
          <w:p w14:paraId="520B2163"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10.098,47</w:t>
            </w:r>
          </w:p>
        </w:tc>
        <w:tc>
          <w:tcPr>
            <w:tcW w:w="1134" w:type="dxa"/>
            <w:tcBorders>
              <w:top w:val="nil"/>
              <w:left w:val="nil"/>
              <w:bottom w:val="single" w:sz="4" w:space="0" w:color="auto"/>
              <w:right w:val="single" w:sz="4" w:space="0" w:color="auto"/>
            </w:tcBorders>
            <w:shd w:val="clear" w:color="auto" w:fill="auto"/>
            <w:noWrap/>
          </w:tcPr>
          <w:p w14:paraId="100CBEB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-98,47</w:t>
            </w:r>
          </w:p>
        </w:tc>
        <w:tc>
          <w:tcPr>
            <w:tcW w:w="966" w:type="dxa"/>
            <w:tcBorders>
              <w:top w:val="nil"/>
              <w:left w:val="nil"/>
              <w:bottom w:val="single" w:sz="4" w:space="0" w:color="auto"/>
              <w:right w:val="single" w:sz="4" w:space="0" w:color="auto"/>
            </w:tcBorders>
            <w:shd w:val="clear" w:color="auto" w:fill="auto"/>
            <w:noWrap/>
          </w:tcPr>
          <w:p w14:paraId="53FD2D9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100,98</w:t>
            </w:r>
          </w:p>
        </w:tc>
      </w:tr>
      <w:tr w:rsidR="00785016" w:rsidRPr="00785016" w14:paraId="6F1DCDDE"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37766C16"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R0948</w:t>
            </w:r>
          </w:p>
        </w:tc>
        <w:tc>
          <w:tcPr>
            <w:tcW w:w="736" w:type="dxa"/>
            <w:tcBorders>
              <w:top w:val="nil"/>
              <w:left w:val="nil"/>
              <w:bottom w:val="single" w:sz="4" w:space="0" w:color="auto"/>
              <w:right w:val="single" w:sz="4" w:space="0" w:color="auto"/>
            </w:tcBorders>
            <w:shd w:val="clear" w:color="auto" w:fill="auto"/>
            <w:noWrap/>
          </w:tcPr>
          <w:p w14:paraId="551D5611"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3235</w:t>
            </w:r>
          </w:p>
        </w:tc>
        <w:tc>
          <w:tcPr>
            <w:tcW w:w="2567" w:type="dxa"/>
            <w:tcBorders>
              <w:top w:val="nil"/>
              <w:left w:val="nil"/>
              <w:bottom w:val="single" w:sz="4" w:space="0" w:color="auto"/>
              <w:right w:val="single" w:sz="4" w:space="0" w:color="auto"/>
            </w:tcBorders>
            <w:shd w:val="clear" w:color="auto" w:fill="auto"/>
            <w:noWrap/>
          </w:tcPr>
          <w:p w14:paraId="617BAE5A"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Zakupnine i najamnine za opremu</w:t>
            </w:r>
          </w:p>
        </w:tc>
        <w:tc>
          <w:tcPr>
            <w:tcW w:w="1324" w:type="dxa"/>
            <w:tcBorders>
              <w:top w:val="nil"/>
              <w:left w:val="nil"/>
              <w:bottom w:val="single" w:sz="4" w:space="0" w:color="auto"/>
              <w:right w:val="single" w:sz="4" w:space="0" w:color="auto"/>
            </w:tcBorders>
            <w:shd w:val="clear" w:color="auto" w:fill="auto"/>
            <w:noWrap/>
          </w:tcPr>
          <w:p w14:paraId="60DCAD4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9.000,00</w:t>
            </w:r>
          </w:p>
        </w:tc>
        <w:tc>
          <w:tcPr>
            <w:tcW w:w="1369" w:type="dxa"/>
            <w:tcBorders>
              <w:top w:val="nil"/>
              <w:left w:val="nil"/>
              <w:bottom w:val="single" w:sz="4" w:space="0" w:color="auto"/>
              <w:right w:val="single" w:sz="4" w:space="0" w:color="auto"/>
            </w:tcBorders>
            <w:shd w:val="clear" w:color="auto" w:fill="auto"/>
            <w:noWrap/>
          </w:tcPr>
          <w:p w14:paraId="0CF05CE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8.387,25</w:t>
            </w:r>
          </w:p>
        </w:tc>
        <w:tc>
          <w:tcPr>
            <w:tcW w:w="1134" w:type="dxa"/>
            <w:tcBorders>
              <w:top w:val="nil"/>
              <w:left w:val="nil"/>
              <w:bottom w:val="single" w:sz="4" w:space="0" w:color="auto"/>
              <w:right w:val="single" w:sz="4" w:space="0" w:color="auto"/>
            </w:tcBorders>
            <w:shd w:val="clear" w:color="auto" w:fill="auto"/>
            <w:noWrap/>
          </w:tcPr>
          <w:p w14:paraId="7C29CBA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612,75</w:t>
            </w:r>
          </w:p>
        </w:tc>
        <w:tc>
          <w:tcPr>
            <w:tcW w:w="966" w:type="dxa"/>
            <w:tcBorders>
              <w:top w:val="nil"/>
              <w:left w:val="nil"/>
              <w:bottom w:val="single" w:sz="4" w:space="0" w:color="auto"/>
              <w:right w:val="single" w:sz="4" w:space="0" w:color="auto"/>
            </w:tcBorders>
            <w:shd w:val="clear" w:color="auto" w:fill="auto"/>
            <w:noWrap/>
          </w:tcPr>
          <w:p w14:paraId="6A76EAE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93,19</w:t>
            </w:r>
          </w:p>
        </w:tc>
      </w:tr>
      <w:tr w:rsidR="00785016" w:rsidRPr="00785016" w14:paraId="08EFD338"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656FC1D2"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R0949</w:t>
            </w:r>
          </w:p>
        </w:tc>
        <w:tc>
          <w:tcPr>
            <w:tcW w:w="736" w:type="dxa"/>
            <w:tcBorders>
              <w:top w:val="nil"/>
              <w:left w:val="nil"/>
              <w:bottom w:val="single" w:sz="4" w:space="0" w:color="auto"/>
              <w:right w:val="single" w:sz="4" w:space="0" w:color="auto"/>
            </w:tcBorders>
            <w:shd w:val="clear" w:color="auto" w:fill="auto"/>
            <w:noWrap/>
          </w:tcPr>
          <w:p w14:paraId="0B6B7F04"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3238</w:t>
            </w:r>
          </w:p>
        </w:tc>
        <w:tc>
          <w:tcPr>
            <w:tcW w:w="2567" w:type="dxa"/>
            <w:tcBorders>
              <w:top w:val="nil"/>
              <w:left w:val="nil"/>
              <w:bottom w:val="single" w:sz="4" w:space="0" w:color="auto"/>
              <w:right w:val="single" w:sz="4" w:space="0" w:color="auto"/>
            </w:tcBorders>
            <w:shd w:val="clear" w:color="auto" w:fill="auto"/>
            <w:noWrap/>
          </w:tcPr>
          <w:p w14:paraId="35F47B3E"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Usluge ažuriranja računalnih baza</w:t>
            </w:r>
          </w:p>
        </w:tc>
        <w:tc>
          <w:tcPr>
            <w:tcW w:w="1324" w:type="dxa"/>
            <w:tcBorders>
              <w:top w:val="nil"/>
              <w:left w:val="nil"/>
              <w:bottom w:val="single" w:sz="4" w:space="0" w:color="auto"/>
              <w:right w:val="single" w:sz="4" w:space="0" w:color="auto"/>
            </w:tcBorders>
            <w:shd w:val="clear" w:color="auto" w:fill="auto"/>
            <w:noWrap/>
          </w:tcPr>
          <w:p w14:paraId="7F28DB9A"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29.982,00</w:t>
            </w:r>
          </w:p>
        </w:tc>
        <w:tc>
          <w:tcPr>
            <w:tcW w:w="1369" w:type="dxa"/>
            <w:tcBorders>
              <w:top w:val="nil"/>
              <w:left w:val="nil"/>
              <w:bottom w:val="single" w:sz="4" w:space="0" w:color="auto"/>
              <w:right w:val="single" w:sz="4" w:space="0" w:color="auto"/>
            </w:tcBorders>
            <w:shd w:val="clear" w:color="auto" w:fill="auto"/>
            <w:noWrap/>
          </w:tcPr>
          <w:p w14:paraId="5D7D9A3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29.916,82</w:t>
            </w:r>
          </w:p>
        </w:tc>
        <w:tc>
          <w:tcPr>
            <w:tcW w:w="1134" w:type="dxa"/>
            <w:tcBorders>
              <w:top w:val="nil"/>
              <w:left w:val="nil"/>
              <w:bottom w:val="single" w:sz="4" w:space="0" w:color="auto"/>
              <w:right w:val="single" w:sz="4" w:space="0" w:color="auto"/>
            </w:tcBorders>
            <w:shd w:val="clear" w:color="auto" w:fill="auto"/>
            <w:noWrap/>
          </w:tcPr>
          <w:p w14:paraId="3692A9D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65,18</w:t>
            </w:r>
          </w:p>
        </w:tc>
        <w:tc>
          <w:tcPr>
            <w:tcW w:w="966" w:type="dxa"/>
            <w:tcBorders>
              <w:top w:val="nil"/>
              <w:left w:val="nil"/>
              <w:bottom w:val="single" w:sz="4" w:space="0" w:color="auto"/>
              <w:right w:val="single" w:sz="4" w:space="0" w:color="auto"/>
            </w:tcBorders>
            <w:shd w:val="clear" w:color="auto" w:fill="auto"/>
            <w:noWrap/>
          </w:tcPr>
          <w:p w14:paraId="338B7AB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99,78</w:t>
            </w:r>
          </w:p>
        </w:tc>
      </w:tr>
      <w:tr w:rsidR="00785016" w:rsidRPr="00785016" w14:paraId="2D608FFF"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7386ADC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R0951</w:t>
            </w:r>
          </w:p>
        </w:tc>
        <w:tc>
          <w:tcPr>
            <w:tcW w:w="736" w:type="dxa"/>
            <w:tcBorders>
              <w:top w:val="nil"/>
              <w:left w:val="nil"/>
              <w:bottom w:val="single" w:sz="4" w:space="0" w:color="auto"/>
              <w:right w:val="single" w:sz="4" w:space="0" w:color="auto"/>
            </w:tcBorders>
            <w:shd w:val="clear" w:color="auto" w:fill="auto"/>
            <w:noWrap/>
          </w:tcPr>
          <w:p w14:paraId="10C6CD52"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3291</w:t>
            </w:r>
          </w:p>
        </w:tc>
        <w:tc>
          <w:tcPr>
            <w:tcW w:w="2567" w:type="dxa"/>
            <w:tcBorders>
              <w:top w:val="nil"/>
              <w:left w:val="nil"/>
              <w:bottom w:val="single" w:sz="4" w:space="0" w:color="auto"/>
              <w:right w:val="single" w:sz="4" w:space="0" w:color="auto"/>
            </w:tcBorders>
            <w:shd w:val="clear" w:color="auto" w:fill="auto"/>
            <w:noWrap/>
          </w:tcPr>
          <w:p w14:paraId="35BF84A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Naknade članovima predstavničkih i izvršnih tijela i upravni v</w:t>
            </w:r>
          </w:p>
        </w:tc>
        <w:tc>
          <w:tcPr>
            <w:tcW w:w="1324" w:type="dxa"/>
            <w:tcBorders>
              <w:top w:val="nil"/>
              <w:left w:val="nil"/>
              <w:bottom w:val="single" w:sz="4" w:space="0" w:color="auto"/>
              <w:right w:val="single" w:sz="4" w:space="0" w:color="auto"/>
            </w:tcBorders>
            <w:shd w:val="clear" w:color="auto" w:fill="auto"/>
            <w:noWrap/>
          </w:tcPr>
          <w:p w14:paraId="0F50C78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29.000,00</w:t>
            </w:r>
          </w:p>
        </w:tc>
        <w:tc>
          <w:tcPr>
            <w:tcW w:w="1369" w:type="dxa"/>
            <w:tcBorders>
              <w:top w:val="nil"/>
              <w:left w:val="nil"/>
              <w:bottom w:val="single" w:sz="4" w:space="0" w:color="auto"/>
              <w:right w:val="single" w:sz="4" w:space="0" w:color="auto"/>
            </w:tcBorders>
            <w:shd w:val="clear" w:color="auto" w:fill="auto"/>
            <w:noWrap/>
          </w:tcPr>
          <w:p w14:paraId="2904074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28.942,32</w:t>
            </w:r>
          </w:p>
        </w:tc>
        <w:tc>
          <w:tcPr>
            <w:tcW w:w="1134" w:type="dxa"/>
            <w:tcBorders>
              <w:top w:val="nil"/>
              <w:left w:val="nil"/>
              <w:bottom w:val="single" w:sz="4" w:space="0" w:color="auto"/>
              <w:right w:val="single" w:sz="4" w:space="0" w:color="auto"/>
            </w:tcBorders>
            <w:shd w:val="clear" w:color="auto" w:fill="auto"/>
            <w:noWrap/>
          </w:tcPr>
          <w:p w14:paraId="1A97D1D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57,68</w:t>
            </w:r>
          </w:p>
        </w:tc>
        <w:tc>
          <w:tcPr>
            <w:tcW w:w="966" w:type="dxa"/>
            <w:tcBorders>
              <w:top w:val="nil"/>
              <w:left w:val="nil"/>
              <w:bottom w:val="single" w:sz="4" w:space="0" w:color="auto"/>
              <w:right w:val="single" w:sz="4" w:space="0" w:color="auto"/>
            </w:tcBorders>
            <w:shd w:val="clear" w:color="auto" w:fill="auto"/>
            <w:noWrap/>
          </w:tcPr>
          <w:p w14:paraId="4D5ABF0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99,80</w:t>
            </w:r>
          </w:p>
        </w:tc>
      </w:tr>
      <w:tr w:rsidR="00785016" w:rsidRPr="00785016" w14:paraId="0207DDB0"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6C80F28A"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R1304</w:t>
            </w:r>
          </w:p>
        </w:tc>
        <w:tc>
          <w:tcPr>
            <w:tcW w:w="736" w:type="dxa"/>
            <w:tcBorders>
              <w:top w:val="nil"/>
              <w:left w:val="nil"/>
              <w:bottom w:val="single" w:sz="4" w:space="0" w:color="auto"/>
              <w:right w:val="single" w:sz="4" w:space="0" w:color="auto"/>
            </w:tcBorders>
            <w:shd w:val="clear" w:color="auto" w:fill="auto"/>
            <w:noWrap/>
          </w:tcPr>
          <w:p w14:paraId="29E58E3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3299</w:t>
            </w:r>
          </w:p>
        </w:tc>
        <w:tc>
          <w:tcPr>
            <w:tcW w:w="2567" w:type="dxa"/>
            <w:tcBorders>
              <w:top w:val="nil"/>
              <w:left w:val="nil"/>
              <w:bottom w:val="single" w:sz="4" w:space="0" w:color="auto"/>
              <w:right w:val="single" w:sz="4" w:space="0" w:color="auto"/>
            </w:tcBorders>
            <w:shd w:val="clear" w:color="auto" w:fill="auto"/>
            <w:noWrap/>
          </w:tcPr>
          <w:p w14:paraId="668DDE5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Ostali nespomenuti rashodi poslovanja</w:t>
            </w:r>
          </w:p>
        </w:tc>
        <w:tc>
          <w:tcPr>
            <w:tcW w:w="1324" w:type="dxa"/>
            <w:tcBorders>
              <w:top w:val="nil"/>
              <w:left w:val="nil"/>
              <w:bottom w:val="single" w:sz="4" w:space="0" w:color="auto"/>
              <w:right w:val="single" w:sz="4" w:space="0" w:color="auto"/>
            </w:tcBorders>
            <w:shd w:val="clear" w:color="auto" w:fill="auto"/>
            <w:noWrap/>
          </w:tcPr>
          <w:p w14:paraId="6B98CF2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9.500,00</w:t>
            </w:r>
          </w:p>
        </w:tc>
        <w:tc>
          <w:tcPr>
            <w:tcW w:w="1369" w:type="dxa"/>
            <w:tcBorders>
              <w:top w:val="nil"/>
              <w:left w:val="nil"/>
              <w:bottom w:val="single" w:sz="4" w:space="0" w:color="auto"/>
              <w:right w:val="single" w:sz="4" w:space="0" w:color="auto"/>
            </w:tcBorders>
            <w:shd w:val="clear" w:color="auto" w:fill="auto"/>
            <w:noWrap/>
          </w:tcPr>
          <w:p w14:paraId="605019E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8.133,64</w:t>
            </w:r>
          </w:p>
        </w:tc>
        <w:tc>
          <w:tcPr>
            <w:tcW w:w="1134" w:type="dxa"/>
            <w:tcBorders>
              <w:top w:val="nil"/>
              <w:left w:val="nil"/>
              <w:bottom w:val="single" w:sz="4" w:space="0" w:color="auto"/>
              <w:right w:val="single" w:sz="4" w:space="0" w:color="auto"/>
            </w:tcBorders>
            <w:shd w:val="clear" w:color="auto" w:fill="auto"/>
            <w:noWrap/>
          </w:tcPr>
          <w:p w14:paraId="7BFEB42A"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1.366,36</w:t>
            </w:r>
          </w:p>
        </w:tc>
        <w:tc>
          <w:tcPr>
            <w:tcW w:w="966" w:type="dxa"/>
            <w:tcBorders>
              <w:top w:val="nil"/>
              <w:left w:val="nil"/>
              <w:bottom w:val="single" w:sz="4" w:space="0" w:color="auto"/>
              <w:right w:val="single" w:sz="4" w:space="0" w:color="auto"/>
            </w:tcBorders>
            <w:shd w:val="clear" w:color="auto" w:fill="auto"/>
            <w:noWrap/>
          </w:tcPr>
          <w:p w14:paraId="7552BC1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85,62</w:t>
            </w:r>
          </w:p>
        </w:tc>
      </w:tr>
      <w:tr w:rsidR="00785016" w:rsidRPr="00785016" w14:paraId="7D204BCE"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02D05620" w14:textId="77777777" w:rsidR="00785016" w:rsidRPr="00785016" w:rsidRDefault="00785016" w:rsidP="00785016">
            <w:pPr>
              <w:spacing w:after="0" w:line="240" w:lineRule="auto"/>
              <w:rPr>
                <w:rFonts w:asciiTheme="minorHAnsi" w:hAnsiTheme="minorHAnsi" w:cstheme="minorHAnsi"/>
                <w:b/>
                <w:sz w:val="18"/>
                <w:szCs w:val="18"/>
              </w:rPr>
            </w:pPr>
            <w:r w:rsidRPr="00785016">
              <w:rPr>
                <w:rFonts w:asciiTheme="minorHAnsi" w:hAnsiTheme="minorHAnsi" w:cstheme="minorHAnsi"/>
                <w:b/>
                <w:sz w:val="18"/>
                <w:szCs w:val="18"/>
              </w:rPr>
              <w:t xml:space="preserve">Izvor </w:t>
            </w:r>
          </w:p>
        </w:tc>
        <w:tc>
          <w:tcPr>
            <w:tcW w:w="736" w:type="dxa"/>
            <w:tcBorders>
              <w:top w:val="nil"/>
              <w:left w:val="nil"/>
              <w:bottom w:val="single" w:sz="4" w:space="0" w:color="auto"/>
              <w:right w:val="single" w:sz="4" w:space="0" w:color="auto"/>
            </w:tcBorders>
            <w:shd w:val="clear" w:color="auto" w:fill="auto"/>
            <w:noWrap/>
          </w:tcPr>
          <w:p w14:paraId="0D84AB0C" w14:textId="77777777" w:rsidR="00785016" w:rsidRPr="00785016" w:rsidRDefault="00785016" w:rsidP="00785016">
            <w:pPr>
              <w:spacing w:after="0" w:line="240" w:lineRule="auto"/>
              <w:rPr>
                <w:rFonts w:asciiTheme="minorHAnsi" w:hAnsiTheme="minorHAnsi" w:cstheme="minorHAnsi"/>
                <w:b/>
                <w:sz w:val="18"/>
                <w:szCs w:val="18"/>
              </w:rPr>
            </w:pPr>
            <w:r w:rsidRPr="00785016">
              <w:rPr>
                <w:rFonts w:asciiTheme="minorHAnsi" w:hAnsiTheme="minorHAnsi" w:cstheme="minorHAnsi"/>
                <w:b/>
                <w:sz w:val="18"/>
                <w:szCs w:val="18"/>
              </w:rPr>
              <w:t>3.1.</w:t>
            </w:r>
          </w:p>
        </w:tc>
        <w:tc>
          <w:tcPr>
            <w:tcW w:w="2567" w:type="dxa"/>
            <w:tcBorders>
              <w:top w:val="nil"/>
              <w:left w:val="nil"/>
              <w:bottom w:val="single" w:sz="4" w:space="0" w:color="auto"/>
              <w:right w:val="single" w:sz="4" w:space="0" w:color="auto"/>
            </w:tcBorders>
            <w:shd w:val="clear" w:color="auto" w:fill="auto"/>
            <w:noWrap/>
          </w:tcPr>
          <w:p w14:paraId="35A2B649" w14:textId="77777777" w:rsidR="00785016" w:rsidRPr="00785016" w:rsidRDefault="00785016" w:rsidP="00785016">
            <w:pPr>
              <w:spacing w:after="0" w:line="240" w:lineRule="auto"/>
              <w:rPr>
                <w:rFonts w:asciiTheme="minorHAnsi" w:hAnsiTheme="minorHAnsi" w:cstheme="minorHAnsi"/>
                <w:b/>
                <w:sz w:val="18"/>
                <w:szCs w:val="18"/>
              </w:rPr>
            </w:pPr>
            <w:r w:rsidRPr="00785016">
              <w:rPr>
                <w:rFonts w:asciiTheme="minorHAnsi" w:hAnsiTheme="minorHAnsi" w:cstheme="minorHAnsi"/>
                <w:b/>
                <w:sz w:val="18"/>
                <w:szCs w:val="18"/>
              </w:rPr>
              <w:t>VLASTITI PRIHODI</w:t>
            </w:r>
          </w:p>
        </w:tc>
        <w:tc>
          <w:tcPr>
            <w:tcW w:w="1324" w:type="dxa"/>
            <w:tcBorders>
              <w:top w:val="nil"/>
              <w:left w:val="nil"/>
              <w:bottom w:val="single" w:sz="4" w:space="0" w:color="auto"/>
              <w:right w:val="single" w:sz="4" w:space="0" w:color="auto"/>
            </w:tcBorders>
            <w:shd w:val="clear" w:color="auto" w:fill="auto"/>
            <w:noWrap/>
          </w:tcPr>
          <w:p w14:paraId="3E37D2F3" w14:textId="77777777" w:rsidR="00785016" w:rsidRPr="00785016" w:rsidRDefault="00785016" w:rsidP="00785016">
            <w:pPr>
              <w:spacing w:after="0" w:line="240" w:lineRule="auto"/>
              <w:jc w:val="right"/>
              <w:rPr>
                <w:rFonts w:asciiTheme="minorHAnsi" w:hAnsiTheme="minorHAnsi" w:cstheme="minorHAnsi"/>
                <w:b/>
                <w:sz w:val="18"/>
                <w:szCs w:val="18"/>
              </w:rPr>
            </w:pPr>
            <w:r w:rsidRPr="00785016">
              <w:rPr>
                <w:rFonts w:asciiTheme="minorHAnsi" w:hAnsiTheme="minorHAnsi" w:cstheme="minorHAnsi"/>
                <w:b/>
                <w:sz w:val="18"/>
                <w:szCs w:val="18"/>
              </w:rPr>
              <w:t>57.500,00</w:t>
            </w:r>
          </w:p>
        </w:tc>
        <w:tc>
          <w:tcPr>
            <w:tcW w:w="1369" w:type="dxa"/>
            <w:tcBorders>
              <w:top w:val="nil"/>
              <w:left w:val="nil"/>
              <w:bottom w:val="single" w:sz="4" w:space="0" w:color="auto"/>
              <w:right w:val="single" w:sz="4" w:space="0" w:color="auto"/>
            </w:tcBorders>
            <w:shd w:val="clear" w:color="auto" w:fill="auto"/>
            <w:noWrap/>
          </w:tcPr>
          <w:p w14:paraId="7EA48007" w14:textId="77777777" w:rsidR="00785016" w:rsidRPr="00785016" w:rsidRDefault="00785016" w:rsidP="00785016">
            <w:pPr>
              <w:spacing w:after="0" w:line="240" w:lineRule="auto"/>
              <w:jc w:val="right"/>
              <w:rPr>
                <w:rFonts w:asciiTheme="minorHAnsi" w:hAnsiTheme="minorHAnsi" w:cstheme="minorHAnsi"/>
                <w:b/>
                <w:sz w:val="18"/>
                <w:szCs w:val="18"/>
              </w:rPr>
            </w:pPr>
            <w:r w:rsidRPr="00785016">
              <w:rPr>
                <w:rFonts w:asciiTheme="minorHAnsi" w:hAnsiTheme="minorHAnsi" w:cstheme="minorHAnsi"/>
                <w:b/>
                <w:sz w:val="18"/>
                <w:szCs w:val="18"/>
              </w:rPr>
              <w:t>64.760,67</w:t>
            </w:r>
          </w:p>
        </w:tc>
        <w:tc>
          <w:tcPr>
            <w:tcW w:w="1134" w:type="dxa"/>
            <w:tcBorders>
              <w:top w:val="nil"/>
              <w:left w:val="nil"/>
              <w:bottom w:val="single" w:sz="4" w:space="0" w:color="auto"/>
              <w:right w:val="single" w:sz="4" w:space="0" w:color="auto"/>
            </w:tcBorders>
            <w:shd w:val="clear" w:color="auto" w:fill="auto"/>
            <w:noWrap/>
          </w:tcPr>
          <w:p w14:paraId="07D07EE3" w14:textId="77777777" w:rsidR="00785016" w:rsidRPr="00785016" w:rsidRDefault="00785016" w:rsidP="00785016">
            <w:pPr>
              <w:spacing w:after="0" w:line="240" w:lineRule="auto"/>
              <w:jc w:val="right"/>
              <w:rPr>
                <w:rFonts w:asciiTheme="minorHAnsi" w:hAnsiTheme="minorHAnsi" w:cstheme="minorHAnsi"/>
                <w:b/>
                <w:sz w:val="18"/>
                <w:szCs w:val="18"/>
              </w:rPr>
            </w:pPr>
            <w:r w:rsidRPr="00785016">
              <w:rPr>
                <w:rFonts w:asciiTheme="minorHAnsi" w:hAnsiTheme="minorHAnsi" w:cstheme="minorHAnsi"/>
                <w:b/>
                <w:sz w:val="18"/>
                <w:szCs w:val="18"/>
              </w:rPr>
              <w:t>-7.260,67</w:t>
            </w:r>
          </w:p>
        </w:tc>
        <w:tc>
          <w:tcPr>
            <w:tcW w:w="966" w:type="dxa"/>
            <w:tcBorders>
              <w:top w:val="nil"/>
              <w:left w:val="nil"/>
              <w:bottom w:val="single" w:sz="4" w:space="0" w:color="auto"/>
              <w:right w:val="single" w:sz="4" w:space="0" w:color="auto"/>
            </w:tcBorders>
            <w:shd w:val="clear" w:color="auto" w:fill="auto"/>
            <w:noWrap/>
          </w:tcPr>
          <w:p w14:paraId="64A08522" w14:textId="77777777" w:rsidR="00785016" w:rsidRPr="00785016" w:rsidRDefault="00785016" w:rsidP="00785016">
            <w:pPr>
              <w:spacing w:after="0" w:line="240" w:lineRule="auto"/>
              <w:jc w:val="right"/>
              <w:rPr>
                <w:rFonts w:asciiTheme="minorHAnsi" w:hAnsiTheme="minorHAnsi" w:cstheme="minorHAnsi"/>
                <w:b/>
                <w:sz w:val="18"/>
                <w:szCs w:val="18"/>
              </w:rPr>
            </w:pPr>
            <w:r w:rsidRPr="00785016">
              <w:rPr>
                <w:rFonts w:asciiTheme="minorHAnsi" w:hAnsiTheme="minorHAnsi" w:cstheme="minorHAnsi"/>
                <w:b/>
                <w:sz w:val="18"/>
                <w:szCs w:val="18"/>
              </w:rPr>
              <w:t>112,63</w:t>
            </w:r>
          </w:p>
        </w:tc>
      </w:tr>
      <w:tr w:rsidR="00785016" w:rsidRPr="00785016" w14:paraId="0FDF5926"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5B09119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R0953</w:t>
            </w:r>
          </w:p>
        </w:tc>
        <w:tc>
          <w:tcPr>
            <w:tcW w:w="736" w:type="dxa"/>
            <w:tcBorders>
              <w:top w:val="nil"/>
              <w:left w:val="nil"/>
              <w:bottom w:val="single" w:sz="4" w:space="0" w:color="auto"/>
              <w:right w:val="single" w:sz="4" w:space="0" w:color="auto"/>
            </w:tcBorders>
            <w:shd w:val="clear" w:color="auto" w:fill="auto"/>
            <w:noWrap/>
          </w:tcPr>
          <w:p w14:paraId="05F50CDA"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3121</w:t>
            </w:r>
          </w:p>
        </w:tc>
        <w:tc>
          <w:tcPr>
            <w:tcW w:w="2567" w:type="dxa"/>
            <w:tcBorders>
              <w:top w:val="nil"/>
              <w:left w:val="nil"/>
              <w:bottom w:val="single" w:sz="4" w:space="0" w:color="auto"/>
              <w:right w:val="single" w:sz="4" w:space="0" w:color="auto"/>
            </w:tcBorders>
            <w:shd w:val="clear" w:color="auto" w:fill="auto"/>
            <w:noWrap/>
          </w:tcPr>
          <w:p w14:paraId="24FABAB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Nagrade V.P.</w:t>
            </w:r>
          </w:p>
        </w:tc>
        <w:tc>
          <w:tcPr>
            <w:tcW w:w="1324" w:type="dxa"/>
            <w:tcBorders>
              <w:top w:val="nil"/>
              <w:left w:val="nil"/>
              <w:bottom w:val="single" w:sz="4" w:space="0" w:color="auto"/>
              <w:right w:val="single" w:sz="4" w:space="0" w:color="auto"/>
            </w:tcBorders>
            <w:shd w:val="clear" w:color="auto" w:fill="auto"/>
            <w:noWrap/>
          </w:tcPr>
          <w:p w14:paraId="41DB0A0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4.200,00</w:t>
            </w:r>
          </w:p>
        </w:tc>
        <w:tc>
          <w:tcPr>
            <w:tcW w:w="1369" w:type="dxa"/>
            <w:tcBorders>
              <w:top w:val="nil"/>
              <w:left w:val="nil"/>
              <w:bottom w:val="single" w:sz="4" w:space="0" w:color="auto"/>
              <w:right w:val="single" w:sz="4" w:space="0" w:color="auto"/>
            </w:tcBorders>
            <w:shd w:val="clear" w:color="auto" w:fill="auto"/>
            <w:noWrap/>
          </w:tcPr>
          <w:p w14:paraId="0B1C83D1"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6.270,00</w:t>
            </w:r>
          </w:p>
        </w:tc>
        <w:tc>
          <w:tcPr>
            <w:tcW w:w="1134" w:type="dxa"/>
            <w:tcBorders>
              <w:top w:val="nil"/>
              <w:left w:val="nil"/>
              <w:bottom w:val="single" w:sz="4" w:space="0" w:color="auto"/>
              <w:right w:val="single" w:sz="4" w:space="0" w:color="auto"/>
            </w:tcBorders>
            <w:shd w:val="clear" w:color="auto" w:fill="auto"/>
            <w:noWrap/>
          </w:tcPr>
          <w:p w14:paraId="5FF9912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-2.070,00</w:t>
            </w:r>
          </w:p>
        </w:tc>
        <w:tc>
          <w:tcPr>
            <w:tcW w:w="966" w:type="dxa"/>
            <w:tcBorders>
              <w:top w:val="nil"/>
              <w:left w:val="nil"/>
              <w:bottom w:val="single" w:sz="4" w:space="0" w:color="auto"/>
              <w:right w:val="single" w:sz="4" w:space="0" w:color="auto"/>
            </w:tcBorders>
            <w:shd w:val="clear" w:color="auto" w:fill="auto"/>
            <w:noWrap/>
          </w:tcPr>
          <w:p w14:paraId="0442C07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149,29</w:t>
            </w:r>
          </w:p>
        </w:tc>
      </w:tr>
      <w:tr w:rsidR="00785016" w:rsidRPr="00785016" w14:paraId="2F8EEF1C"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066BC33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R0958</w:t>
            </w:r>
          </w:p>
        </w:tc>
        <w:tc>
          <w:tcPr>
            <w:tcW w:w="736" w:type="dxa"/>
            <w:tcBorders>
              <w:top w:val="nil"/>
              <w:left w:val="nil"/>
              <w:bottom w:val="single" w:sz="4" w:space="0" w:color="auto"/>
              <w:right w:val="single" w:sz="4" w:space="0" w:color="auto"/>
            </w:tcBorders>
            <w:shd w:val="clear" w:color="auto" w:fill="auto"/>
            <w:noWrap/>
          </w:tcPr>
          <w:p w14:paraId="6F2C3E7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3211</w:t>
            </w:r>
          </w:p>
        </w:tc>
        <w:tc>
          <w:tcPr>
            <w:tcW w:w="2567" w:type="dxa"/>
            <w:tcBorders>
              <w:top w:val="nil"/>
              <w:left w:val="nil"/>
              <w:bottom w:val="single" w:sz="4" w:space="0" w:color="auto"/>
              <w:right w:val="single" w:sz="4" w:space="0" w:color="auto"/>
            </w:tcBorders>
            <w:shd w:val="clear" w:color="auto" w:fill="auto"/>
            <w:noWrap/>
          </w:tcPr>
          <w:p w14:paraId="0F643066"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Dnevnice za službeni put u zemlji</w:t>
            </w:r>
          </w:p>
        </w:tc>
        <w:tc>
          <w:tcPr>
            <w:tcW w:w="1324" w:type="dxa"/>
            <w:tcBorders>
              <w:top w:val="nil"/>
              <w:left w:val="nil"/>
              <w:bottom w:val="single" w:sz="4" w:space="0" w:color="auto"/>
              <w:right w:val="single" w:sz="4" w:space="0" w:color="auto"/>
            </w:tcBorders>
            <w:shd w:val="clear" w:color="auto" w:fill="auto"/>
            <w:noWrap/>
          </w:tcPr>
          <w:p w14:paraId="11A16724"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500,00</w:t>
            </w:r>
          </w:p>
        </w:tc>
        <w:tc>
          <w:tcPr>
            <w:tcW w:w="1369" w:type="dxa"/>
            <w:tcBorders>
              <w:top w:val="nil"/>
              <w:left w:val="nil"/>
              <w:bottom w:val="single" w:sz="4" w:space="0" w:color="auto"/>
              <w:right w:val="single" w:sz="4" w:space="0" w:color="auto"/>
            </w:tcBorders>
            <w:shd w:val="clear" w:color="auto" w:fill="auto"/>
            <w:noWrap/>
          </w:tcPr>
          <w:p w14:paraId="77FE7863"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1134" w:type="dxa"/>
            <w:tcBorders>
              <w:top w:val="nil"/>
              <w:left w:val="nil"/>
              <w:bottom w:val="single" w:sz="4" w:space="0" w:color="auto"/>
              <w:right w:val="single" w:sz="4" w:space="0" w:color="auto"/>
            </w:tcBorders>
            <w:shd w:val="clear" w:color="auto" w:fill="auto"/>
            <w:noWrap/>
          </w:tcPr>
          <w:p w14:paraId="785D638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500,00</w:t>
            </w:r>
          </w:p>
        </w:tc>
        <w:tc>
          <w:tcPr>
            <w:tcW w:w="966" w:type="dxa"/>
            <w:tcBorders>
              <w:top w:val="nil"/>
              <w:left w:val="nil"/>
              <w:bottom w:val="single" w:sz="4" w:space="0" w:color="auto"/>
              <w:right w:val="single" w:sz="4" w:space="0" w:color="auto"/>
            </w:tcBorders>
            <w:shd w:val="clear" w:color="auto" w:fill="auto"/>
            <w:noWrap/>
          </w:tcPr>
          <w:p w14:paraId="31C00BB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r>
      <w:tr w:rsidR="00785016" w:rsidRPr="00785016" w14:paraId="0ECD9EE1" w14:textId="77777777" w:rsidTr="00785016">
        <w:trPr>
          <w:trHeight w:val="251"/>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1977C76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R0959</w:t>
            </w:r>
          </w:p>
        </w:tc>
        <w:tc>
          <w:tcPr>
            <w:tcW w:w="736" w:type="dxa"/>
            <w:tcBorders>
              <w:top w:val="single" w:sz="4" w:space="0" w:color="auto"/>
              <w:left w:val="nil"/>
              <w:bottom w:val="single" w:sz="4" w:space="0" w:color="auto"/>
              <w:right w:val="single" w:sz="4" w:space="0" w:color="auto"/>
            </w:tcBorders>
            <w:shd w:val="clear" w:color="auto" w:fill="auto"/>
            <w:noWrap/>
          </w:tcPr>
          <w:p w14:paraId="2329D08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3211</w:t>
            </w:r>
          </w:p>
        </w:tc>
        <w:tc>
          <w:tcPr>
            <w:tcW w:w="2567" w:type="dxa"/>
            <w:tcBorders>
              <w:top w:val="single" w:sz="4" w:space="0" w:color="auto"/>
              <w:left w:val="nil"/>
              <w:bottom w:val="single" w:sz="4" w:space="0" w:color="auto"/>
              <w:right w:val="single" w:sz="4" w:space="0" w:color="auto"/>
            </w:tcBorders>
            <w:shd w:val="clear" w:color="auto" w:fill="auto"/>
            <w:noWrap/>
          </w:tcPr>
          <w:p w14:paraId="163091AC"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 xml:space="preserve">Naknade za prijevoz na službenom putu </w:t>
            </w:r>
          </w:p>
        </w:tc>
        <w:tc>
          <w:tcPr>
            <w:tcW w:w="1324" w:type="dxa"/>
            <w:tcBorders>
              <w:top w:val="single" w:sz="4" w:space="0" w:color="auto"/>
              <w:left w:val="nil"/>
              <w:bottom w:val="single" w:sz="4" w:space="0" w:color="auto"/>
              <w:right w:val="single" w:sz="4" w:space="0" w:color="auto"/>
            </w:tcBorders>
            <w:shd w:val="clear" w:color="auto" w:fill="auto"/>
            <w:noWrap/>
          </w:tcPr>
          <w:p w14:paraId="60513EC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500,00</w:t>
            </w:r>
          </w:p>
        </w:tc>
        <w:tc>
          <w:tcPr>
            <w:tcW w:w="1369" w:type="dxa"/>
            <w:tcBorders>
              <w:top w:val="single" w:sz="4" w:space="0" w:color="auto"/>
              <w:left w:val="nil"/>
              <w:bottom w:val="single" w:sz="4" w:space="0" w:color="auto"/>
              <w:right w:val="single" w:sz="4" w:space="0" w:color="auto"/>
            </w:tcBorders>
            <w:shd w:val="clear" w:color="auto" w:fill="auto"/>
            <w:noWrap/>
          </w:tcPr>
          <w:p w14:paraId="27E293EA"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122,00</w:t>
            </w:r>
          </w:p>
        </w:tc>
        <w:tc>
          <w:tcPr>
            <w:tcW w:w="1134" w:type="dxa"/>
            <w:tcBorders>
              <w:top w:val="single" w:sz="4" w:space="0" w:color="auto"/>
              <w:left w:val="nil"/>
              <w:bottom w:val="single" w:sz="4" w:space="0" w:color="auto"/>
              <w:right w:val="single" w:sz="4" w:space="0" w:color="auto"/>
            </w:tcBorders>
            <w:shd w:val="clear" w:color="auto" w:fill="auto"/>
            <w:noWrap/>
          </w:tcPr>
          <w:p w14:paraId="3A514B41"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378,00</w:t>
            </w:r>
          </w:p>
        </w:tc>
        <w:tc>
          <w:tcPr>
            <w:tcW w:w="966" w:type="dxa"/>
            <w:tcBorders>
              <w:top w:val="single" w:sz="4" w:space="0" w:color="auto"/>
              <w:left w:val="nil"/>
              <w:bottom w:val="single" w:sz="4" w:space="0" w:color="auto"/>
              <w:right w:val="single" w:sz="4" w:space="0" w:color="auto"/>
            </w:tcBorders>
            <w:shd w:val="clear" w:color="auto" w:fill="auto"/>
            <w:noWrap/>
          </w:tcPr>
          <w:p w14:paraId="5BC0CEE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24,40</w:t>
            </w:r>
          </w:p>
        </w:tc>
      </w:tr>
      <w:tr w:rsidR="00785016" w:rsidRPr="00785016" w14:paraId="71F78A8A" w14:textId="77777777" w:rsidTr="00785016">
        <w:trPr>
          <w:trHeight w:val="251"/>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0154CB0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R0960</w:t>
            </w:r>
          </w:p>
        </w:tc>
        <w:tc>
          <w:tcPr>
            <w:tcW w:w="736" w:type="dxa"/>
            <w:tcBorders>
              <w:top w:val="single" w:sz="4" w:space="0" w:color="auto"/>
              <w:left w:val="nil"/>
              <w:bottom w:val="single" w:sz="4" w:space="0" w:color="auto"/>
              <w:right w:val="single" w:sz="4" w:space="0" w:color="auto"/>
            </w:tcBorders>
            <w:shd w:val="clear" w:color="auto" w:fill="auto"/>
            <w:noWrap/>
          </w:tcPr>
          <w:p w14:paraId="2CFC676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3213</w:t>
            </w:r>
          </w:p>
        </w:tc>
        <w:tc>
          <w:tcPr>
            <w:tcW w:w="2567" w:type="dxa"/>
            <w:tcBorders>
              <w:top w:val="single" w:sz="4" w:space="0" w:color="auto"/>
              <w:left w:val="nil"/>
              <w:bottom w:val="single" w:sz="4" w:space="0" w:color="auto"/>
              <w:right w:val="single" w:sz="4" w:space="0" w:color="auto"/>
            </w:tcBorders>
            <w:shd w:val="clear" w:color="auto" w:fill="auto"/>
            <w:noWrap/>
          </w:tcPr>
          <w:p w14:paraId="6A171722"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Seminar , savjetovanje -vlastiti izvori</w:t>
            </w:r>
          </w:p>
        </w:tc>
        <w:tc>
          <w:tcPr>
            <w:tcW w:w="1324" w:type="dxa"/>
            <w:tcBorders>
              <w:top w:val="single" w:sz="4" w:space="0" w:color="auto"/>
              <w:left w:val="nil"/>
              <w:bottom w:val="single" w:sz="4" w:space="0" w:color="auto"/>
              <w:right w:val="single" w:sz="4" w:space="0" w:color="auto"/>
            </w:tcBorders>
            <w:shd w:val="clear" w:color="auto" w:fill="auto"/>
            <w:noWrap/>
          </w:tcPr>
          <w:p w14:paraId="12DF545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1.500,00</w:t>
            </w:r>
          </w:p>
        </w:tc>
        <w:tc>
          <w:tcPr>
            <w:tcW w:w="1369" w:type="dxa"/>
            <w:tcBorders>
              <w:top w:val="single" w:sz="4" w:space="0" w:color="auto"/>
              <w:left w:val="nil"/>
              <w:bottom w:val="single" w:sz="4" w:space="0" w:color="auto"/>
              <w:right w:val="single" w:sz="4" w:space="0" w:color="auto"/>
            </w:tcBorders>
            <w:shd w:val="clear" w:color="auto" w:fill="auto"/>
            <w:noWrap/>
          </w:tcPr>
          <w:p w14:paraId="1CB3A62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1.250,00</w:t>
            </w:r>
          </w:p>
        </w:tc>
        <w:tc>
          <w:tcPr>
            <w:tcW w:w="1134" w:type="dxa"/>
            <w:tcBorders>
              <w:top w:val="single" w:sz="4" w:space="0" w:color="auto"/>
              <w:left w:val="nil"/>
              <w:bottom w:val="single" w:sz="4" w:space="0" w:color="auto"/>
              <w:right w:val="single" w:sz="4" w:space="0" w:color="auto"/>
            </w:tcBorders>
            <w:shd w:val="clear" w:color="auto" w:fill="auto"/>
            <w:noWrap/>
          </w:tcPr>
          <w:p w14:paraId="32FA45D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250,00</w:t>
            </w:r>
          </w:p>
        </w:tc>
        <w:tc>
          <w:tcPr>
            <w:tcW w:w="966" w:type="dxa"/>
            <w:tcBorders>
              <w:top w:val="single" w:sz="4" w:space="0" w:color="auto"/>
              <w:left w:val="nil"/>
              <w:bottom w:val="single" w:sz="4" w:space="0" w:color="auto"/>
              <w:right w:val="single" w:sz="4" w:space="0" w:color="auto"/>
            </w:tcBorders>
            <w:shd w:val="clear" w:color="auto" w:fill="auto"/>
            <w:noWrap/>
          </w:tcPr>
          <w:p w14:paraId="465625D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83,33</w:t>
            </w:r>
          </w:p>
        </w:tc>
      </w:tr>
      <w:tr w:rsidR="00785016" w:rsidRPr="00785016" w14:paraId="394F3B62" w14:textId="77777777" w:rsidTr="00785016">
        <w:trPr>
          <w:trHeight w:val="251"/>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408AC89E"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R0961</w:t>
            </w:r>
          </w:p>
        </w:tc>
        <w:tc>
          <w:tcPr>
            <w:tcW w:w="736" w:type="dxa"/>
            <w:tcBorders>
              <w:top w:val="single" w:sz="4" w:space="0" w:color="auto"/>
              <w:left w:val="nil"/>
              <w:bottom w:val="single" w:sz="4" w:space="0" w:color="auto"/>
              <w:right w:val="single" w:sz="4" w:space="0" w:color="auto"/>
            </w:tcBorders>
            <w:shd w:val="clear" w:color="auto" w:fill="auto"/>
            <w:noWrap/>
          </w:tcPr>
          <w:p w14:paraId="273F323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3221</w:t>
            </w:r>
          </w:p>
        </w:tc>
        <w:tc>
          <w:tcPr>
            <w:tcW w:w="2567" w:type="dxa"/>
            <w:tcBorders>
              <w:top w:val="single" w:sz="4" w:space="0" w:color="auto"/>
              <w:left w:val="nil"/>
              <w:bottom w:val="single" w:sz="4" w:space="0" w:color="auto"/>
              <w:right w:val="single" w:sz="4" w:space="0" w:color="auto"/>
            </w:tcBorders>
            <w:shd w:val="clear" w:color="auto" w:fill="auto"/>
            <w:noWrap/>
          </w:tcPr>
          <w:p w14:paraId="3E7703A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Materijal i sredstva za čišćenje i održavanje</w:t>
            </w:r>
          </w:p>
        </w:tc>
        <w:tc>
          <w:tcPr>
            <w:tcW w:w="1324" w:type="dxa"/>
            <w:tcBorders>
              <w:top w:val="single" w:sz="4" w:space="0" w:color="auto"/>
              <w:left w:val="nil"/>
              <w:bottom w:val="single" w:sz="4" w:space="0" w:color="auto"/>
              <w:right w:val="single" w:sz="4" w:space="0" w:color="auto"/>
            </w:tcBorders>
            <w:shd w:val="clear" w:color="auto" w:fill="auto"/>
            <w:noWrap/>
          </w:tcPr>
          <w:p w14:paraId="76D43864"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6.500,00</w:t>
            </w:r>
          </w:p>
        </w:tc>
        <w:tc>
          <w:tcPr>
            <w:tcW w:w="1369" w:type="dxa"/>
            <w:tcBorders>
              <w:top w:val="single" w:sz="4" w:space="0" w:color="auto"/>
              <w:left w:val="nil"/>
              <w:bottom w:val="single" w:sz="4" w:space="0" w:color="auto"/>
              <w:right w:val="single" w:sz="4" w:space="0" w:color="auto"/>
            </w:tcBorders>
            <w:shd w:val="clear" w:color="auto" w:fill="auto"/>
            <w:noWrap/>
          </w:tcPr>
          <w:p w14:paraId="468457E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7.417,48</w:t>
            </w:r>
          </w:p>
        </w:tc>
        <w:tc>
          <w:tcPr>
            <w:tcW w:w="1134" w:type="dxa"/>
            <w:tcBorders>
              <w:top w:val="single" w:sz="4" w:space="0" w:color="auto"/>
              <w:left w:val="nil"/>
              <w:bottom w:val="single" w:sz="4" w:space="0" w:color="auto"/>
              <w:right w:val="single" w:sz="4" w:space="0" w:color="auto"/>
            </w:tcBorders>
            <w:shd w:val="clear" w:color="auto" w:fill="auto"/>
            <w:noWrap/>
          </w:tcPr>
          <w:p w14:paraId="5E2D114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-917,48</w:t>
            </w:r>
          </w:p>
        </w:tc>
        <w:tc>
          <w:tcPr>
            <w:tcW w:w="966" w:type="dxa"/>
            <w:tcBorders>
              <w:top w:val="single" w:sz="4" w:space="0" w:color="auto"/>
              <w:left w:val="nil"/>
              <w:bottom w:val="single" w:sz="4" w:space="0" w:color="auto"/>
              <w:right w:val="single" w:sz="4" w:space="0" w:color="auto"/>
            </w:tcBorders>
            <w:shd w:val="clear" w:color="auto" w:fill="auto"/>
            <w:noWrap/>
          </w:tcPr>
          <w:p w14:paraId="01FBF0B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114,12</w:t>
            </w:r>
          </w:p>
        </w:tc>
      </w:tr>
      <w:tr w:rsidR="00785016" w:rsidRPr="00785016" w14:paraId="0F440799"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2FA5E556"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R0963</w:t>
            </w:r>
          </w:p>
        </w:tc>
        <w:tc>
          <w:tcPr>
            <w:tcW w:w="736" w:type="dxa"/>
            <w:tcBorders>
              <w:top w:val="nil"/>
              <w:left w:val="nil"/>
              <w:bottom w:val="single" w:sz="4" w:space="0" w:color="auto"/>
              <w:right w:val="single" w:sz="4" w:space="0" w:color="auto"/>
            </w:tcBorders>
            <w:shd w:val="clear" w:color="auto" w:fill="auto"/>
            <w:noWrap/>
          </w:tcPr>
          <w:p w14:paraId="0A5BF0B5"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3223</w:t>
            </w:r>
          </w:p>
        </w:tc>
        <w:tc>
          <w:tcPr>
            <w:tcW w:w="2567" w:type="dxa"/>
            <w:tcBorders>
              <w:top w:val="nil"/>
              <w:left w:val="nil"/>
              <w:bottom w:val="single" w:sz="4" w:space="0" w:color="auto"/>
              <w:right w:val="single" w:sz="4" w:space="0" w:color="auto"/>
            </w:tcBorders>
            <w:shd w:val="clear" w:color="auto" w:fill="auto"/>
            <w:noWrap/>
          </w:tcPr>
          <w:p w14:paraId="042E08C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Motorni benzin i dizel gorivo- vlastiti prihod</w:t>
            </w:r>
          </w:p>
        </w:tc>
        <w:tc>
          <w:tcPr>
            <w:tcW w:w="1324" w:type="dxa"/>
            <w:tcBorders>
              <w:top w:val="nil"/>
              <w:left w:val="nil"/>
              <w:bottom w:val="single" w:sz="4" w:space="0" w:color="auto"/>
              <w:right w:val="single" w:sz="4" w:space="0" w:color="auto"/>
            </w:tcBorders>
            <w:shd w:val="clear" w:color="auto" w:fill="auto"/>
            <w:noWrap/>
          </w:tcPr>
          <w:p w14:paraId="7513768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500,00</w:t>
            </w:r>
          </w:p>
        </w:tc>
        <w:tc>
          <w:tcPr>
            <w:tcW w:w="1369" w:type="dxa"/>
            <w:tcBorders>
              <w:top w:val="nil"/>
              <w:left w:val="nil"/>
              <w:bottom w:val="single" w:sz="4" w:space="0" w:color="auto"/>
              <w:right w:val="single" w:sz="4" w:space="0" w:color="auto"/>
            </w:tcBorders>
            <w:shd w:val="clear" w:color="auto" w:fill="auto"/>
            <w:noWrap/>
          </w:tcPr>
          <w:p w14:paraId="06B7411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504,48</w:t>
            </w:r>
          </w:p>
        </w:tc>
        <w:tc>
          <w:tcPr>
            <w:tcW w:w="1134" w:type="dxa"/>
            <w:tcBorders>
              <w:top w:val="nil"/>
              <w:left w:val="nil"/>
              <w:bottom w:val="single" w:sz="4" w:space="0" w:color="auto"/>
              <w:right w:val="single" w:sz="4" w:space="0" w:color="auto"/>
            </w:tcBorders>
            <w:shd w:val="clear" w:color="auto" w:fill="auto"/>
            <w:noWrap/>
          </w:tcPr>
          <w:p w14:paraId="3F4992D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-4,48</w:t>
            </w:r>
          </w:p>
        </w:tc>
        <w:tc>
          <w:tcPr>
            <w:tcW w:w="966" w:type="dxa"/>
            <w:tcBorders>
              <w:top w:val="nil"/>
              <w:left w:val="nil"/>
              <w:bottom w:val="single" w:sz="4" w:space="0" w:color="auto"/>
              <w:right w:val="single" w:sz="4" w:space="0" w:color="auto"/>
            </w:tcBorders>
            <w:shd w:val="clear" w:color="auto" w:fill="auto"/>
            <w:noWrap/>
          </w:tcPr>
          <w:p w14:paraId="0492D00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100,90</w:t>
            </w:r>
          </w:p>
        </w:tc>
      </w:tr>
      <w:tr w:rsidR="00785016" w:rsidRPr="00785016" w14:paraId="6BFCDC73"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3FE424A4"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R0964</w:t>
            </w:r>
          </w:p>
        </w:tc>
        <w:tc>
          <w:tcPr>
            <w:tcW w:w="736" w:type="dxa"/>
            <w:tcBorders>
              <w:top w:val="nil"/>
              <w:left w:val="nil"/>
              <w:bottom w:val="single" w:sz="4" w:space="0" w:color="auto"/>
              <w:right w:val="single" w:sz="4" w:space="0" w:color="auto"/>
            </w:tcBorders>
            <w:shd w:val="clear" w:color="auto" w:fill="auto"/>
            <w:noWrap/>
          </w:tcPr>
          <w:p w14:paraId="2E5E79E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3224</w:t>
            </w:r>
          </w:p>
        </w:tc>
        <w:tc>
          <w:tcPr>
            <w:tcW w:w="2567" w:type="dxa"/>
            <w:tcBorders>
              <w:top w:val="nil"/>
              <w:left w:val="nil"/>
              <w:bottom w:val="single" w:sz="4" w:space="0" w:color="auto"/>
              <w:right w:val="single" w:sz="4" w:space="0" w:color="auto"/>
            </w:tcBorders>
            <w:shd w:val="clear" w:color="auto" w:fill="auto"/>
            <w:noWrap/>
          </w:tcPr>
          <w:p w14:paraId="7978447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Materijal i dijelovi za tekuće i investicijsko održavanje građevinskih objekata</w:t>
            </w:r>
          </w:p>
        </w:tc>
        <w:tc>
          <w:tcPr>
            <w:tcW w:w="1324" w:type="dxa"/>
            <w:tcBorders>
              <w:top w:val="nil"/>
              <w:left w:val="nil"/>
              <w:bottom w:val="single" w:sz="4" w:space="0" w:color="auto"/>
              <w:right w:val="single" w:sz="4" w:space="0" w:color="auto"/>
            </w:tcBorders>
            <w:shd w:val="clear" w:color="auto" w:fill="auto"/>
            <w:noWrap/>
          </w:tcPr>
          <w:p w14:paraId="15E7CBD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2.000,00</w:t>
            </w:r>
          </w:p>
        </w:tc>
        <w:tc>
          <w:tcPr>
            <w:tcW w:w="1369" w:type="dxa"/>
            <w:tcBorders>
              <w:top w:val="nil"/>
              <w:left w:val="nil"/>
              <w:bottom w:val="single" w:sz="4" w:space="0" w:color="auto"/>
              <w:right w:val="single" w:sz="4" w:space="0" w:color="auto"/>
            </w:tcBorders>
            <w:shd w:val="clear" w:color="auto" w:fill="auto"/>
            <w:noWrap/>
          </w:tcPr>
          <w:p w14:paraId="7883067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2.611,17</w:t>
            </w:r>
          </w:p>
        </w:tc>
        <w:tc>
          <w:tcPr>
            <w:tcW w:w="1134" w:type="dxa"/>
            <w:tcBorders>
              <w:top w:val="nil"/>
              <w:left w:val="nil"/>
              <w:bottom w:val="single" w:sz="4" w:space="0" w:color="auto"/>
              <w:right w:val="single" w:sz="4" w:space="0" w:color="auto"/>
            </w:tcBorders>
            <w:shd w:val="clear" w:color="auto" w:fill="auto"/>
            <w:noWrap/>
          </w:tcPr>
          <w:p w14:paraId="559CC30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-611,17</w:t>
            </w:r>
          </w:p>
        </w:tc>
        <w:tc>
          <w:tcPr>
            <w:tcW w:w="966" w:type="dxa"/>
            <w:tcBorders>
              <w:top w:val="nil"/>
              <w:left w:val="nil"/>
              <w:bottom w:val="single" w:sz="4" w:space="0" w:color="auto"/>
              <w:right w:val="single" w:sz="4" w:space="0" w:color="auto"/>
            </w:tcBorders>
            <w:shd w:val="clear" w:color="auto" w:fill="auto"/>
            <w:noWrap/>
          </w:tcPr>
          <w:p w14:paraId="79F2A04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130,56</w:t>
            </w:r>
          </w:p>
        </w:tc>
      </w:tr>
      <w:tr w:rsidR="00785016" w:rsidRPr="00785016" w14:paraId="10DF2F39"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5EA21B64"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R0965</w:t>
            </w:r>
          </w:p>
        </w:tc>
        <w:tc>
          <w:tcPr>
            <w:tcW w:w="736" w:type="dxa"/>
            <w:tcBorders>
              <w:top w:val="nil"/>
              <w:left w:val="nil"/>
              <w:bottom w:val="single" w:sz="4" w:space="0" w:color="auto"/>
              <w:right w:val="single" w:sz="4" w:space="0" w:color="auto"/>
            </w:tcBorders>
            <w:shd w:val="clear" w:color="auto" w:fill="auto"/>
            <w:noWrap/>
          </w:tcPr>
          <w:p w14:paraId="0C01AFA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3225</w:t>
            </w:r>
          </w:p>
        </w:tc>
        <w:tc>
          <w:tcPr>
            <w:tcW w:w="2567" w:type="dxa"/>
            <w:tcBorders>
              <w:top w:val="nil"/>
              <w:left w:val="nil"/>
              <w:bottom w:val="single" w:sz="4" w:space="0" w:color="auto"/>
              <w:right w:val="single" w:sz="4" w:space="0" w:color="auto"/>
            </w:tcBorders>
            <w:shd w:val="clear" w:color="auto" w:fill="auto"/>
            <w:noWrap/>
          </w:tcPr>
          <w:p w14:paraId="37BCA23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 xml:space="preserve">Sitni inventar </w:t>
            </w:r>
          </w:p>
        </w:tc>
        <w:tc>
          <w:tcPr>
            <w:tcW w:w="1324" w:type="dxa"/>
            <w:tcBorders>
              <w:top w:val="nil"/>
              <w:left w:val="nil"/>
              <w:bottom w:val="single" w:sz="4" w:space="0" w:color="auto"/>
              <w:right w:val="single" w:sz="4" w:space="0" w:color="auto"/>
            </w:tcBorders>
            <w:shd w:val="clear" w:color="auto" w:fill="auto"/>
            <w:noWrap/>
          </w:tcPr>
          <w:p w14:paraId="5AA6E354"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1.000,00</w:t>
            </w:r>
          </w:p>
        </w:tc>
        <w:tc>
          <w:tcPr>
            <w:tcW w:w="1369" w:type="dxa"/>
            <w:tcBorders>
              <w:top w:val="nil"/>
              <w:left w:val="nil"/>
              <w:bottom w:val="single" w:sz="4" w:space="0" w:color="auto"/>
              <w:right w:val="single" w:sz="4" w:space="0" w:color="auto"/>
            </w:tcBorders>
            <w:shd w:val="clear" w:color="auto" w:fill="auto"/>
            <w:noWrap/>
          </w:tcPr>
          <w:p w14:paraId="4F6BE9D4"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1.914,93</w:t>
            </w:r>
          </w:p>
        </w:tc>
        <w:tc>
          <w:tcPr>
            <w:tcW w:w="1134" w:type="dxa"/>
            <w:tcBorders>
              <w:top w:val="nil"/>
              <w:left w:val="nil"/>
              <w:bottom w:val="single" w:sz="4" w:space="0" w:color="auto"/>
              <w:right w:val="single" w:sz="4" w:space="0" w:color="auto"/>
            </w:tcBorders>
            <w:shd w:val="clear" w:color="auto" w:fill="auto"/>
            <w:noWrap/>
          </w:tcPr>
          <w:p w14:paraId="79F63B7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-914,93</w:t>
            </w:r>
          </w:p>
        </w:tc>
        <w:tc>
          <w:tcPr>
            <w:tcW w:w="966" w:type="dxa"/>
            <w:tcBorders>
              <w:top w:val="nil"/>
              <w:left w:val="nil"/>
              <w:bottom w:val="single" w:sz="4" w:space="0" w:color="auto"/>
              <w:right w:val="single" w:sz="4" w:space="0" w:color="auto"/>
            </w:tcBorders>
            <w:shd w:val="clear" w:color="auto" w:fill="auto"/>
            <w:noWrap/>
          </w:tcPr>
          <w:p w14:paraId="765408B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191,49</w:t>
            </w:r>
          </w:p>
        </w:tc>
      </w:tr>
      <w:tr w:rsidR="00785016" w:rsidRPr="00785016" w14:paraId="5168887E"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5D234FFC"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R0966</w:t>
            </w:r>
          </w:p>
        </w:tc>
        <w:tc>
          <w:tcPr>
            <w:tcW w:w="736" w:type="dxa"/>
            <w:tcBorders>
              <w:top w:val="nil"/>
              <w:left w:val="nil"/>
              <w:bottom w:val="single" w:sz="4" w:space="0" w:color="auto"/>
              <w:right w:val="single" w:sz="4" w:space="0" w:color="auto"/>
            </w:tcBorders>
            <w:shd w:val="clear" w:color="auto" w:fill="auto"/>
            <w:noWrap/>
          </w:tcPr>
          <w:p w14:paraId="2EC04BD1"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3231</w:t>
            </w:r>
          </w:p>
        </w:tc>
        <w:tc>
          <w:tcPr>
            <w:tcW w:w="2567" w:type="dxa"/>
            <w:tcBorders>
              <w:top w:val="nil"/>
              <w:left w:val="nil"/>
              <w:bottom w:val="single" w:sz="4" w:space="0" w:color="auto"/>
              <w:right w:val="single" w:sz="4" w:space="0" w:color="auto"/>
            </w:tcBorders>
            <w:shd w:val="clear" w:color="auto" w:fill="auto"/>
            <w:noWrap/>
          </w:tcPr>
          <w:p w14:paraId="22295F8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Poštarina, pisma, tiskanice i sl. - vlastiti prihod</w:t>
            </w:r>
          </w:p>
        </w:tc>
        <w:tc>
          <w:tcPr>
            <w:tcW w:w="1324" w:type="dxa"/>
            <w:tcBorders>
              <w:top w:val="nil"/>
              <w:left w:val="nil"/>
              <w:bottom w:val="single" w:sz="4" w:space="0" w:color="auto"/>
              <w:right w:val="single" w:sz="4" w:space="0" w:color="auto"/>
            </w:tcBorders>
            <w:shd w:val="clear" w:color="auto" w:fill="auto"/>
            <w:noWrap/>
          </w:tcPr>
          <w:p w14:paraId="2842864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300,00</w:t>
            </w:r>
          </w:p>
        </w:tc>
        <w:tc>
          <w:tcPr>
            <w:tcW w:w="1369" w:type="dxa"/>
            <w:tcBorders>
              <w:top w:val="nil"/>
              <w:left w:val="nil"/>
              <w:bottom w:val="single" w:sz="4" w:space="0" w:color="auto"/>
              <w:right w:val="single" w:sz="4" w:space="0" w:color="auto"/>
            </w:tcBorders>
            <w:shd w:val="clear" w:color="auto" w:fill="auto"/>
            <w:noWrap/>
          </w:tcPr>
          <w:p w14:paraId="1B26092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310,27</w:t>
            </w:r>
          </w:p>
        </w:tc>
        <w:tc>
          <w:tcPr>
            <w:tcW w:w="1134" w:type="dxa"/>
            <w:tcBorders>
              <w:top w:val="nil"/>
              <w:left w:val="nil"/>
              <w:bottom w:val="single" w:sz="4" w:space="0" w:color="auto"/>
              <w:right w:val="single" w:sz="4" w:space="0" w:color="auto"/>
            </w:tcBorders>
            <w:shd w:val="clear" w:color="auto" w:fill="auto"/>
            <w:noWrap/>
          </w:tcPr>
          <w:p w14:paraId="1D3A7304"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-10,27</w:t>
            </w:r>
          </w:p>
        </w:tc>
        <w:tc>
          <w:tcPr>
            <w:tcW w:w="966" w:type="dxa"/>
            <w:tcBorders>
              <w:top w:val="nil"/>
              <w:left w:val="nil"/>
              <w:bottom w:val="single" w:sz="4" w:space="0" w:color="auto"/>
              <w:right w:val="single" w:sz="4" w:space="0" w:color="auto"/>
            </w:tcBorders>
            <w:shd w:val="clear" w:color="auto" w:fill="auto"/>
            <w:noWrap/>
          </w:tcPr>
          <w:p w14:paraId="665B235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103,42</w:t>
            </w:r>
          </w:p>
        </w:tc>
      </w:tr>
      <w:tr w:rsidR="00785016" w:rsidRPr="00785016" w14:paraId="6304E9D2"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32491E38"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R0967</w:t>
            </w:r>
          </w:p>
        </w:tc>
        <w:tc>
          <w:tcPr>
            <w:tcW w:w="736" w:type="dxa"/>
            <w:tcBorders>
              <w:top w:val="nil"/>
              <w:left w:val="nil"/>
              <w:bottom w:val="single" w:sz="4" w:space="0" w:color="auto"/>
              <w:right w:val="single" w:sz="4" w:space="0" w:color="auto"/>
            </w:tcBorders>
            <w:shd w:val="clear" w:color="auto" w:fill="auto"/>
            <w:noWrap/>
          </w:tcPr>
          <w:p w14:paraId="3A191905"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3232</w:t>
            </w:r>
          </w:p>
        </w:tc>
        <w:tc>
          <w:tcPr>
            <w:tcW w:w="2567" w:type="dxa"/>
            <w:tcBorders>
              <w:top w:val="nil"/>
              <w:left w:val="nil"/>
              <w:bottom w:val="single" w:sz="4" w:space="0" w:color="auto"/>
              <w:right w:val="single" w:sz="4" w:space="0" w:color="auto"/>
            </w:tcBorders>
            <w:shd w:val="clear" w:color="auto" w:fill="auto"/>
            <w:noWrap/>
          </w:tcPr>
          <w:p w14:paraId="6FE1A40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 xml:space="preserve">Usluge tekućeg i </w:t>
            </w:r>
            <w:proofErr w:type="spellStart"/>
            <w:r w:rsidRPr="00785016">
              <w:rPr>
                <w:rFonts w:asciiTheme="minorHAnsi" w:hAnsiTheme="minorHAnsi" w:cstheme="minorHAnsi"/>
                <w:sz w:val="18"/>
                <w:szCs w:val="18"/>
              </w:rPr>
              <w:t>invest</w:t>
            </w:r>
            <w:proofErr w:type="spellEnd"/>
            <w:r w:rsidRPr="00785016">
              <w:rPr>
                <w:rFonts w:asciiTheme="minorHAnsi" w:hAnsiTheme="minorHAnsi" w:cstheme="minorHAnsi"/>
                <w:sz w:val="18"/>
                <w:szCs w:val="18"/>
              </w:rPr>
              <w:t>. održavanja</w:t>
            </w:r>
          </w:p>
        </w:tc>
        <w:tc>
          <w:tcPr>
            <w:tcW w:w="1324" w:type="dxa"/>
            <w:tcBorders>
              <w:top w:val="nil"/>
              <w:left w:val="nil"/>
              <w:bottom w:val="single" w:sz="4" w:space="0" w:color="auto"/>
              <w:right w:val="single" w:sz="4" w:space="0" w:color="auto"/>
            </w:tcBorders>
            <w:shd w:val="clear" w:color="auto" w:fill="auto"/>
            <w:noWrap/>
          </w:tcPr>
          <w:p w14:paraId="3E5E0711"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6.000,00</w:t>
            </w:r>
          </w:p>
        </w:tc>
        <w:tc>
          <w:tcPr>
            <w:tcW w:w="1369" w:type="dxa"/>
            <w:tcBorders>
              <w:top w:val="nil"/>
              <w:left w:val="nil"/>
              <w:bottom w:val="single" w:sz="4" w:space="0" w:color="auto"/>
              <w:right w:val="single" w:sz="4" w:space="0" w:color="auto"/>
            </w:tcBorders>
            <w:shd w:val="clear" w:color="auto" w:fill="auto"/>
            <w:noWrap/>
          </w:tcPr>
          <w:p w14:paraId="3841FA4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5.125,00</w:t>
            </w:r>
          </w:p>
        </w:tc>
        <w:tc>
          <w:tcPr>
            <w:tcW w:w="1134" w:type="dxa"/>
            <w:tcBorders>
              <w:top w:val="nil"/>
              <w:left w:val="nil"/>
              <w:bottom w:val="single" w:sz="4" w:space="0" w:color="auto"/>
              <w:right w:val="single" w:sz="4" w:space="0" w:color="auto"/>
            </w:tcBorders>
            <w:shd w:val="clear" w:color="auto" w:fill="auto"/>
            <w:noWrap/>
          </w:tcPr>
          <w:p w14:paraId="562C681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875,00</w:t>
            </w:r>
          </w:p>
        </w:tc>
        <w:tc>
          <w:tcPr>
            <w:tcW w:w="966" w:type="dxa"/>
            <w:tcBorders>
              <w:top w:val="nil"/>
              <w:left w:val="nil"/>
              <w:bottom w:val="single" w:sz="4" w:space="0" w:color="auto"/>
              <w:right w:val="single" w:sz="4" w:space="0" w:color="auto"/>
            </w:tcBorders>
            <w:shd w:val="clear" w:color="auto" w:fill="auto"/>
            <w:noWrap/>
          </w:tcPr>
          <w:p w14:paraId="00A2077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85,42</w:t>
            </w:r>
          </w:p>
        </w:tc>
      </w:tr>
      <w:tr w:rsidR="00785016" w:rsidRPr="00785016" w14:paraId="1E59CFC6"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4E8B00B8"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R0969</w:t>
            </w:r>
          </w:p>
        </w:tc>
        <w:tc>
          <w:tcPr>
            <w:tcW w:w="736" w:type="dxa"/>
            <w:tcBorders>
              <w:top w:val="nil"/>
              <w:left w:val="nil"/>
              <w:bottom w:val="single" w:sz="4" w:space="0" w:color="auto"/>
              <w:right w:val="single" w:sz="4" w:space="0" w:color="auto"/>
            </w:tcBorders>
            <w:shd w:val="clear" w:color="auto" w:fill="auto"/>
            <w:noWrap/>
          </w:tcPr>
          <w:p w14:paraId="45A77992"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3233</w:t>
            </w:r>
          </w:p>
        </w:tc>
        <w:tc>
          <w:tcPr>
            <w:tcW w:w="2567" w:type="dxa"/>
            <w:tcBorders>
              <w:top w:val="nil"/>
              <w:left w:val="nil"/>
              <w:bottom w:val="single" w:sz="4" w:space="0" w:color="auto"/>
              <w:right w:val="single" w:sz="4" w:space="0" w:color="auto"/>
            </w:tcBorders>
            <w:shd w:val="clear" w:color="auto" w:fill="auto"/>
            <w:noWrap/>
          </w:tcPr>
          <w:p w14:paraId="44EFB101"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 xml:space="preserve">Ostale usluge promidžbe i informiranja </w:t>
            </w:r>
          </w:p>
        </w:tc>
        <w:tc>
          <w:tcPr>
            <w:tcW w:w="1324" w:type="dxa"/>
            <w:tcBorders>
              <w:top w:val="nil"/>
              <w:left w:val="nil"/>
              <w:bottom w:val="single" w:sz="4" w:space="0" w:color="auto"/>
              <w:right w:val="single" w:sz="4" w:space="0" w:color="auto"/>
            </w:tcBorders>
            <w:shd w:val="clear" w:color="auto" w:fill="auto"/>
            <w:noWrap/>
          </w:tcPr>
          <w:p w14:paraId="3A663A7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800,00</w:t>
            </w:r>
          </w:p>
        </w:tc>
        <w:tc>
          <w:tcPr>
            <w:tcW w:w="1369" w:type="dxa"/>
            <w:tcBorders>
              <w:top w:val="nil"/>
              <w:left w:val="nil"/>
              <w:bottom w:val="single" w:sz="4" w:space="0" w:color="auto"/>
              <w:right w:val="single" w:sz="4" w:space="0" w:color="auto"/>
            </w:tcBorders>
            <w:shd w:val="clear" w:color="auto" w:fill="auto"/>
            <w:noWrap/>
          </w:tcPr>
          <w:p w14:paraId="7EDDF5E4"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1134" w:type="dxa"/>
            <w:tcBorders>
              <w:top w:val="nil"/>
              <w:left w:val="nil"/>
              <w:bottom w:val="single" w:sz="4" w:space="0" w:color="auto"/>
              <w:right w:val="single" w:sz="4" w:space="0" w:color="auto"/>
            </w:tcBorders>
            <w:shd w:val="clear" w:color="auto" w:fill="auto"/>
            <w:noWrap/>
          </w:tcPr>
          <w:p w14:paraId="242F260A"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800,00</w:t>
            </w:r>
          </w:p>
        </w:tc>
        <w:tc>
          <w:tcPr>
            <w:tcW w:w="966" w:type="dxa"/>
            <w:tcBorders>
              <w:top w:val="nil"/>
              <w:left w:val="nil"/>
              <w:bottom w:val="single" w:sz="4" w:space="0" w:color="auto"/>
              <w:right w:val="single" w:sz="4" w:space="0" w:color="auto"/>
            </w:tcBorders>
            <w:shd w:val="clear" w:color="auto" w:fill="auto"/>
            <w:noWrap/>
          </w:tcPr>
          <w:p w14:paraId="3FD30B00"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r>
      <w:tr w:rsidR="00785016" w:rsidRPr="00785016" w14:paraId="3B57EE2D"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7684B16C"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R0970</w:t>
            </w:r>
          </w:p>
        </w:tc>
        <w:tc>
          <w:tcPr>
            <w:tcW w:w="736" w:type="dxa"/>
            <w:tcBorders>
              <w:top w:val="nil"/>
              <w:left w:val="nil"/>
              <w:bottom w:val="single" w:sz="4" w:space="0" w:color="auto"/>
              <w:right w:val="single" w:sz="4" w:space="0" w:color="auto"/>
            </w:tcBorders>
            <w:shd w:val="clear" w:color="auto" w:fill="auto"/>
            <w:noWrap/>
          </w:tcPr>
          <w:p w14:paraId="5B977BE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3235</w:t>
            </w:r>
          </w:p>
        </w:tc>
        <w:tc>
          <w:tcPr>
            <w:tcW w:w="2567" w:type="dxa"/>
            <w:tcBorders>
              <w:top w:val="nil"/>
              <w:left w:val="nil"/>
              <w:bottom w:val="single" w:sz="4" w:space="0" w:color="auto"/>
              <w:right w:val="single" w:sz="4" w:space="0" w:color="auto"/>
            </w:tcBorders>
            <w:shd w:val="clear" w:color="auto" w:fill="auto"/>
            <w:noWrap/>
          </w:tcPr>
          <w:p w14:paraId="5D79874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 xml:space="preserve">Zakupnine i najamnine za opremu </w:t>
            </w:r>
            <w:proofErr w:type="spellStart"/>
            <w:r w:rsidRPr="00785016">
              <w:rPr>
                <w:rFonts w:asciiTheme="minorHAnsi" w:hAnsiTheme="minorHAnsi" w:cstheme="minorHAnsi"/>
                <w:sz w:val="18"/>
                <w:szCs w:val="18"/>
              </w:rPr>
              <w:t>v.p</w:t>
            </w:r>
            <w:proofErr w:type="spellEnd"/>
            <w:r w:rsidRPr="00785016">
              <w:rPr>
                <w:rFonts w:asciiTheme="minorHAnsi" w:hAnsiTheme="minorHAnsi" w:cstheme="minorHAnsi"/>
                <w:sz w:val="18"/>
                <w:szCs w:val="18"/>
              </w:rPr>
              <w:t>.</w:t>
            </w:r>
          </w:p>
        </w:tc>
        <w:tc>
          <w:tcPr>
            <w:tcW w:w="1324" w:type="dxa"/>
            <w:tcBorders>
              <w:top w:val="nil"/>
              <w:left w:val="nil"/>
              <w:bottom w:val="single" w:sz="4" w:space="0" w:color="auto"/>
              <w:right w:val="single" w:sz="4" w:space="0" w:color="auto"/>
            </w:tcBorders>
            <w:shd w:val="clear" w:color="auto" w:fill="auto"/>
            <w:noWrap/>
          </w:tcPr>
          <w:p w14:paraId="1A470B94"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4.000,00</w:t>
            </w:r>
          </w:p>
        </w:tc>
        <w:tc>
          <w:tcPr>
            <w:tcW w:w="1369" w:type="dxa"/>
            <w:tcBorders>
              <w:top w:val="nil"/>
              <w:left w:val="nil"/>
              <w:bottom w:val="single" w:sz="4" w:space="0" w:color="auto"/>
              <w:right w:val="single" w:sz="4" w:space="0" w:color="auto"/>
            </w:tcBorders>
            <w:shd w:val="clear" w:color="auto" w:fill="auto"/>
            <w:noWrap/>
          </w:tcPr>
          <w:p w14:paraId="3293F85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2.136,85</w:t>
            </w:r>
          </w:p>
        </w:tc>
        <w:tc>
          <w:tcPr>
            <w:tcW w:w="1134" w:type="dxa"/>
            <w:tcBorders>
              <w:top w:val="nil"/>
              <w:left w:val="nil"/>
              <w:bottom w:val="single" w:sz="4" w:space="0" w:color="auto"/>
              <w:right w:val="single" w:sz="4" w:space="0" w:color="auto"/>
            </w:tcBorders>
            <w:shd w:val="clear" w:color="auto" w:fill="auto"/>
            <w:noWrap/>
          </w:tcPr>
          <w:p w14:paraId="71AC128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1.863,15</w:t>
            </w:r>
          </w:p>
        </w:tc>
        <w:tc>
          <w:tcPr>
            <w:tcW w:w="966" w:type="dxa"/>
            <w:tcBorders>
              <w:top w:val="nil"/>
              <w:left w:val="nil"/>
              <w:bottom w:val="single" w:sz="4" w:space="0" w:color="auto"/>
              <w:right w:val="single" w:sz="4" w:space="0" w:color="auto"/>
            </w:tcBorders>
            <w:shd w:val="clear" w:color="auto" w:fill="auto"/>
            <w:noWrap/>
          </w:tcPr>
          <w:p w14:paraId="7150945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53,42</w:t>
            </w:r>
          </w:p>
        </w:tc>
      </w:tr>
      <w:tr w:rsidR="00785016" w:rsidRPr="00785016" w14:paraId="65A178C3"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37591814"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R0971</w:t>
            </w:r>
          </w:p>
        </w:tc>
        <w:tc>
          <w:tcPr>
            <w:tcW w:w="736" w:type="dxa"/>
            <w:tcBorders>
              <w:top w:val="nil"/>
              <w:left w:val="nil"/>
              <w:bottom w:val="single" w:sz="4" w:space="0" w:color="auto"/>
              <w:right w:val="single" w:sz="4" w:space="0" w:color="auto"/>
            </w:tcBorders>
            <w:shd w:val="clear" w:color="auto" w:fill="auto"/>
            <w:noWrap/>
          </w:tcPr>
          <w:p w14:paraId="6FFD880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3236</w:t>
            </w:r>
          </w:p>
        </w:tc>
        <w:tc>
          <w:tcPr>
            <w:tcW w:w="2567" w:type="dxa"/>
            <w:tcBorders>
              <w:top w:val="nil"/>
              <w:left w:val="nil"/>
              <w:bottom w:val="single" w:sz="4" w:space="0" w:color="auto"/>
              <w:right w:val="single" w:sz="4" w:space="0" w:color="auto"/>
            </w:tcBorders>
            <w:shd w:val="clear" w:color="auto" w:fill="auto"/>
            <w:noWrap/>
          </w:tcPr>
          <w:p w14:paraId="6C58BA2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Obvezni i preventivni zdravstveni pregledi</w:t>
            </w:r>
          </w:p>
        </w:tc>
        <w:tc>
          <w:tcPr>
            <w:tcW w:w="1324" w:type="dxa"/>
            <w:tcBorders>
              <w:top w:val="nil"/>
              <w:left w:val="nil"/>
              <w:bottom w:val="single" w:sz="4" w:space="0" w:color="auto"/>
              <w:right w:val="single" w:sz="4" w:space="0" w:color="auto"/>
            </w:tcBorders>
            <w:shd w:val="clear" w:color="auto" w:fill="auto"/>
            <w:noWrap/>
          </w:tcPr>
          <w:p w14:paraId="22E95D61"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1369" w:type="dxa"/>
            <w:tcBorders>
              <w:top w:val="nil"/>
              <w:left w:val="nil"/>
              <w:bottom w:val="single" w:sz="4" w:space="0" w:color="auto"/>
              <w:right w:val="single" w:sz="4" w:space="0" w:color="auto"/>
            </w:tcBorders>
            <w:shd w:val="clear" w:color="auto" w:fill="auto"/>
            <w:noWrap/>
          </w:tcPr>
          <w:p w14:paraId="6DB0208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1134" w:type="dxa"/>
            <w:tcBorders>
              <w:top w:val="nil"/>
              <w:left w:val="nil"/>
              <w:bottom w:val="single" w:sz="4" w:space="0" w:color="auto"/>
              <w:right w:val="single" w:sz="4" w:space="0" w:color="auto"/>
            </w:tcBorders>
            <w:shd w:val="clear" w:color="auto" w:fill="auto"/>
            <w:noWrap/>
          </w:tcPr>
          <w:p w14:paraId="18DD20D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966" w:type="dxa"/>
            <w:tcBorders>
              <w:top w:val="nil"/>
              <w:left w:val="nil"/>
              <w:bottom w:val="single" w:sz="4" w:space="0" w:color="auto"/>
              <w:right w:val="single" w:sz="4" w:space="0" w:color="auto"/>
            </w:tcBorders>
            <w:shd w:val="clear" w:color="auto" w:fill="auto"/>
            <w:noWrap/>
          </w:tcPr>
          <w:p w14:paraId="7642396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r>
      <w:tr w:rsidR="00785016" w:rsidRPr="00785016" w14:paraId="51FFE30A"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7EA2C85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lastRenderedPageBreak/>
              <w:t>R1211</w:t>
            </w:r>
          </w:p>
        </w:tc>
        <w:tc>
          <w:tcPr>
            <w:tcW w:w="736" w:type="dxa"/>
            <w:tcBorders>
              <w:top w:val="nil"/>
              <w:left w:val="nil"/>
              <w:bottom w:val="single" w:sz="4" w:space="0" w:color="auto"/>
              <w:right w:val="single" w:sz="4" w:space="0" w:color="auto"/>
            </w:tcBorders>
            <w:shd w:val="clear" w:color="auto" w:fill="auto"/>
            <w:noWrap/>
          </w:tcPr>
          <w:p w14:paraId="45ECF3AB"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3236</w:t>
            </w:r>
          </w:p>
        </w:tc>
        <w:tc>
          <w:tcPr>
            <w:tcW w:w="2567" w:type="dxa"/>
            <w:tcBorders>
              <w:top w:val="nil"/>
              <w:left w:val="nil"/>
              <w:bottom w:val="single" w:sz="4" w:space="0" w:color="auto"/>
              <w:right w:val="single" w:sz="4" w:space="0" w:color="auto"/>
            </w:tcBorders>
            <w:shd w:val="clear" w:color="auto" w:fill="auto"/>
            <w:noWrap/>
          </w:tcPr>
          <w:p w14:paraId="2E4CD258"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Obvezni i preventivni zdravstveni pregledi zaposlenika</w:t>
            </w:r>
          </w:p>
        </w:tc>
        <w:tc>
          <w:tcPr>
            <w:tcW w:w="1324" w:type="dxa"/>
            <w:tcBorders>
              <w:top w:val="nil"/>
              <w:left w:val="nil"/>
              <w:bottom w:val="single" w:sz="4" w:space="0" w:color="auto"/>
              <w:right w:val="single" w:sz="4" w:space="0" w:color="auto"/>
            </w:tcBorders>
            <w:shd w:val="clear" w:color="auto" w:fill="auto"/>
            <w:noWrap/>
          </w:tcPr>
          <w:p w14:paraId="542E510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1369" w:type="dxa"/>
            <w:tcBorders>
              <w:top w:val="nil"/>
              <w:left w:val="nil"/>
              <w:bottom w:val="single" w:sz="4" w:space="0" w:color="auto"/>
              <w:right w:val="single" w:sz="4" w:space="0" w:color="auto"/>
            </w:tcBorders>
            <w:shd w:val="clear" w:color="auto" w:fill="auto"/>
            <w:noWrap/>
          </w:tcPr>
          <w:p w14:paraId="0FE7A2A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1134" w:type="dxa"/>
            <w:tcBorders>
              <w:top w:val="nil"/>
              <w:left w:val="nil"/>
              <w:bottom w:val="single" w:sz="4" w:space="0" w:color="auto"/>
              <w:right w:val="single" w:sz="4" w:space="0" w:color="auto"/>
            </w:tcBorders>
            <w:shd w:val="clear" w:color="auto" w:fill="auto"/>
            <w:noWrap/>
          </w:tcPr>
          <w:p w14:paraId="4457DF7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966" w:type="dxa"/>
            <w:tcBorders>
              <w:top w:val="nil"/>
              <w:left w:val="nil"/>
              <w:bottom w:val="single" w:sz="4" w:space="0" w:color="auto"/>
              <w:right w:val="single" w:sz="4" w:space="0" w:color="auto"/>
            </w:tcBorders>
            <w:shd w:val="clear" w:color="auto" w:fill="auto"/>
            <w:noWrap/>
          </w:tcPr>
          <w:p w14:paraId="7A23FF23"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r>
      <w:tr w:rsidR="00785016" w:rsidRPr="00785016" w14:paraId="69D9F21B"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60B5E44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R0972</w:t>
            </w:r>
          </w:p>
        </w:tc>
        <w:tc>
          <w:tcPr>
            <w:tcW w:w="736" w:type="dxa"/>
            <w:tcBorders>
              <w:top w:val="nil"/>
              <w:left w:val="nil"/>
              <w:bottom w:val="single" w:sz="4" w:space="0" w:color="auto"/>
              <w:right w:val="single" w:sz="4" w:space="0" w:color="auto"/>
            </w:tcBorders>
            <w:shd w:val="clear" w:color="auto" w:fill="auto"/>
            <w:noWrap/>
          </w:tcPr>
          <w:p w14:paraId="3D02617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3237</w:t>
            </w:r>
          </w:p>
        </w:tc>
        <w:tc>
          <w:tcPr>
            <w:tcW w:w="2567" w:type="dxa"/>
            <w:tcBorders>
              <w:top w:val="nil"/>
              <w:left w:val="nil"/>
              <w:bottom w:val="single" w:sz="4" w:space="0" w:color="auto"/>
              <w:right w:val="single" w:sz="4" w:space="0" w:color="auto"/>
            </w:tcBorders>
            <w:shd w:val="clear" w:color="auto" w:fill="auto"/>
            <w:noWrap/>
          </w:tcPr>
          <w:p w14:paraId="1F62C404"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Ugovori o djelu V.P.</w:t>
            </w:r>
          </w:p>
        </w:tc>
        <w:tc>
          <w:tcPr>
            <w:tcW w:w="1324" w:type="dxa"/>
            <w:tcBorders>
              <w:top w:val="nil"/>
              <w:left w:val="nil"/>
              <w:bottom w:val="single" w:sz="4" w:space="0" w:color="auto"/>
              <w:right w:val="single" w:sz="4" w:space="0" w:color="auto"/>
            </w:tcBorders>
            <w:shd w:val="clear" w:color="auto" w:fill="auto"/>
            <w:noWrap/>
          </w:tcPr>
          <w:p w14:paraId="2B068B7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5.000,00</w:t>
            </w:r>
          </w:p>
        </w:tc>
        <w:tc>
          <w:tcPr>
            <w:tcW w:w="1369" w:type="dxa"/>
            <w:tcBorders>
              <w:top w:val="nil"/>
              <w:left w:val="nil"/>
              <w:bottom w:val="single" w:sz="4" w:space="0" w:color="auto"/>
              <w:right w:val="single" w:sz="4" w:space="0" w:color="auto"/>
            </w:tcBorders>
            <w:shd w:val="clear" w:color="auto" w:fill="auto"/>
            <w:noWrap/>
          </w:tcPr>
          <w:p w14:paraId="352249E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9.034,92</w:t>
            </w:r>
          </w:p>
        </w:tc>
        <w:tc>
          <w:tcPr>
            <w:tcW w:w="1134" w:type="dxa"/>
            <w:tcBorders>
              <w:top w:val="nil"/>
              <w:left w:val="nil"/>
              <w:bottom w:val="single" w:sz="4" w:space="0" w:color="auto"/>
              <w:right w:val="single" w:sz="4" w:space="0" w:color="auto"/>
            </w:tcBorders>
            <w:shd w:val="clear" w:color="auto" w:fill="auto"/>
            <w:noWrap/>
          </w:tcPr>
          <w:p w14:paraId="7F79D05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-4.034,92</w:t>
            </w:r>
          </w:p>
        </w:tc>
        <w:tc>
          <w:tcPr>
            <w:tcW w:w="966" w:type="dxa"/>
            <w:tcBorders>
              <w:top w:val="nil"/>
              <w:left w:val="nil"/>
              <w:bottom w:val="single" w:sz="4" w:space="0" w:color="auto"/>
              <w:right w:val="single" w:sz="4" w:space="0" w:color="auto"/>
            </w:tcBorders>
            <w:shd w:val="clear" w:color="auto" w:fill="auto"/>
            <w:noWrap/>
          </w:tcPr>
          <w:p w14:paraId="7F39DCD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180,70</w:t>
            </w:r>
          </w:p>
        </w:tc>
      </w:tr>
      <w:tr w:rsidR="00785016" w:rsidRPr="00785016" w14:paraId="4743827C"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6929D318"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R0973</w:t>
            </w:r>
          </w:p>
        </w:tc>
        <w:tc>
          <w:tcPr>
            <w:tcW w:w="736" w:type="dxa"/>
            <w:tcBorders>
              <w:top w:val="nil"/>
              <w:left w:val="nil"/>
              <w:bottom w:val="single" w:sz="4" w:space="0" w:color="auto"/>
              <w:right w:val="single" w:sz="4" w:space="0" w:color="auto"/>
            </w:tcBorders>
            <w:shd w:val="clear" w:color="auto" w:fill="auto"/>
            <w:noWrap/>
          </w:tcPr>
          <w:p w14:paraId="04941F08"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3237</w:t>
            </w:r>
          </w:p>
        </w:tc>
        <w:tc>
          <w:tcPr>
            <w:tcW w:w="2567" w:type="dxa"/>
            <w:tcBorders>
              <w:top w:val="nil"/>
              <w:left w:val="nil"/>
              <w:bottom w:val="single" w:sz="4" w:space="0" w:color="auto"/>
              <w:right w:val="single" w:sz="4" w:space="0" w:color="auto"/>
            </w:tcBorders>
            <w:shd w:val="clear" w:color="auto" w:fill="auto"/>
            <w:noWrap/>
          </w:tcPr>
          <w:p w14:paraId="41772B2E"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Ostale intelektualne usluge</w:t>
            </w:r>
          </w:p>
        </w:tc>
        <w:tc>
          <w:tcPr>
            <w:tcW w:w="1324" w:type="dxa"/>
            <w:tcBorders>
              <w:top w:val="nil"/>
              <w:left w:val="nil"/>
              <w:bottom w:val="single" w:sz="4" w:space="0" w:color="auto"/>
              <w:right w:val="single" w:sz="4" w:space="0" w:color="auto"/>
            </w:tcBorders>
            <w:shd w:val="clear" w:color="auto" w:fill="auto"/>
            <w:noWrap/>
          </w:tcPr>
          <w:p w14:paraId="13C0632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1.000,00</w:t>
            </w:r>
          </w:p>
        </w:tc>
        <w:tc>
          <w:tcPr>
            <w:tcW w:w="1369" w:type="dxa"/>
            <w:tcBorders>
              <w:top w:val="nil"/>
              <w:left w:val="nil"/>
              <w:bottom w:val="single" w:sz="4" w:space="0" w:color="auto"/>
              <w:right w:val="single" w:sz="4" w:space="0" w:color="auto"/>
            </w:tcBorders>
            <w:shd w:val="clear" w:color="auto" w:fill="auto"/>
            <w:noWrap/>
          </w:tcPr>
          <w:p w14:paraId="56A9523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3.600,00</w:t>
            </w:r>
          </w:p>
        </w:tc>
        <w:tc>
          <w:tcPr>
            <w:tcW w:w="1134" w:type="dxa"/>
            <w:tcBorders>
              <w:top w:val="nil"/>
              <w:left w:val="nil"/>
              <w:bottom w:val="single" w:sz="4" w:space="0" w:color="auto"/>
              <w:right w:val="single" w:sz="4" w:space="0" w:color="auto"/>
            </w:tcBorders>
            <w:shd w:val="clear" w:color="auto" w:fill="auto"/>
            <w:noWrap/>
          </w:tcPr>
          <w:p w14:paraId="38C31F6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-2.600,00</w:t>
            </w:r>
          </w:p>
        </w:tc>
        <w:tc>
          <w:tcPr>
            <w:tcW w:w="966" w:type="dxa"/>
            <w:tcBorders>
              <w:top w:val="nil"/>
              <w:left w:val="nil"/>
              <w:bottom w:val="single" w:sz="4" w:space="0" w:color="auto"/>
              <w:right w:val="single" w:sz="4" w:space="0" w:color="auto"/>
            </w:tcBorders>
            <w:shd w:val="clear" w:color="auto" w:fill="auto"/>
            <w:noWrap/>
          </w:tcPr>
          <w:p w14:paraId="3097B690"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360,00</w:t>
            </w:r>
          </w:p>
        </w:tc>
      </w:tr>
      <w:tr w:rsidR="00785016" w:rsidRPr="00785016" w14:paraId="7026DC66"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03F1B68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R0973-01</w:t>
            </w:r>
          </w:p>
        </w:tc>
        <w:tc>
          <w:tcPr>
            <w:tcW w:w="736" w:type="dxa"/>
            <w:tcBorders>
              <w:top w:val="nil"/>
              <w:left w:val="nil"/>
              <w:bottom w:val="single" w:sz="4" w:space="0" w:color="auto"/>
              <w:right w:val="single" w:sz="4" w:space="0" w:color="auto"/>
            </w:tcBorders>
            <w:shd w:val="clear" w:color="auto" w:fill="auto"/>
            <w:noWrap/>
          </w:tcPr>
          <w:p w14:paraId="6AF4069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3238</w:t>
            </w:r>
          </w:p>
        </w:tc>
        <w:tc>
          <w:tcPr>
            <w:tcW w:w="2567" w:type="dxa"/>
            <w:tcBorders>
              <w:top w:val="nil"/>
              <w:left w:val="nil"/>
              <w:bottom w:val="single" w:sz="4" w:space="0" w:color="auto"/>
              <w:right w:val="single" w:sz="4" w:space="0" w:color="auto"/>
            </w:tcBorders>
            <w:shd w:val="clear" w:color="auto" w:fill="auto"/>
            <w:noWrap/>
          </w:tcPr>
          <w:p w14:paraId="2EAE0635"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Usluge ažuriranja računalnih baza</w:t>
            </w:r>
          </w:p>
        </w:tc>
        <w:tc>
          <w:tcPr>
            <w:tcW w:w="1324" w:type="dxa"/>
            <w:tcBorders>
              <w:top w:val="nil"/>
              <w:left w:val="nil"/>
              <w:bottom w:val="single" w:sz="4" w:space="0" w:color="auto"/>
              <w:right w:val="single" w:sz="4" w:space="0" w:color="auto"/>
            </w:tcBorders>
            <w:shd w:val="clear" w:color="auto" w:fill="auto"/>
            <w:noWrap/>
          </w:tcPr>
          <w:p w14:paraId="6530E503"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8.800,00</w:t>
            </w:r>
          </w:p>
        </w:tc>
        <w:tc>
          <w:tcPr>
            <w:tcW w:w="1369" w:type="dxa"/>
            <w:tcBorders>
              <w:top w:val="nil"/>
              <w:left w:val="nil"/>
              <w:bottom w:val="single" w:sz="4" w:space="0" w:color="auto"/>
              <w:right w:val="single" w:sz="4" w:space="0" w:color="auto"/>
            </w:tcBorders>
            <w:shd w:val="clear" w:color="auto" w:fill="auto"/>
            <w:noWrap/>
          </w:tcPr>
          <w:p w14:paraId="1FCE820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8.954,85</w:t>
            </w:r>
          </w:p>
        </w:tc>
        <w:tc>
          <w:tcPr>
            <w:tcW w:w="1134" w:type="dxa"/>
            <w:tcBorders>
              <w:top w:val="nil"/>
              <w:left w:val="nil"/>
              <w:bottom w:val="single" w:sz="4" w:space="0" w:color="auto"/>
              <w:right w:val="single" w:sz="4" w:space="0" w:color="auto"/>
            </w:tcBorders>
            <w:shd w:val="clear" w:color="auto" w:fill="auto"/>
            <w:noWrap/>
          </w:tcPr>
          <w:p w14:paraId="505FFE0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-154,85</w:t>
            </w:r>
          </w:p>
        </w:tc>
        <w:tc>
          <w:tcPr>
            <w:tcW w:w="966" w:type="dxa"/>
            <w:tcBorders>
              <w:top w:val="nil"/>
              <w:left w:val="nil"/>
              <w:bottom w:val="single" w:sz="4" w:space="0" w:color="auto"/>
              <w:right w:val="single" w:sz="4" w:space="0" w:color="auto"/>
            </w:tcBorders>
            <w:shd w:val="clear" w:color="auto" w:fill="auto"/>
            <w:noWrap/>
          </w:tcPr>
          <w:p w14:paraId="0DA0E2B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101,76</w:t>
            </w:r>
          </w:p>
        </w:tc>
      </w:tr>
      <w:tr w:rsidR="00785016" w:rsidRPr="00785016" w14:paraId="510C89A8"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1DE2254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R0974</w:t>
            </w:r>
          </w:p>
        </w:tc>
        <w:tc>
          <w:tcPr>
            <w:tcW w:w="736" w:type="dxa"/>
            <w:tcBorders>
              <w:top w:val="nil"/>
              <w:left w:val="nil"/>
              <w:bottom w:val="single" w:sz="4" w:space="0" w:color="auto"/>
              <w:right w:val="single" w:sz="4" w:space="0" w:color="auto"/>
            </w:tcBorders>
            <w:shd w:val="clear" w:color="auto" w:fill="auto"/>
            <w:noWrap/>
          </w:tcPr>
          <w:p w14:paraId="07BDB25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3239</w:t>
            </w:r>
          </w:p>
        </w:tc>
        <w:tc>
          <w:tcPr>
            <w:tcW w:w="2567" w:type="dxa"/>
            <w:tcBorders>
              <w:top w:val="nil"/>
              <w:left w:val="nil"/>
              <w:bottom w:val="single" w:sz="4" w:space="0" w:color="auto"/>
              <w:right w:val="single" w:sz="4" w:space="0" w:color="auto"/>
            </w:tcBorders>
            <w:shd w:val="clear" w:color="auto" w:fill="auto"/>
            <w:noWrap/>
          </w:tcPr>
          <w:p w14:paraId="136FBCBA"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 xml:space="preserve">Grafičke i tiskarske usluge, usluge kopiranja i uvezivanja i slično </w:t>
            </w:r>
          </w:p>
        </w:tc>
        <w:tc>
          <w:tcPr>
            <w:tcW w:w="1324" w:type="dxa"/>
            <w:tcBorders>
              <w:top w:val="nil"/>
              <w:left w:val="nil"/>
              <w:bottom w:val="single" w:sz="4" w:space="0" w:color="auto"/>
              <w:right w:val="single" w:sz="4" w:space="0" w:color="auto"/>
            </w:tcBorders>
            <w:shd w:val="clear" w:color="auto" w:fill="auto"/>
            <w:noWrap/>
          </w:tcPr>
          <w:p w14:paraId="40A7EE7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2.800,00</w:t>
            </w:r>
          </w:p>
        </w:tc>
        <w:tc>
          <w:tcPr>
            <w:tcW w:w="1369" w:type="dxa"/>
            <w:tcBorders>
              <w:top w:val="nil"/>
              <w:left w:val="nil"/>
              <w:bottom w:val="single" w:sz="4" w:space="0" w:color="auto"/>
              <w:right w:val="single" w:sz="4" w:space="0" w:color="auto"/>
            </w:tcBorders>
            <w:shd w:val="clear" w:color="auto" w:fill="auto"/>
            <w:noWrap/>
          </w:tcPr>
          <w:p w14:paraId="0574C66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2.717,25</w:t>
            </w:r>
          </w:p>
        </w:tc>
        <w:tc>
          <w:tcPr>
            <w:tcW w:w="1134" w:type="dxa"/>
            <w:tcBorders>
              <w:top w:val="nil"/>
              <w:left w:val="nil"/>
              <w:bottom w:val="single" w:sz="4" w:space="0" w:color="auto"/>
              <w:right w:val="single" w:sz="4" w:space="0" w:color="auto"/>
            </w:tcBorders>
            <w:shd w:val="clear" w:color="auto" w:fill="auto"/>
            <w:noWrap/>
          </w:tcPr>
          <w:p w14:paraId="6BEBBEC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82,75</w:t>
            </w:r>
          </w:p>
        </w:tc>
        <w:tc>
          <w:tcPr>
            <w:tcW w:w="966" w:type="dxa"/>
            <w:tcBorders>
              <w:top w:val="nil"/>
              <w:left w:val="nil"/>
              <w:bottom w:val="single" w:sz="4" w:space="0" w:color="auto"/>
              <w:right w:val="single" w:sz="4" w:space="0" w:color="auto"/>
            </w:tcBorders>
            <w:shd w:val="clear" w:color="auto" w:fill="auto"/>
            <w:noWrap/>
          </w:tcPr>
          <w:p w14:paraId="4E02809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97,04</w:t>
            </w:r>
          </w:p>
        </w:tc>
      </w:tr>
      <w:tr w:rsidR="00785016" w:rsidRPr="00785016" w14:paraId="4C5C54A0"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6909D994"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R0975</w:t>
            </w:r>
          </w:p>
        </w:tc>
        <w:tc>
          <w:tcPr>
            <w:tcW w:w="736" w:type="dxa"/>
            <w:tcBorders>
              <w:top w:val="nil"/>
              <w:left w:val="nil"/>
              <w:bottom w:val="single" w:sz="4" w:space="0" w:color="auto"/>
              <w:right w:val="single" w:sz="4" w:space="0" w:color="auto"/>
            </w:tcBorders>
            <w:shd w:val="clear" w:color="auto" w:fill="auto"/>
            <w:noWrap/>
          </w:tcPr>
          <w:p w14:paraId="39ED0405"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3293</w:t>
            </w:r>
          </w:p>
        </w:tc>
        <w:tc>
          <w:tcPr>
            <w:tcW w:w="2567" w:type="dxa"/>
            <w:tcBorders>
              <w:top w:val="nil"/>
              <w:left w:val="nil"/>
              <w:bottom w:val="single" w:sz="4" w:space="0" w:color="auto"/>
              <w:right w:val="single" w:sz="4" w:space="0" w:color="auto"/>
            </w:tcBorders>
            <w:shd w:val="clear" w:color="auto" w:fill="auto"/>
            <w:noWrap/>
          </w:tcPr>
          <w:p w14:paraId="54BFF3F4"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Reprezentacija - vlastiti prihodi</w:t>
            </w:r>
          </w:p>
        </w:tc>
        <w:tc>
          <w:tcPr>
            <w:tcW w:w="1324" w:type="dxa"/>
            <w:tcBorders>
              <w:top w:val="nil"/>
              <w:left w:val="nil"/>
              <w:bottom w:val="single" w:sz="4" w:space="0" w:color="auto"/>
              <w:right w:val="single" w:sz="4" w:space="0" w:color="auto"/>
            </w:tcBorders>
            <w:shd w:val="clear" w:color="auto" w:fill="auto"/>
            <w:noWrap/>
          </w:tcPr>
          <w:p w14:paraId="62FEC40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500,00</w:t>
            </w:r>
          </w:p>
        </w:tc>
        <w:tc>
          <w:tcPr>
            <w:tcW w:w="1369" w:type="dxa"/>
            <w:tcBorders>
              <w:top w:val="nil"/>
              <w:left w:val="nil"/>
              <w:bottom w:val="single" w:sz="4" w:space="0" w:color="auto"/>
              <w:right w:val="single" w:sz="4" w:space="0" w:color="auto"/>
            </w:tcBorders>
            <w:shd w:val="clear" w:color="auto" w:fill="auto"/>
            <w:noWrap/>
          </w:tcPr>
          <w:p w14:paraId="62B46D4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1.526,74</w:t>
            </w:r>
          </w:p>
        </w:tc>
        <w:tc>
          <w:tcPr>
            <w:tcW w:w="1134" w:type="dxa"/>
            <w:tcBorders>
              <w:top w:val="nil"/>
              <w:left w:val="nil"/>
              <w:bottom w:val="single" w:sz="4" w:space="0" w:color="auto"/>
              <w:right w:val="single" w:sz="4" w:space="0" w:color="auto"/>
            </w:tcBorders>
            <w:shd w:val="clear" w:color="auto" w:fill="auto"/>
            <w:noWrap/>
          </w:tcPr>
          <w:p w14:paraId="3ED14A5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-1.026,74</w:t>
            </w:r>
          </w:p>
        </w:tc>
        <w:tc>
          <w:tcPr>
            <w:tcW w:w="966" w:type="dxa"/>
            <w:tcBorders>
              <w:top w:val="nil"/>
              <w:left w:val="nil"/>
              <w:bottom w:val="single" w:sz="4" w:space="0" w:color="auto"/>
              <w:right w:val="single" w:sz="4" w:space="0" w:color="auto"/>
            </w:tcBorders>
            <w:shd w:val="clear" w:color="auto" w:fill="auto"/>
            <w:noWrap/>
          </w:tcPr>
          <w:p w14:paraId="7E1D7D4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305,35</w:t>
            </w:r>
          </w:p>
        </w:tc>
      </w:tr>
      <w:tr w:rsidR="00785016" w:rsidRPr="00785016" w14:paraId="4A86EC71"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0D2768C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R0976</w:t>
            </w:r>
          </w:p>
        </w:tc>
        <w:tc>
          <w:tcPr>
            <w:tcW w:w="736" w:type="dxa"/>
            <w:tcBorders>
              <w:top w:val="nil"/>
              <w:left w:val="nil"/>
              <w:bottom w:val="single" w:sz="4" w:space="0" w:color="auto"/>
              <w:right w:val="single" w:sz="4" w:space="0" w:color="auto"/>
            </w:tcBorders>
            <w:shd w:val="clear" w:color="auto" w:fill="auto"/>
            <w:noWrap/>
          </w:tcPr>
          <w:p w14:paraId="3BEA536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3295</w:t>
            </w:r>
          </w:p>
        </w:tc>
        <w:tc>
          <w:tcPr>
            <w:tcW w:w="2567" w:type="dxa"/>
            <w:tcBorders>
              <w:top w:val="nil"/>
              <w:left w:val="nil"/>
              <w:bottom w:val="single" w:sz="4" w:space="0" w:color="auto"/>
              <w:right w:val="single" w:sz="4" w:space="0" w:color="auto"/>
            </w:tcBorders>
            <w:shd w:val="clear" w:color="auto" w:fill="auto"/>
            <w:noWrap/>
          </w:tcPr>
          <w:p w14:paraId="278FA051"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 xml:space="preserve">Javnobilježničke pristojbe </w:t>
            </w:r>
          </w:p>
        </w:tc>
        <w:tc>
          <w:tcPr>
            <w:tcW w:w="1324" w:type="dxa"/>
            <w:tcBorders>
              <w:top w:val="nil"/>
              <w:left w:val="nil"/>
              <w:bottom w:val="single" w:sz="4" w:space="0" w:color="auto"/>
              <w:right w:val="single" w:sz="4" w:space="0" w:color="auto"/>
            </w:tcBorders>
            <w:shd w:val="clear" w:color="auto" w:fill="auto"/>
            <w:noWrap/>
          </w:tcPr>
          <w:p w14:paraId="4C0618D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1.500,00</w:t>
            </w:r>
          </w:p>
        </w:tc>
        <w:tc>
          <w:tcPr>
            <w:tcW w:w="1369" w:type="dxa"/>
            <w:tcBorders>
              <w:top w:val="nil"/>
              <w:left w:val="nil"/>
              <w:bottom w:val="single" w:sz="4" w:space="0" w:color="auto"/>
              <w:right w:val="single" w:sz="4" w:space="0" w:color="auto"/>
            </w:tcBorders>
            <w:shd w:val="clear" w:color="auto" w:fill="auto"/>
            <w:noWrap/>
          </w:tcPr>
          <w:p w14:paraId="20F3F30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1.904,61</w:t>
            </w:r>
          </w:p>
        </w:tc>
        <w:tc>
          <w:tcPr>
            <w:tcW w:w="1134" w:type="dxa"/>
            <w:tcBorders>
              <w:top w:val="nil"/>
              <w:left w:val="nil"/>
              <w:bottom w:val="single" w:sz="4" w:space="0" w:color="auto"/>
              <w:right w:val="single" w:sz="4" w:space="0" w:color="auto"/>
            </w:tcBorders>
            <w:shd w:val="clear" w:color="auto" w:fill="auto"/>
            <w:noWrap/>
          </w:tcPr>
          <w:p w14:paraId="49BE53B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-404,61</w:t>
            </w:r>
          </w:p>
        </w:tc>
        <w:tc>
          <w:tcPr>
            <w:tcW w:w="966" w:type="dxa"/>
            <w:tcBorders>
              <w:top w:val="nil"/>
              <w:left w:val="nil"/>
              <w:bottom w:val="single" w:sz="4" w:space="0" w:color="auto"/>
              <w:right w:val="single" w:sz="4" w:space="0" w:color="auto"/>
            </w:tcBorders>
            <w:shd w:val="clear" w:color="auto" w:fill="auto"/>
            <w:noWrap/>
          </w:tcPr>
          <w:p w14:paraId="259E71F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126,97</w:t>
            </w:r>
          </w:p>
        </w:tc>
      </w:tr>
      <w:tr w:rsidR="00785016" w:rsidRPr="00785016" w14:paraId="3EA3EB31"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3529917B"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R0976-01</w:t>
            </w:r>
          </w:p>
        </w:tc>
        <w:tc>
          <w:tcPr>
            <w:tcW w:w="736" w:type="dxa"/>
            <w:tcBorders>
              <w:top w:val="nil"/>
              <w:left w:val="nil"/>
              <w:bottom w:val="single" w:sz="4" w:space="0" w:color="auto"/>
              <w:right w:val="single" w:sz="4" w:space="0" w:color="auto"/>
            </w:tcBorders>
            <w:shd w:val="clear" w:color="auto" w:fill="auto"/>
            <w:noWrap/>
          </w:tcPr>
          <w:p w14:paraId="16BEDAC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3295</w:t>
            </w:r>
          </w:p>
        </w:tc>
        <w:tc>
          <w:tcPr>
            <w:tcW w:w="2567" w:type="dxa"/>
            <w:tcBorders>
              <w:top w:val="nil"/>
              <w:left w:val="nil"/>
              <w:bottom w:val="single" w:sz="4" w:space="0" w:color="auto"/>
              <w:right w:val="single" w:sz="4" w:space="0" w:color="auto"/>
            </w:tcBorders>
            <w:shd w:val="clear" w:color="auto" w:fill="auto"/>
            <w:noWrap/>
          </w:tcPr>
          <w:p w14:paraId="32DBB586"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Ostale pristojbe i naknade</w:t>
            </w:r>
          </w:p>
        </w:tc>
        <w:tc>
          <w:tcPr>
            <w:tcW w:w="1324" w:type="dxa"/>
            <w:tcBorders>
              <w:top w:val="nil"/>
              <w:left w:val="nil"/>
              <w:bottom w:val="single" w:sz="4" w:space="0" w:color="auto"/>
              <w:right w:val="single" w:sz="4" w:space="0" w:color="auto"/>
            </w:tcBorders>
            <w:shd w:val="clear" w:color="auto" w:fill="auto"/>
            <w:noWrap/>
          </w:tcPr>
          <w:p w14:paraId="31CF961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1.000,00</w:t>
            </w:r>
          </w:p>
        </w:tc>
        <w:tc>
          <w:tcPr>
            <w:tcW w:w="1369" w:type="dxa"/>
            <w:tcBorders>
              <w:top w:val="nil"/>
              <w:left w:val="nil"/>
              <w:bottom w:val="single" w:sz="4" w:space="0" w:color="auto"/>
              <w:right w:val="single" w:sz="4" w:space="0" w:color="auto"/>
            </w:tcBorders>
            <w:shd w:val="clear" w:color="auto" w:fill="auto"/>
            <w:noWrap/>
          </w:tcPr>
          <w:p w14:paraId="03BEDED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1134" w:type="dxa"/>
            <w:tcBorders>
              <w:top w:val="nil"/>
              <w:left w:val="nil"/>
              <w:bottom w:val="single" w:sz="4" w:space="0" w:color="auto"/>
              <w:right w:val="single" w:sz="4" w:space="0" w:color="auto"/>
            </w:tcBorders>
            <w:shd w:val="clear" w:color="auto" w:fill="auto"/>
            <w:noWrap/>
          </w:tcPr>
          <w:p w14:paraId="4C77545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1.000,00</w:t>
            </w:r>
          </w:p>
        </w:tc>
        <w:tc>
          <w:tcPr>
            <w:tcW w:w="966" w:type="dxa"/>
            <w:tcBorders>
              <w:top w:val="nil"/>
              <w:left w:val="nil"/>
              <w:bottom w:val="single" w:sz="4" w:space="0" w:color="auto"/>
              <w:right w:val="single" w:sz="4" w:space="0" w:color="auto"/>
            </w:tcBorders>
            <w:shd w:val="clear" w:color="auto" w:fill="auto"/>
            <w:noWrap/>
          </w:tcPr>
          <w:p w14:paraId="18EC5C7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r>
      <w:tr w:rsidR="00785016" w:rsidRPr="00785016" w14:paraId="1818394E"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318285DA"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R0977</w:t>
            </w:r>
          </w:p>
        </w:tc>
        <w:tc>
          <w:tcPr>
            <w:tcW w:w="736" w:type="dxa"/>
            <w:tcBorders>
              <w:top w:val="nil"/>
              <w:left w:val="nil"/>
              <w:bottom w:val="single" w:sz="4" w:space="0" w:color="auto"/>
              <w:right w:val="single" w:sz="4" w:space="0" w:color="auto"/>
            </w:tcBorders>
            <w:shd w:val="clear" w:color="auto" w:fill="auto"/>
            <w:noWrap/>
          </w:tcPr>
          <w:p w14:paraId="7755C7D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3299</w:t>
            </w:r>
          </w:p>
        </w:tc>
        <w:tc>
          <w:tcPr>
            <w:tcW w:w="2567" w:type="dxa"/>
            <w:tcBorders>
              <w:top w:val="nil"/>
              <w:left w:val="nil"/>
              <w:bottom w:val="single" w:sz="4" w:space="0" w:color="auto"/>
              <w:right w:val="single" w:sz="4" w:space="0" w:color="auto"/>
            </w:tcBorders>
            <w:shd w:val="clear" w:color="auto" w:fill="auto"/>
            <w:noWrap/>
          </w:tcPr>
          <w:p w14:paraId="30E1A16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 xml:space="preserve">Ostali  nespomenuti rashodi poslovanja </w:t>
            </w:r>
          </w:p>
        </w:tc>
        <w:tc>
          <w:tcPr>
            <w:tcW w:w="1324" w:type="dxa"/>
            <w:tcBorders>
              <w:top w:val="nil"/>
              <w:left w:val="nil"/>
              <w:bottom w:val="single" w:sz="4" w:space="0" w:color="auto"/>
              <w:right w:val="single" w:sz="4" w:space="0" w:color="auto"/>
            </w:tcBorders>
            <w:shd w:val="clear" w:color="auto" w:fill="auto"/>
            <w:noWrap/>
          </w:tcPr>
          <w:p w14:paraId="5AF911AE"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2.000,00</w:t>
            </w:r>
          </w:p>
        </w:tc>
        <w:tc>
          <w:tcPr>
            <w:tcW w:w="1369" w:type="dxa"/>
            <w:tcBorders>
              <w:top w:val="nil"/>
              <w:left w:val="nil"/>
              <w:bottom w:val="single" w:sz="4" w:space="0" w:color="auto"/>
              <w:right w:val="single" w:sz="4" w:space="0" w:color="auto"/>
            </w:tcBorders>
            <w:shd w:val="clear" w:color="auto" w:fill="auto"/>
            <w:noWrap/>
          </w:tcPr>
          <w:p w14:paraId="20281B53"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2.259,00</w:t>
            </w:r>
          </w:p>
        </w:tc>
        <w:tc>
          <w:tcPr>
            <w:tcW w:w="1134" w:type="dxa"/>
            <w:tcBorders>
              <w:top w:val="nil"/>
              <w:left w:val="nil"/>
              <w:bottom w:val="single" w:sz="4" w:space="0" w:color="auto"/>
              <w:right w:val="single" w:sz="4" w:space="0" w:color="auto"/>
            </w:tcBorders>
            <w:shd w:val="clear" w:color="auto" w:fill="auto"/>
            <w:noWrap/>
          </w:tcPr>
          <w:p w14:paraId="3DAD143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-259,00</w:t>
            </w:r>
          </w:p>
        </w:tc>
        <w:tc>
          <w:tcPr>
            <w:tcW w:w="966" w:type="dxa"/>
            <w:tcBorders>
              <w:top w:val="nil"/>
              <w:left w:val="nil"/>
              <w:bottom w:val="single" w:sz="4" w:space="0" w:color="auto"/>
              <w:right w:val="single" w:sz="4" w:space="0" w:color="auto"/>
            </w:tcBorders>
            <w:shd w:val="clear" w:color="auto" w:fill="auto"/>
            <w:noWrap/>
          </w:tcPr>
          <w:p w14:paraId="33ECA23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112,95</w:t>
            </w:r>
          </w:p>
        </w:tc>
      </w:tr>
      <w:tr w:rsidR="00785016" w:rsidRPr="00785016" w14:paraId="509AB1D3"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745B1B95"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R0978</w:t>
            </w:r>
          </w:p>
        </w:tc>
        <w:tc>
          <w:tcPr>
            <w:tcW w:w="736" w:type="dxa"/>
            <w:tcBorders>
              <w:top w:val="nil"/>
              <w:left w:val="nil"/>
              <w:bottom w:val="single" w:sz="4" w:space="0" w:color="auto"/>
              <w:right w:val="single" w:sz="4" w:space="0" w:color="auto"/>
            </w:tcBorders>
            <w:shd w:val="clear" w:color="auto" w:fill="auto"/>
            <w:noWrap/>
          </w:tcPr>
          <w:p w14:paraId="663E107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3431</w:t>
            </w:r>
          </w:p>
        </w:tc>
        <w:tc>
          <w:tcPr>
            <w:tcW w:w="2567" w:type="dxa"/>
            <w:tcBorders>
              <w:top w:val="nil"/>
              <w:left w:val="nil"/>
              <w:bottom w:val="single" w:sz="4" w:space="0" w:color="auto"/>
              <w:right w:val="single" w:sz="4" w:space="0" w:color="auto"/>
            </w:tcBorders>
            <w:shd w:val="clear" w:color="auto" w:fill="auto"/>
            <w:noWrap/>
          </w:tcPr>
          <w:p w14:paraId="7609E636"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Usluge platnog prometa- vlastiti prihod</w:t>
            </w:r>
          </w:p>
        </w:tc>
        <w:tc>
          <w:tcPr>
            <w:tcW w:w="1324" w:type="dxa"/>
            <w:tcBorders>
              <w:top w:val="nil"/>
              <w:left w:val="nil"/>
              <w:bottom w:val="single" w:sz="4" w:space="0" w:color="auto"/>
              <w:right w:val="single" w:sz="4" w:space="0" w:color="auto"/>
            </w:tcBorders>
            <w:shd w:val="clear" w:color="auto" w:fill="auto"/>
            <w:noWrap/>
          </w:tcPr>
          <w:p w14:paraId="74D1AF0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5.000,00</w:t>
            </w:r>
          </w:p>
        </w:tc>
        <w:tc>
          <w:tcPr>
            <w:tcW w:w="1369" w:type="dxa"/>
            <w:tcBorders>
              <w:top w:val="nil"/>
              <w:left w:val="nil"/>
              <w:bottom w:val="single" w:sz="4" w:space="0" w:color="auto"/>
              <w:right w:val="single" w:sz="4" w:space="0" w:color="auto"/>
            </w:tcBorders>
            <w:shd w:val="clear" w:color="auto" w:fill="auto"/>
            <w:noWrap/>
          </w:tcPr>
          <w:p w14:paraId="2B34CB3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5.278,54</w:t>
            </w:r>
          </w:p>
        </w:tc>
        <w:tc>
          <w:tcPr>
            <w:tcW w:w="1134" w:type="dxa"/>
            <w:tcBorders>
              <w:top w:val="nil"/>
              <w:left w:val="nil"/>
              <w:bottom w:val="single" w:sz="4" w:space="0" w:color="auto"/>
              <w:right w:val="single" w:sz="4" w:space="0" w:color="auto"/>
            </w:tcBorders>
            <w:shd w:val="clear" w:color="auto" w:fill="auto"/>
            <w:noWrap/>
          </w:tcPr>
          <w:p w14:paraId="23646920"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-278,54</w:t>
            </w:r>
          </w:p>
        </w:tc>
        <w:tc>
          <w:tcPr>
            <w:tcW w:w="966" w:type="dxa"/>
            <w:tcBorders>
              <w:top w:val="nil"/>
              <w:left w:val="nil"/>
              <w:bottom w:val="single" w:sz="4" w:space="0" w:color="auto"/>
              <w:right w:val="single" w:sz="4" w:space="0" w:color="auto"/>
            </w:tcBorders>
            <w:shd w:val="clear" w:color="auto" w:fill="auto"/>
            <w:noWrap/>
          </w:tcPr>
          <w:p w14:paraId="5E21C54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105,57</w:t>
            </w:r>
          </w:p>
        </w:tc>
      </w:tr>
      <w:tr w:rsidR="00785016" w:rsidRPr="00785016" w14:paraId="19400C2F"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59A4D4DA"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R0979</w:t>
            </w:r>
          </w:p>
        </w:tc>
        <w:tc>
          <w:tcPr>
            <w:tcW w:w="736" w:type="dxa"/>
            <w:tcBorders>
              <w:top w:val="nil"/>
              <w:left w:val="nil"/>
              <w:bottom w:val="single" w:sz="4" w:space="0" w:color="auto"/>
              <w:right w:val="single" w:sz="4" w:space="0" w:color="auto"/>
            </w:tcBorders>
            <w:shd w:val="clear" w:color="auto" w:fill="auto"/>
            <w:noWrap/>
          </w:tcPr>
          <w:p w14:paraId="238689E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3433</w:t>
            </w:r>
          </w:p>
        </w:tc>
        <w:tc>
          <w:tcPr>
            <w:tcW w:w="2567" w:type="dxa"/>
            <w:tcBorders>
              <w:top w:val="nil"/>
              <w:left w:val="nil"/>
              <w:bottom w:val="single" w:sz="4" w:space="0" w:color="auto"/>
              <w:right w:val="single" w:sz="4" w:space="0" w:color="auto"/>
            </w:tcBorders>
            <w:shd w:val="clear" w:color="auto" w:fill="auto"/>
            <w:noWrap/>
          </w:tcPr>
          <w:p w14:paraId="7B666E6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Zatezne kamate iz poslovnih odnosa V.P</w:t>
            </w:r>
          </w:p>
        </w:tc>
        <w:tc>
          <w:tcPr>
            <w:tcW w:w="1324" w:type="dxa"/>
            <w:tcBorders>
              <w:top w:val="nil"/>
              <w:left w:val="nil"/>
              <w:bottom w:val="single" w:sz="4" w:space="0" w:color="auto"/>
              <w:right w:val="single" w:sz="4" w:space="0" w:color="auto"/>
            </w:tcBorders>
            <w:shd w:val="clear" w:color="auto" w:fill="auto"/>
            <w:noWrap/>
          </w:tcPr>
          <w:p w14:paraId="23A5C0A1"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1.800,00</w:t>
            </w:r>
          </w:p>
        </w:tc>
        <w:tc>
          <w:tcPr>
            <w:tcW w:w="1369" w:type="dxa"/>
            <w:tcBorders>
              <w:top w:val="nil"/>
              <w:left w:val="nil"/>
              <w:bottom w:val="single" w:sz="4" w:space="0" w:color="auto"/>
              <w:right w:val="single" w:sz="4" w:space="0" w:color="auto"/>
            </w:tcBorders>
            <w:shd w:val="clear" w:color="auto" w:fill="auto"/>
            <w:noWrap/>
          </w:tcPr>
          <w:p w14:paraId="28DBB34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1.667,58</w:t>
            </w:r>
          </w:p>
        </w:tc>
        <w:tc>
          <w:tcPr>
            <w:tcW w:w="1134" w:type="dxa"/>
            <w:tcBorders>
              <w:top w:val="nil"/>
              <w:left w:val="nil"/>
              <w:bottom w:val="single" w:sz="4" w:space="0" w:color="auto"/>
              <w:right w:val="single" w:sz="4" w:space="0" w:color="auto"/>
            </w:tcBorders>
            <w:shd w:val="clear" w:color="auto" w:fill="auto"/>
            <w:noWrap/>
          </w:tcPr>
          <w:p w14:paraId="0F79C65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132,42</w:t>
            </w:r>
          </w:p>
        </w:tc>
        <w:tc>
          <w:tcPr>
            <w:tcW w:w="966" w:type="dxa"/>
            <w:tcBorders>
              <w:top w:val="nil"/>
              <w:left w:val="nil"/>
              <w:bottom w:val="single" w:sz="4" w:space="0" w:color="auto"/>
              <w:right w:val="single" w:sz="4" w:space="0" w:color="auto"/>
            </w:tcBorders>
            <w:shd w:val="clear" w:color="auto" w:fill="auto"/>
            <w:noWrap/>
          </w:tcPr>
          <w:p w14:paraId="4DBAFB1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92,64</w:t>
            </w:r>
          </w:p>
        </w:tc>
      </w:tr>
      <w:tr w:rsidR="00785016" w:rsidRPr="00785016" w14:paraId="6E193909" w14:textId="77777777" w:rsidTr="00785016">
        <w:trPr>
          <w:trHeight w:val="251"/>
        </w:trPr>
        <w:tc>
          <w:tcPr>
            <w:tcW w:w="852" w:type="dxa"/>
            <w:tcBorders>
              <w:top w:val="nil"/>
              <w:left w:val="single" w:sz="4" w:space="0" w:color="auto"/>
              <w:bottom w:val="single" w:sz="4" w:space="0" w:color="auto"/>
              <w:right w:val="single" w:sz="4" w:space="0" w:color="auto"/>
            </w:tcBorders>
            <w:shd w:val="clear" w:color="auto" w:fill="auto"/>
            <w:noWrap/>
          </w:tcPr>
          <w:p w14:paraId="4920249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R0980</w:t>
            </w:r>
          </w:p>
        </w:tc>
        <w:tc>
          <w:tcPr>
            <w:tcW w:w="736" w:type="dxa"/>
            <w:tcBorders>
              <w:top w:val="nil"/>
              <w:left w:val="nil"/>
              <w:bottom w:val="single" w:sz="4" w:space="0" w:color="auto"/>
              <w:right w:val="single" w:sz="4" w:space="0" w:color="auto"/>
            </w:tcBorders>
            <w:shd w:val="clear" w:color="auto" w:fill="auto"/>
            <w:noWrap/>
          </w:tcPr>
          <w:p w14:paraId="7128939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3811</w:t>
            </w:r>
          </w:p>
        </w:tc>
        <w:tc>
          <w:tcPr>
            <w:tcW w:w="2567" w:type="dxa"/>
            <w:tcBorders>
              <w:top w:val="nil"/>
              <w:left w:val="nil"/>
              <w:bottom w:val="single" w:sz="4" w:space="0" w:color="auto"/>
              <w:right w:val="single" w:sz="4" w:space="0" w:color="auto"/>
            </w:tcBorders>
            <w:shd w:val="clear" w:color="auto" w:fill="auto"/>
            <w:noWrap/>
          </w:tcPr>
          <w:p w14:paraId="3CB1EBEE"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Tekuće donacije</w:t>
            </w:r>
          </w:p>
        </w:tc>
        <w:tc>
          <w:tcPr>
            <w:tcW w:w="1324" w:type="dxa"/>
            <w:tcBorders>
              <w:top w:val="nil"/>
              <w:left w:val="nil"/>
              <w:bottom w:val="single" w:sz="4" w:space="0" w:color="auto"/>
              <w:right w:val="single" w:sz="4" w:space="0" w:color="auto"/>
            </w:tcBorders>
            <w:shd w:val="clear" w:color="auto" w:fill="auto"/>
            <w:noWrap/>
          </w:tcPr>
          <w:p w14:paraId="10B4E39A"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300,00</w:t>
            </w:r>
          </w:p>
        </w:tc>
        <w:tc>
          <w:tcPr>
            <w:tcW w:w="1369" w:type="dxa"/>
            <w:tcBorders>
              <w:top w:val="nil"/>
              <w:left w:val="nil"/>
              <w:bottom w:val="single" w:sz="4" w:space="0" w:color="auto"/>
              <w:right w:val="single" w:sz="4" w:space="0" w:color="auto"/>
            </w:tcBorders>
            <w:shd w:val="clear" w:color="auto" w:fill="auto"/>
            <w:noWrap/>
          </w:tcPr>
          <w:p w14:paraId="068C522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155,00</w:t>
            </w:r>
          </w:p>
        </w:tc>
        <w:tc>
          <w:tcPr>
            <w:tcW w:w="1134" w:type="dxa"/>
            <w:tcBorders>
              <w:top w:val="nil"/>
              <w:left w:val="nil"/>
              <w:bottom w:val="single" w:sz="4" w:space="0" w:color="auto"/>
              <w:right w:val="single" w:sz="4" w:space="0" w:color="auto"/>
            </w:tcBorders>
            <w:shd w:val="clear" w:color="auto" w:fill="auto"/>
            <w:noWrap/>
          </w:tcPr>
          <w:p w14:paraId="503784E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145,00</w:t>
            </w:r>
          </w:p>
        </w:tc>
        <w:tc>
          <w:tcPr>
            <w:tcW w:w="966" w:type="dxa"/>
            <w:tcBorders>
              <w:top w:val="nil"/>
              <w:left w:val="nil"/>
              <w:bottom w:val="single" w:sz="4" w:space="0" w:color="auto"/>
              <w:right w:val="single" w:sz="4" w:space="0" w:color="auto"/>
            </w:tcBorders>
            <w:shd w:val="clear" w:color="auto" w:fill="auto"/>
            <w:noWrap/>
          </w:tcPr>
          <w:p w14:paraId="7CF214E9"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51,67</w:t>
            </w:r>
          </w:p>
        </w:tc>
      </w:tr>
    </w:tbl>
    <w:p w14:paraId="58ADFAFD" w14:textId="77777777" w:rsidR="00785016" w:rsidRDefault="00785016" w:rsidP="00785016">
      <w:pPr>
        <w:pStyle w:val="Odlomakpopisa"/>
        <w:spacing w:after="0" w:line="240" w:lineRule="auto"/>
        <w:jc w:val="both"/>
        <w:rPr>
          <w:rFonts w:cstheme="minorHAnsi"/>
          <w:b/>
        </w:rPr>
      </w:pPr>
    </w:p>
    <w:p w14:paraId="2582AB55" w14:textId="77777777" w:rsidR="00785016" w:rsidRDefault="00785016" w:rsidP="00785016">
      <w:pPr>
        <w:pStyle w:val="Odlomakpopisa"/>
        <w:spacing w:after="0" w:line="240" w:lineRule="auto"/>
        <w:jc w:val="both"/>
        <w:rPr>
          <w:rFonts w:cstheme="minorHAnsi"/>
          <w:b/>
        </w:rPr>
      </w:pPr>
    </w:p>
    <w:p w14:paraId="20F3932E" w14:textId="77777777" w:rsidR="00785016" w:rsidRPr="00785016" w:rsidRDefault="00785016">
      <w:pPr>
        <w:pStyle w:val="Odlomakpopisa"/>
        <w:numPr>
          <w:ilvl w:val="0"/>
          <w:numId w:val="32"/>
        </w:numPr>
        <w:spacing w:after="0"/>
        <w:jc w:val="both"/>
        <w:rPr>
          <w:rFonts w:asciiTheme="minorHAnsi" w:hAnsiTheme="minorHAnsi" w:cstheme="minorHAnsi"/>
          <w:b/>
        </w:rPr>
      </w:pPr>
      <w:r w:rsidRPr="00785016">
        <w:rPr>
          <w:rFonts w:asciiTheme="minorHAnsi" w:hAnsiTheme="minorHAnsi" w:cstheme="minorHAnsi"/>
          <w:b/>
        </w:rPr>
        <w:t xml:space="preserve">Ljetna rock scena </w:t>
      </w:r>
    </w:p>
    <w:p w14:paraId="3B620123" w14:textId="77777777" w:rsidR="00785016" w:rsidRPr="00785016" w:rsidRDefault="00785016" w:rsidP="00A860BF">
      <w:pPr>
        <w:spacing w:after="0"/>
        <w:rPr>
          <w:rFonts w:asciiTheme="minorHAnsi" w:hAnsiTheme="minorHAnsi" w:cstheme="minorHAnsi"/>
          <w:u w:val="single"/>
        </w:rPr>
      </w:pPr>
      <w:r w:rsidRPr="00785016">
        <w:rPr>
          <w:rFonts w:asciiTheme="minorHAnsi" w:hAnsiTheme="minorHAnsi" w:cstheme="minorHAnsi"/>
          <w:u w:val="single"/>
        </w:rPr>
        <w:t>Opći cilj:</w:t>
      </w:r>
    </w:p>
    <w:p w14:paraId="39D262BF" w14:textId="77777777" w:rsidR="00785016" w:rsidRPr="00785016" w:rsidRDefault="00785016" w:rsidP="00A860BF">
      <w:pPr>
        <w:pStyle w:val="Bezproreda"/>
        <w:spacing w:line="276" w:lineRule="auto"/>
        <w:jc w:val="both"/>
        <w:rPr>
          <w:rFonts w:asciiTheme="minorHAnsi" w:hAnsiTheme="minorHAnsi" w:cstheme="minorHAnsi"/>
          <w:sz w:val="22"/>
          <w:szCs w:val="22"/>
        </w:rPr>
      </w:pPr>
      <w:r w:rsidRPr="00785016">
        <w:rPr>
          <w:rFonts w:asciiTheme="minorHAnsi" w:hAnsiTheme="minorHAnsi" w:cstheme="minorHAnsi"/>
          <w:sz w:val="22"/>
          <w:szCs w:val="22"/>
        </w:rPr>
        <w:t>Organizacijom festivala GROCKS nastojimo obogatiti turističku, kulturnu i koncertnu ponudu grada Gospića i Ličko - senjske županije, udovoljiti interesima sve većeg broja ljubitelja rock glazbe, isto tako i lokalnim bendovima pružiti mogućnost afirmacije na sceni.</w:t>
      </w:r>
    </w:p>
    <w:p w14:paraId="57231AB8" w14:textId="77777777" w:rsidR="00785016" w:rsidRPr="00785016" w:rsidRDefault="00785016" w:rsidP="00A860BF">
      <w:pPr>
        <w:pStyle w:val="Bezproreda"/>
        <w:spacing w:line="276" w:lineRule="auto"/>
        <w:jc w:val="both"/>
        <w:rPr>
          <w:rFonts w:asciiTheme="minorHAnsi" w:hAnsiTheme="minorHAnsi" w:cstheme="minorHAnsi"/>
          <w:b/>
          <w:sz w:val="22"/>
          <w:szCs w:val="22"/>
        </w:rPr>
      </w:pPr>
      <w:r w:rsidRPr="00785016">
        <w:rPr>
          <w:rFonts w:asciiTheme="minorHAnsi" w:hAnsiTheme="minorHAnsi" w:cstheme="minorHAnsi"/>
          <w:sz w:val="22"/>
          <w:szCs w:val="22"/>
          <w:u w:val="single"/>
        </w:rPr>
        <w:t>Posebni ciljevi</w:t>
      </w:r>
      <w:r w:rsidRPr="00785016">
        <w:rPr>
          <w:rFonts w:asciiTheme="minorHAnsi" w:hAnsiTheme="minorHAnsi" w:cstheme="minorHAnsi"/>
          <w:b/>
          <w:sz w:val="22"/>
          <w:szCs w:val="22"/>
        </w:rPr>
        <w:t>:</w:t>
      </w:r>
    </w:p>
    <w:p w14:paraId="78C4DCCE" w14:textId="77777777" w:rsidR="00785016" w:rsidRDefault="00785016" w:rsidP="00A860BF">
      <w:pPr>
        <w:pStyle w:val="Bezproreda"/>
        <w:spacing w:line="276" w:lineRule="auto"/>
        <w:jc w:val="both"/>
        <w:rPr>
          <w:rFonts w:asciiTheme="minorHAnsi" w:hAnsiTheme="minorHAnsi" w:cstheme="minorHAnsi"/>
          <w:sz w:val="22"/>
          <w:szCs w:val="22"/>
        </w:rPr>
      </w:pPr>
      <w:r w:rsidRPr="00785016">
        <w:rPr>
          <w:rFonts w:asciiTheme="minorHAnsi" w:hAnsiTheme="minorHAnsi" w:cstheme="minorHAnsi"/>
          <w:sz w:val="22"/>
          <w:szCs w:val="22"/>
        </w:rPr>
        <w:t>Privući što veći broj posjetitelja kako bi Gospićka rock scena nastavila uspješnu tradiciju, koja je već sad možemo reći prepoznata ne samo u našoj Županiji, nego i puno šire.</w:t>
      </w:r>
    </w:p>
    <w:p w14:paraId="3357D47B" w14:textId="77777777" w:rsidR="00785016" w:rsidRPr="00785016" w:rsidRDefault="00785016" w:rsidP="00A860BF">
      <w:pPr>
        <w:pStyle w:val="Bezproreda"/>
        <w:spacing w:line="276" w:lineRule="auto"/>
        <w:jc w:val="both"/>
        <w:rPr>
          <w:rFonts w:asciiTheme="minorHAnsi" w:hAnsiTheme="minorHAnsi" w:cstheme="minorHAnsi"/>
          <w:sz w:val="22"/>
          <w:szCs w:val="22"/>
          <w:u w:val="single"/>
        </w:rPr>
      </w:pPr>
      <w:r w:rsidRPr="00785016">
        <w:rPr>
          <w:rFonts w:asciiTheme="minorHAnsi" w:hAnsiTheme="minorHAnsi" w:cstheme="minorHAnsi"/>
          <w:sz w:val="22"/>
          <w:szCs w:val="22"/>
          <w:u w:val="single"/>
        </w:rPr>
        <w:t>Pokazatelji uspješnosti provođenja programa:</w:t>
      </w:r>
    </w:p>
    <w:p w14:paraId="4B7F4016" w14:textId="77777777" w:rsidR="00785016" w:rsidRPr="00785016" w:rsidRDefault="00785016" w:rsidP="00A860BF">
      <w:pPr>
        <w:pStyle w:val="Bezproreda"/>
        <w:spacing w:line="276" w:lineRule="auto"/>
        <w:jc w:val="both"/>
        <w:rPr>
          <w:rFonts w:asciiTheme="minorHAnsi" w:hAnsiTheme="minorHAnsi" w:cstheme="minorHAnsi"/>
          <w:sz w:val="22"/>
          <w:szCs w:val="22"/>
        </w:rPr>
      </w:pPr>
      <w:r w:rsidRPr="00785016">
        <w:rPr>
          <w:rFonts w:asciiTheme="minorHAnsi" w:hAnsiTheme="minorHAnsi" w:cstheme="minorHAnsi"/>
          <w:sz w:val="22"/>
          <w:szCs w:val="22"/>
        </w:rPr>
        <w:t>Broj održanih koncerata: 3</w:t>
      </w:r>
    </w:p>
    <w:p w14:paraId="6BCA57D1" w14:textId="77777777" w:rsidR="00785016" w:rsidRDefault="00785016" w:rsidP="00A860BF">
      <w:pPr>
        <w:pStyle w:val="Bezproreda"/>
        <w:spacing w:line="276" w:lineRule="auto"/>
        <w:jc w:val="both"/>
        <w:rPr>
          <w:rFonts w:asciiTheme="minorHAnsi" w:hAnsiTheme="minorHAnsi" w:cstheme="minorHAnsi"/>
          <w:sz w:val="22"/>
          <w:szCs w:val="22"/>
        </w:rPr>
      </w:pPr>
      <w:r w:rsidRPr="00785016">
        <w:rPr>
          <w:rFonts w:asciiTheme="minorHAnsi" w:hAnsiTheme="minorHAnsi" w:cstheme="minorHAnsi"/>
          <w:sz w:val="22"/>
          <w:szCs w:val="22"/>
        </w:rPr>
        <w:t>Broj posjetitelja: 1.300</w:t>
      </w:r>
    </w:p>
    <w:p w14:paraId="4C97E63C" w14:textId="77777777" w:rsidR="00785016" w:rsidRPr="00785016" w:rsidRDefault="00785016" w:rsidP="00785016">
      <w:pPr>
        <w:pStyle w:val="Bezproreda"/>
        <w:spacing w:line="276" w:lineRule="auto"/>
        <w:jc w:val="both"/>
        <w:rPr>
          <w:rFonts w:asciiTheme="minorHAnsi" w:hAnsiTheme="minorHAnsi" w:cstheme="minorHAnsi"/>
          <w:sz w:val="22"/>
          <w:szCs w:val="22"/>
        </w:rPr>
      </w:pPr>
    </w:p>
    <w:tbl>
      <w:tblPr>
        <w:tblW w:w="9175" w:type="dxa"/>
        <w:tblInd w:w="-5" w:type="dxa"/>
        <w:tblLayout w:type="fixed"/>
        <w:tblLook w:val="04A0" w:firstRow="1" w:lastRow="0" w:firstColumn="1" w:lastColumn="0" w:noHBand="0" w:noVBand="1"/>
      </w:tblPr>
      <w:tblGrid>
        <w:gridCol w:w="993"/>
        <w:gridCol w:w="708"/>
        <w:gridCol w:w="3261"/>
        <w:gridCol w:w="1134"/>
        <w:gridCol w:w="1275"/>
        <w:gridCol w:w="993"/>
        <w:gridCol w:w="811"/>
      </w:tblGrid>
      <w:tr w:rsidR="00785016" w:rsidRPr="00785016" w14:paraId="539D5B83" w14:textId="77777777" w:rsidTr="00785016">
        <w:trPr>
          <w:trHeight w:val="22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868A1" w14:textId="77777777" w:rsidR="00785016" w:rsidRPr="00785016" w:rsidRDefault="00785016" w:rsidP="00785016">
            <w:pPr>
              <w:spacing w:after="0" w:line="240" w:lineRule="auto"/>
              <w:jc w:val="center"/>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POZICIJA</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282EAB7" w14:textId="77777777" w:rsidR="00785016" w:rsidRPr="00785016" w:rsidRDefault="00785016" w:rsidP="00785016">
            <w:pPr>
              <w:spacing w:after="0" w:line="240" w:lineRule="auto"/>
              <w:jc w:val="center"/>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BROJ KONTA</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43733CA1" w14:textId="77777777" w:rsidR="00785016" w:rsidRPr="00785016" w:rsidRDefault="00785016" w:rsidP="00785016">
            <w:pPr>
              <w:spacing w:after="0" w:line="240" w:lineRule="auto"/>
              <w:jc w:val="center"/>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VRSTA RASHODA / IZDATAKA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E9D7A3" w14:textId="77777777" w:rsidR="00785016" w:rsidRPr="00785016" w:rsidRDefault="00785016" w:rsidP="00785016">
            <w:pPr>
              <w:spacing w:after="0" w:line="240" w:lineRule="auto"/>
              <w:jc w:val="center"/>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PLANIRANO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4025850" w14:textId="77777777" w:rsidR="00785016" w:rsidRPr="00785016" w:rsidRDefault="00785016" w:rsidP="00785016">
            <w:pPr>
              <w:spacing w:after="0" w:line="240" w:lineRule="auto"/>
              <w:jc w:val="center"/>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REALIZIRANO</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902D592" w14:textId="77777777" w:rsidR="00785016" w:rsidRPr="00785016" w:rsidRDefault="00785016" w:rsidP="00785016">
            <w:pPr>
              <w:spacing w:after="0" w:line="240" w:lineRule="auto"/>
              <w:jc w:val="center"/>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RAZLIKA</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6CC81A14" w14:textId="77777777" w:rsidR="00785016" w:rsidRPr="00785016" w:rsidRDefault="00785016" w:rsidP="00785016">
            <w:pPr>
              <w:spacing w:after="0" w:line="240" w:lineRule="auto"/>
              <w:jc w:val="center"/>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INDEKS</w:t>
            </w:r>
          </w:p>
        </w:tc>
      </w:tr>
      <w:tr w:rsidR="00785016" w:rsidRPr="00785016" w14:paraId="7ED4E639"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56CCA04F" w14:textId="77777777" w:rsidR="00785016" w:rsidRPr="00785016" w:rsidRDefault="00785016" w:rsidP="00785016">
            <w:pPr>
              <w:spacing w:after="0" w:line="240" w:lineRule="auto"/>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Program</w:t>
            </w:r>
          </w:p>
        </w:tc>
        <w:tc>
          <w:tcPr>
            <w:tcW w:w="708" w:type="dxa"/>
            <w:tcBorders>
              <w:top w:val="nil"/>
              <w:left w:val="nil"/>
              <w:bottom w:val="single" w:sz="4" w:space="0" w:color="auto"/>
              <w:right w:val="single" w:sz="4" w:space="0" w:color="auto"/>
            </w:tcBorders>
            <w:shd w:val="clear" w:color="auto" w:fill="auto"/>
            <w:noWrap/>
          </w:tcPr>
          <w:p w14:paraId="032EC9E0" w14:textId="77777777" w:rsidR="00785016" w:rsidRPr="00785016" w:rsidRDefault="00785016" w:rsidP="00785016">
            <w:pPr>
              <w:spacing w:after="0" w:line="240" w:lineRule="auto"/>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1005</w:t>
            </w:r>
          </w:p>
        </w:tc>
        <w:tc>
          <w:tcPr>
            <w:tcW w:w="3261" w:type="dxa"/>
            <w:tcBorders>
              <w:top w:val="nil"/>
              <w:left w:val="nil"/>
              <w:bottom w:val="single" w:sz="4" w:space="0" w:color="auto"/>
              <w:right w:val="single" w:sz="4" w:space="0" w:color="auto"/>
            </w:tcBorders>
            <w:shd w:val="clear" w:color="auto" w:fill="auto"/>
            <w:noWrap/>
          </w:tcPr>
          <w:p w14:paraId="35033B51"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Ljetna rok-scena</w:t>
            </w:r>
          </w:p>
        </w:tc>
        <w:tc>
          <w:tcPr>
            <w:tcW w:w="1134" w:type="dxa"/>
            <w:tcBorders>
              <w:top w:val="nil"/>
              <w:left w:val="nil"/>
              <w:bottom w:val="single" w:sz="4" w:space="0" w:color="auto"/>
              <w:right w:val="single" w:sz="4" w:space="0" w:color="auto"/>
            </w:tcBorders>
            <w:shd w:val="clear" w:color="auto" w:fill="auto"/>
            <w:noWrap/>
          </w:tcPr>
          <w:p w14:paraId="58075AF5"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199.000,00</w:t>
            </w:r>
          </w:p>
        </w:tc>
        <w:tc>
          <w:tcPr>
            <w:tcW w:w="1275" w:type="dxa"/>
            <w:tcBorders>
              <w:top w:val="nil"/>
              <w:left w:val="nil"/>
              <w:bottom w:val="single" w:sz="4" w:space="0" w:color="auto"/>
              <w:right w:val="single" w:sz="4" w:space="0" w:color="auto"/>
            </w:tcBorders>
            <w:shd w:val="clear" w:color="auto" w:fill="auto"/>
            <w:noWrap/>
          </w:tcPr>
          <w:p w14:paraId="2D395341"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197.231,09</w:t>
            </w:r>
          </w:p>
        </w:tc>
        <w:tc>
          <w:tcPr>
            <w:tcW w:w="993" w:type="dxa"/>
            <w:tcBorders>
              <w:top w:val="nil"/>
              <w:left w:val="nil"/>
              <w:bottom w:val="single" w:sz="4" w:space="0" w:color="auto"/>
              <w:right w:val="single" w:sz="4" w:space="0" w:color="auto"/>
            </w:tcBorders>
            <w:shd w:val="clear" w:color="auto" w:fill="auto"/>
            <w:noWrap/>
          </w:tcPr>
          <w:p w14:paraId="0B3BADD2"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1.768,91</w:t>
            </w:r>
          </w:p>
        </w:tc>
        <w:tc>
          <w:tcPr>
            <w:tcW w:w="811" w:type="dxa"/>
            <w:tcBorders>
              <w:top w:val="nil"/>
              <w:left w:val="nil"/>
              <w:bottom w:val="single" w:sz="4" w:space="0" w:color="auto"/>
              <w:right w:val="single" w:sz="4" w:space="0" w:color="auto"/>
            </w:tcBorders>
            <w:shd w:val="clear" w:color="auto" w:fill="auto"/>
            <w:noWrap/>
          </w:tcPr>
          <w:p w14:paraId="0B881687"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99,11</w:t>
            </w:r>
          </w:p>
        </w:tc>
      </w:tr>
      <w:tr w:rsidR="00785016" w:rsidRPr="00785016" w14:paraId="33B3640B"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489106DA" w14:textId="77777777" w:rsidR="00785016" w:rsidRPr="00785016" w:rsidRDefault="00785016" w:rsidP="00785016">
            <w:pPr>
              <w:spacing w:after="0" w:line="240" w:lineRule="auto"/>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Aktivnost</w:t>
            </w:r>
          </w:p>
        </w:tc>
        <w:tc>
          <w:tcPr>
            <w:tcW w:w="708" w:type="dxa"/>
            <w:tcBorders>
              <w:top w:val="nil"/>
              <w:left w:val="nil"/>
              <w:bottom w:val="single" w:sz="4" w:space="0" w:color="auto"/>
              <w:right w:val="single" w:sz="4" w:space="0" w:color="auto"/>
            </w:tcBorders>
            <w:shd w:val="clear" w:color="auto" w:fill="auto"/>
            <w:noWrap/>
          </w:tcPr>
          <w:p w14:paraId="7EC0B3A1" w14:textId="77777777" w:rsidR="00785016" w:rsidRPr="00785016" w:rsidRDefault="00785016" w:rsidP="00785016">
            <w:pPr>
              <w:spacing w:after="0" w:line="240" w:lineRule="auto"/>
              <w:rPr>
                <w:rFonts w:asciiTheme="minorHAnsi" w:hAnsiTheme="minorHAnsi" w:cstheme="minorHAnsi"/>
                <w:b/>
                <w:bCs/>
                <w:color w:val="000000"/>
                <w:sz w:val="16"/>
                <w:szCs w:val="16"/>
              </w:rPr>
            </w:pPr>
            <w:r w:rsidRPr="00785016">
              <w:rPr>
                <w:rFonts w:asciiTheme="minorHAnsi" w:hAnsiTheme="minorHAnsi" w:cstheme="minorHAnsi"/>
                <w:b/>
                <w:bCs/>
                <w:color w:val="000000"/>
                <w:sz w:val="16"/>
                <w:szCs w:val="16"/>
              </w:rPr>
              <w:t>A100001</w:t>
            </w:r>
          </w:p>
        </w:tc>
        <w:tc>
          <w:tcPr>
            <w:tcW w:w="3261" w:type="dxa"/>
            <w:tcBorders>
              <w:top w:val="nil"/>
              <w:left w:val="nil"/>
              <w:bottom w:val="single" w:sz="4" w:space="0" w:color="auto"/>
              <w:right w:val="single" w:sz="4" w:space="0" w:color="auto"/>
            </w:tcBorders>
            <w:shd w:val="clear" w:color="auto" w:fill="auto"/>
            <w:noWrap/>
          </w:tcPr>
          <w:p w14:paraId="41B830E8"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Ljetna rock-scena</w:t>
            </w:r>
          </w:p>
        </w:tc>
        <w:tc>
          <w:tcPr>
            <w:tcW w:w="1134" w:type="dxa"/>
            <w:tcBorders>
              <w:top w:val="nil"/>
              <w:left w:val="nil"/>
              <w:bottom w:val="single" w:sz="4" w:space="0" w:color="auto"/>
              <w:right w:val="single" w:sz="4" w:space="0" w:color="auto"/>
            </w:tcBorders>
            <w:shd w:val="clear" w:color="auto" w:fill="auto"/>
            <w:noWrap/>
          </w:tcPr>
          <w:p w14:paraId="52391337"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199.000,00</w:t>
            </w:r>
          </w:p>
        </w:tc>
        <w:tc>
          <w:tcPr>
            <w:tcW w:w="1275" w:type="dxa"/>
            <w:tcBorders>
              <w:top w:val="nil"/>
              <w:left w:val="nil"/>
              <w:bottom w:val="single" w:sz="4" w:space="0" w:color="auto"/>
              <w:right w:val="single" w:sz="4" w:space="0" w:color="auto"/>
            </w:tcBorders>
            <w:shd w:val="clear" w:color="auto" w:fill="auto"/>
            <w:noWrap/>
          </w:tcPr>
          <w:p w14:paraId="72A30423"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197.231,09</w:t>
            </w:r>
          </w:p>
        </w:tc>
        <w:tc>
          <w:tcPr>
            <w:tcW w:w="993" w:type="dxa"/>
            <w:tcBorders>
              <w:top w:val="nil"/>
              <w:left w:val="nil"/>
              <w:bottom w:val="single" w:sz="4" w:space="0" w:color="auto"/>
              <w:right w:val="single" w:sz="4" w:space="0" w:color="auto"/>
            </w:tcBorders>
            <w:shd w:val="clear" w:color="auto" w:fill="auto"/>
            <w:noWrap/>
          </w:tcPr>
          <w:p w14:paraId="72E2A6C7"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1.768,91</w:t>
            </w:r>
          </w:p>
        </w:tc>
        <w:tc>
          <w:tcPr>
            <w:tcW w:w="811" w:type="dxa"/>
            <w:tcBorders>
              <w:top w:val="nil"/>
              <w:left w:val="nil"/>
              <w:bottom w:val="single" w:sz="4" w:space="0" w:color="auto"/>
              <w:right w:val="single" w:sz="4" w:space="0" w:color="auto"/>
            </w:tcBorders>
            <w:shd w:val="clear" w:color="auto" w:fill="auto"/>
            <w:noWrap/>
          </w:tcPr>
          <w:p w14:paraId="7C250811"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99,11</w:t>
            </w:r>
          </w:p>
        </w:tc>
      </w:tr>
      <w:tr w:rsidR="00785016" w:rsidRPr="00785016" w14:paraId="1CC5CA6D"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0411DB2F"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 xml:space="preserve">Izvor </w:t>
            </w:r>
          </w:p>
        </w:tc>
        <w:tc>
          <w:tcPr>
            <w:tcW w:w="708" w:type="dxa"/>
            <w:tcBorders>
              <w:top w:val="nil"/>
              <w:left w:val="nil"/>
              <w:bottom w:val="single" w:sz="4" w:space="0" w:color="auto"/>
              <w:right w:val="single" w:sz="4" w:space="0" w:color="auto"/>
            </w:tcBorders>
            <w:shd w:val="clear" w:color="auto" w:fill="auto"/>
            <w:noWrap/>
          </w:tcPr>
          <w:p w14:paraId="3C123DBE"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1.1.</w:t>
            </w:r>
          </w:p>
        </w:tc>
        <w:tc>
          <w:tcPr>
            <w:tcW w:w="3261" w:type="dxa"/>
            <w:tcBorders>
              <w:top w:val="nil"/>
              <w:left w:val="nil"/>
              <w:bottom w:val="single" w:sz="4" w:space="0" w:color="auto"/>
              <w:right w:val="single" w:sz="4" w:space="0" w:color="auto"/>
            </w:tcBorders>
            <w:shd w:val="clear" w:color="auto" w:fill="auto"/>
            <w:noWrap/>
          </w:tcPr>
          <w:p w14:paraId="22D7672F"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Prihodi Grada Gospića</w:t>
            </w:r>
          </w:p>
        </w:tc>
        <w:tc>
          <w:tcPr>
            <w:tcW w:w="1134" w:type="dxa"/>
            <w:tcBorders>
              <w:top w:val="nil"/>
              <w:left w:val="nil"/>
              <w:bottom w:val="single" w:sz="4" w:space="0" w:color="auto"/>
              <w:right w:val="single" w:sz="4" w:space="0" w:color="auto"/>
            </w:tcBorders>
            <w:shd w:val="clear" w:color="auto" w:fill="auto"/>
            <w:noWrap/>
          </w:tcPr>
          <w:p w14:paraId="3C9E42A7"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100.000,00</w:t>
            </w:r>
          </w:p>
        </w:tc>
        <w:tc>
          <w:tcPr>
            <w:tcW w:w="1275" w:type="dxa"/>
            <w:tcBorders>
              <w:top w:val="nil"/>
              <w:left w:val="nil"/>
              <w:bottom w:val="single" w:sz="4" w:space="0" w:color="auto"/>
              <w:right w:val="single" w:sz="4" w:space="0" w:color="auto"/>
            </w:tcBorders>
            <w:shd w:val="clear" w:color="auto" w:fill="auto"/>
            <w:noWrap/>
          </w:tcPr>
          <w:p w14:paraId="1E6FCC93"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99.540,00</w:t>
            </w:r>
          </w:p>
        </w:tc>
        <w:tc>
          <w:tcPr>
            <w:tcW w:w="993" w:type="dxa"/>
            <w:tcBorders>
              <w:top w:val="nil"/>
              <w:left w:val="nil"/>
              <w:bottom w:val="single" w:sz="4" w:space="0" w:color="auto"/>
              <w:right w:val="single" w:sz="4" w:space="0" w:color="auto"/>
            </w:tcBorders>
            <w:shd w:val="clear" w:color="auto" w:fill="auto"/>
            <w:noWrap/>
          </w:tcPr>
          <w:p w14:paraId="4207D6F4"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460,00</w:t>
            </w:r>
          </w:p>
        </w:tc>
        <w:tc>
          <w:tcPr>
            <w:tcW w:w="811" w:type="dxa"/>
            <w:tcBorders>
              <w:top w:val="nil"/>
              <w:left w:val="nil"/>
              <w:bottom w:val="single" w:sz="4" w:space="0" w:color="auto"/>
              <w:right w:val="single" w:sz="4" w:space="0" w:color="auto"/>
            </w:tcBorders>
            <w:shd w:val="clear" w:color="auto" w:fill="auto"/>
            <w:noWrap/>
          </w:tcPr>
          <w:p w14:paraId="41CE2748"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99,54</w:t>
            </w:r>
          </w:p>
        </w:tc>
      </w:tr>
      <w:tr w:rsidR="00785016" w:rsidRPr="00785016" w14:paraId="769D5920"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6AF38632"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R1001</w:t>
            </w:r>
          </w:p>
        </w:tc>
        <w:tc>
          <w:tcPr>
            <w:tcW w:w="708" w:type="dxa"/>
            <w:tcBorders>
              <w:top w:val="nil"/>
              <w:left w:val="nil"/>
              <w:bottom w:val="single" w:sz="4" w:space="0" w:color="auto"/>
              <w:right w:val="single" w:sz="4" w:space="0" w:color="auto"/>
            </w:tcBorders>
            <w:shd w:val="clear" w:color="auto" w:fill="auto"/>
            <w:noWrap/>
          </w:tcPr>
          <w:p w14:paraId="1B701AC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3235</w:t>
            </w:r>
          </w:p>
        </w:tc>
        <w:tc>
          <w:tcPr>
            <w:tcW w:w="3261" w:type="dxa"/>
            <w:tcBorders>
              <w:top w:val="nil"/>
              <w:left w:val="nil"/>
              <w:bottom w:val="single" w:sz="4" w:space="0" w:color="auto"/>
              <w:right w:val="single" w:sz="4" w:space="0" w:color="auto"/>
            </w:tcBorders>
            <w:shd w:val="clear" w:color="auto" w:fill="auto"/>
            <w:noWrap/>
          </w:tcPr>
          <w:p w14:paraId="36BF6236"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 xml:space="preserve">Zakupnine i najamnine za opremu  </w:t>
            </w:r>
            <w:proofErr w:type="spellStart"/>
            <w:r w:rsidRPr="00785016">
              <w:rPr>
                <w:rFonts w:asciiTheme="minorHAnsi" w:hAnsiTheme="minorHAnsi" w:cstheme="minorHAnsi"/>
                <w:sz w:val="18"/>
                <w:szCs w:val="18"/>
              </w:rPr>
              <w:t>Grocks</w:t>
            </w:r>
            <w:proofErr w:type="spellEnd"/>
          </w:p>
        </w:tc>
        <w:tc>
          <w:tcPr>
            <w:tcW w:w="1134" w:type="dxa"/>
            <w:tcBorders>
              <w:top w:val="nil"/>
              <w:left w:val="nil"/>
              <w:bottom w:val="single" w:sz="4" w:space="0" w:color="auto"/>
              <w:right w:val="single" w:sz="4" w:space="0" w:color="auto"/>
            </w:tcBorders>
            <w:shd w:val="clear" w:color="auto" w:fill="auto"/>
            <w:noWrap/>
          </w:tcPr>
          <w:p w14:paraId="6727945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35.000,00</w:t>
            </w:r>
          </w:p>
        </w:tc>
        <w:tc>
          <w:tcPr>
            <w:tcW w:w="1275" w:type="dxa"/>
            <w:tcBorders>
              <w:top w:val="nil"/>
              <w:left w:val="nil"/>
              <w:bottom w:val="single" w:sz="4" w:space="0" w:color="auto"/>
              <w:right w:val="single" w:sz="4" w:space="0" w:color="auto"/>
            </w:tcBorders>
            <w:shd w:val="clear" w:color="auto" w:fill="auto"/>
            <w:noWrap/>
          </w:tcPr>
          <w:p w14:paraId="7473E9C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34.000,00</w:t>
            </w:r>
          </w:p>
        </w:tc>
        <w:tc>
          <w:tcPr>
            <w:tcW w:w="993" w:type="dxa"/>
            <w:tcBorders>
              <w:top w:val="nil"/>
              <w:left w:val="nil"/>
              <w:bottom w:val="single" w:sz="4" w:space="0" w:color="auto"/>
              <w:right w:val="single" w:sz="4" w:space="0" w:color="auto"/>
            </w:tcBorders>
            <w:shd w:val="clear" w:color="auto" w:fill="auto"/>
            <w:noWrap/>
          </w:tcPr>
          <w:p w14:paraId="1DDCA5BA"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1.000,00</w:t>
            </w:r>
          </w:p>
        </w:tc>
        <w:tc>
          <w:tcPr>
            <w:tcW w:w="811" w:type="dxa"/>
            <w:tcBorders>
              <w:top w:val="nil"/>
              <w:left w:val="nil"/>
              <w:bottom w:val="single" w:sz="4" w:space="0" w:color="auto"/>
              <w:right w:val="single" w:sz="4" w:space="0" w:color="auto"/>
            </w:tcBorders>
            <w:shd w:val="clear" w:color="auto" w:fill="auto"/>
            <w:noWrap/>
          </w:tcPr>
          <w:p w14:paraId="34CEA504"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97,14</w:t>
            </w:r>
          </w:p>
        </w:tc>
      </w:tr>
      <w:tr w:rsidR="00785016" w:rsidRPr="00785016" w14:paraId="13BC1FE0"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0D711631"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R1002</w:t>
            </w:r>
          </w:p>
        </w:tc>
        <w:tc>
          <w:tcPr>
            <w:tcW w:w="708" w:type="dxa"/>
            <w:tcBorders>
              <w:top w:val="nil"/>
              <w:left w:val="nil"/>
              <w:bottom w:val="single" w:sz="4" w:space="0" w:color="auto"/>
              <w:right w:val="single" w:sz="4" w:space="0" w:color="auto"/>
            </w:tcBorders>
            <w:shd w:val="clear" w:color="auto" w:fill="auto"/>
            <w:noWrap/>
          </w:tcPr>
          <w:p w14:paraId="466D092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3237</w:t>
            </w:r>
          </w:p>
        </w:tc>
        <w:tc>
          <w:tcPr>
            <w:tcW w:w="3261" w:type="dxa"/>
            <w:tcBorders>
              <w:top w:val="nil"/>
              <w:left w:val="nil"/>
              <w:bottom w:val="single" w:sz="4" w:space="0" w:color="auto"/>
              <w:right w:val="single" w:sz="4" w:space="0" w:color="auto"/>
            </w:tcBorders>
            <w:shd w:val="clear" w:color="auto" w:fill="auto"/>
            <w:noWrap/>
          </w:tcPr>
          <w:p w14:paraId="6003FAB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Autorski honorari Ljetna rock-scena G</w:t>
            </w:r>
          </w:p>
        </w:tc>
        <w:tc>
          <w:tcPr>
            <w:tcW w:w="1134" w:type="dxa"/>
            <w:tcBorders>
              <w:top w:val="nil"/>
              <w:left w:val="nil"/>
              <w:bottom w:val="single" w:sz="4" w:space="0" w:color="auto"/>
              <w:right w:val="single" w:sz="4" w:space="0" w:color="auto"/>
            </w:tcBorders>
            <w:shd w:val="clear" w:color="auto" w:fill="auto"/>
            <w:noWrap/>
          </w:tcPr>
          <w:p w14:paraId="13B66CD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65.000,00</w:t>
            </w:r>
          </w:p>
        </w:tc>
        <w:tc>
          <w:tcPr>
            <w:tcW w:w="1275" w:type="dxa"/>
            <w:tcBorders>
              <w:top w:val="nil"/>
              <w:left w:val="nil"/>
              <w:bottom w:val="single" w:sz="4" w:space="0" w:color="auto"/>
              <w:right w:val="single" w:sz="4" w:space="0" w:color="auto"/>
            </w:tcBorders>
            <w:shd w:val="clear" w:color="auto" w:fill="auto"/>
            <w:noWrap/>
          </w:tcPr>
          <w:p w14:paraId="587A419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65.540,00</w:t>
            </w:r>
          </w:p>
        </w:tc>
        <w:tc>
          <w:tcPr>
            <w:tcW w:w="993" w:type="dxa"/>
            <w:tcBorders>
              <w:top w:val="nil"/>
              <w:left w:val="nil"/>
              <w:bottom w:val="single" w:sz="4" w:space="0" w:color="auto"/>
              <w:right w:val="single" w:sz="4" w:space="0" w:color="auto"/>
            </w:tcBorders>
            <w:shd w:val="clear" w:color="auto" w:fill="auto"/>
            <w:noWrap/>
          </w:tcPr>
          <w:p w14:paraId="6532C3E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-540,00</w:t>
            </w:r>
          </w:p>
        </w:tc>
        <w:tc>
          <w:tcPr>
            <w:tcW w:w="811" w:type="dxa"/>
            <w:tcBorders>
              <w:top w:val="nil"/>
              <w:left w:val="nil"/>
              <w:bottom w:val="single" w:sz="4" w:space="0" w:color="auto"/>
              <w:right w:val="single" w:sz="4" w:space="0" w:color="auto"/>
            </w:tcBorders>
            <w:shd w:val="clear" w:color="auto" w:fill="auto"/>
            <w:noWrap/>
          </w:tcPr>
          <w:p w14:paraId="679329E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100,83</w:t>
            </w:r>
          </w:p>
        </w:tc>
      </w:tr>
      <w:tr w:rsidR="00785016" w:rsidRPr="00785016" w14:paraId="7B8A23D8"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331F7F63"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R1003</w:t>
            </w:r>
          </w:p>
        </w:tc>
        <w:tc>
          <w:tcPr>
            <w:tcW w:w="708" w:type="dxa"/>
            <w:tcBorders>
              <w:top w:val="nil"/>
              <w:left w:val="nil"/>
              <w:bottom w:val="single" w:sz="4" w:space="0" w:color="auto"/>
              <w:right w:val="single" w:sz="4" w:space="0" w:color="auto"/>
            </w:tcBorders>
            <w:shd w:val="clear" w:color="auto" w:fill="auto"/>
            <w:noWrap/>
          </w:tcPr>
          <w:p w14:paraId="5A66B67B"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3239</w:t>
            </w:r>
          </w:p>
        </w:tc>
        <w:tc>
          <w:tcPr>
            <w:tcW w:w="3261" w:type="dxa"/>
            <w:tcBorders>
              <w:top w:val="nil"/>
              <w:left w:val="nil"/>
              <w:bottom w:val="single" w:sz="4" w:space="0" w:color="auto"/>
              <w:right w:val="single" w:sz="4" w:space="0" w:color="auto"/>
            </w:tcBorders>
            <w:shd w:val="clear" w:color="auto" w:fill="auto"/>
            <w:noWrap/>
          </w:tcPr>
          <w:p w14:paraId="31736B65"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Ostale nespomenute usluge Rock scena Grad</w:t>
            </w:r>
          </w:p>
        </w:tc>
        <w:tc>
          <w:tcPr>
            <w:tcW w:w="1134" w:type="dxa"/>
            <w:tcBorders>
              <w:top w:val="nil"/>
              <w:left w:val="nil"/>
              <w:bottom w:val="single" w:sz="4" w:space="0" w:color="auto"/>
              <w:right w:val="single" w:sz="4" w:space="0" w:color="auto"/>
            </w:tcBorders>
            <w:shd w:val="clear" w:color="auto" w:fill="auto"/>
            <w:noWrap/>
          </w:tcPr>
          <w:p w14:paraId="33EBCBF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1275" w:type="dxa"/>
            <w:tcBorders>
              <w:top w:val="nil"/>
              <w:left w:val="nil"/>
              <w:bottom w:val="single" w:sz="4" w:space="0" w:color="auto"/>
              <w:right w:val="single" w:sz="4" w:space="0" w:color="auto"/>
            </w:tcBorders>
            <w:shd w:val="clear" w:color="auto" w:fill="auto"/>
            <w:noWrap/>
          </w:tcPr>
          <w:p w14:paraId="77FBDCFA"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993" w:type="dxa"/>
            <w:tcBorders>
              <w:top w:val="nil"/>
              <w:left w:val="nil"/>
              <w:bottom w:val="single" w:sz="4" w:space="0" w:color="auto"/>
              <w:right w:val="single" w:sz="4" w:space="0" w:color="auto"/>
            </w:tcBorders>
            <w:shd w:val="clear" w:color="auto" w:fill="auto"/>
            <w:noWrap/>
          </w:tcPr>
          <w:p w14:paraId="1459496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811" w:type="dxa"/>
            <w:tcBorders>
              <w:top w:val="nil"/>
              <w:left w:val="nil"/>
              <w:bottom w:val="single" w:sz="4" w:space="0" w:color="auto"/>
              <w:right w:val="single" w:sz="4" w:space="0" w:color="auto"/>
            </w:tcBorders>
            <w:shd w:val="clear" w:color="auto" w:fill="auto"/>
            <w:noWrap/>
          </w:tcPr>
          <w:p w14:paraId="40619B2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r>
      <w:tr w:rsidR="00785016" w:rsidRPr="00785016" w14:paraId="33322224"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7D8E1F42"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 xml:space="preserve">Izvor </w:t>
            </w:r>
          </w:p>
        </w:tc>
        <w:tc>
          <w:tcPr>
            <w:tcW w:w="708" w:type="dxa"/>
            <w:tcBorders>
              <w:top w:val="nil"/>
              <w:left w:val="nil"/>
              <w:bottom w:val="single" w:sz="4" w:space="0" w:color="auto"/>
              <w:right w:val="single" w:sz="4" w:space="0" w:color="auto"/>
            </w:tcBorders>
            <w:shd w:val="clear" w:color="auto" w:fill="auto"/>
            <w:noWrap/>
          </w:tcPr>
          <w:p w14:paraId="505228AD"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3.1.</w:t>
            </w:r>
          </w:p>
        </w:tc>
        <w:tc>
          <w:tcPr>
            <w:tcW w:w="3261" w:type="dxa"/>
            <w:tcBorders>
              <w:top w:val="nil"/>
              <w:left w:val="nil"/>
              <w:bottom w:val="single" w:sz="4" w:space="0" w:color="auto"/>
              <w:right w:val="single" w:sz="4" w:space="0" w:color="auto"/>
            </w:tcBorders>
            <w:shd w:val="clear" w:color="auto" w:fill="auto"/>
            <w:noWrap/>
          </w:tcPr>
          <w:p w14:paraId="7AEF5EDE"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VLASTITI PRIHODI</w:t>
            </w:r>
          </w:p>
        </w:tc>
        <w:tc>
          <w:tcPr>
            <w:tcW w:w="1134" w:type="dxa"/>
            <w:tcBorders>
              <w:top w:val="nil"/>
              <w:left w:val="nil"/>
              <w:bottom w:val="single" w:sz="4" w:space="0" w:color="auto"/>
              <w:right w:val="single" w:sz="4" w:space="0" w:color="auto"/>
            </w:tcBorders>
            <w:shd w:val="clear" w:color="auto" w:fill="auto"/>
            <w:noWrap/>
          </w:tcPr>
          <w:p w14:paraId="4C176BAD"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69.000,00</w:t>
            </w:r>
          </w:p>
        </w:tc>
        <w:tc>
          <w:tcPr>
            <w:tcW w:w="1275" w:type="dxa"/>
            <w:tcBorders>
              <w:top w:val="nil"/>
              <w:left w:val="nil"/>
              <w:bottom w:val="single" w:sz="4" w:space="0" w:color="auto"/>
              <w:right w:val="single" w:sz="4" w:space="0" w:color="auto"/>
            </w:tcBorders>
            <w:shd w:val="clear" w:color="auto" w:fill="auto"/>
            <w:noWrap/>
          </w:tcPr>
          <w:p w14:paraId="398A9D98"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67.691,09</w:t>
            </w:r>
          </w:p>
        </w:tc>
        <w:tc>
          <w:tcPr>
            <w:tcW w:w="993" w:type="dxa"/>
            <w:tcBorders>
              <w:top w:val="nil"/>
              <w:left w:val="nil"/>
              <w:bottom w:val="single" w:sz="4" w:space="0" w:color="auto"/>
              <w:right w:val="single" w:sz="4" w:space="0" w:color="auto"/>
            </w:tcBorders>
            <w:shd w:val="clear" w:color="auto" w:fill="auto"/>
            <w:noWrap/>
          </w:tcPr>
          <w:p w14:paraId="15CCB094"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1.308,91</w:t>
            </w:r>
          </w:p>
        </w:tc>
        <w:tc>
          <w:tcPr>
            <w:tcW w:w="811" w:type="dxa"/>
            <w:tcBorders>
              <w:top w:val="nil"/>
              <w:left w:val="nil"/>
              <w:bottom w:val="single" w:sz="4" w:space="0" w:color="auto"/>
              <w:right w:val="single" w:sz="4" w:space="0" w:color="auto"/>
            </w:tcBorders>
            <w:shd w:val="clear" w:color="auto" w:fill="auto"/>
            <w:noWrap/>
          </w:tcPr>
          <w:p w14:paraId="689EE7DE"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98,10</w:t>
            </w:r>
          </w:p>
        </w:tc>
      </w:tr>
      <w:tr w:rsidR="00785016" w:rsidRPr="00785016" w14:paraId="175C8787"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25548789"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R1004</w:t>
            </w:r>
          </w:p>
        </w:tc>
        <w:tc>
          <w:tcPr>
            <w:tcW w:w="708" w:type="dxa"/>
            <w:tcBorders>
              <w:top w:val="nil"/>
              <w:left w:val="nil"/>
              <w:bottom w:val="single" w:sz="4" w:space="0" w:color="auto"/>
              <w:right w:val="single" w:sz="4" w:space="0" w:color="auto"/>
            </w:tcBorders>
            <w:shd w:val="clear" w:color="auto" w:fill="auto"/>
            <w:noWrap/>
          </w:tcPr>
          <w:p w14:paraId="36E05F0C"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3235</w:t>
            </w:r>
          </w:p>
        </w:tc>
        <w:tc>
          <w:tcPr>
            <w:tcW w:w="3261" w:type="dxa"/>
            <w:tcBorders>
              <w:top w:val="nil"/>
              <w:left w:val="nil"/>
              <w:bottom w:val="single" w:sz="4" w:space="0" w:color="auto"/>
              <w:right w:val="single" w:sz="4" w:space="0" w:color="auto"/>
            </w:tcBorders>
            <w:shd w:val="clear" w:color="auto" w:fill="auto"/>
            <w:noWrap/>
          </w:tcPr>
          <w:p w14:paraId="58AB25C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 xml:space="preserve">Zakupnine i </w:t>
            </w:r>
            <w:proofErr w:type="spellStart"/>
            <w:r w:rsidRPr="00785016">
              <w:rPr>
                <w:rFonts w:asciiTheme="minorHAnsi" w:hAnsiTheme="minorHAnsi" w:cstheme="minorHAnsi"/>
                <w:sz w:val="18"/>
                <w:szCs w:val="18"/>
              </w:rPr>
              <w:t>naja</w:t>
            </w:r>
            <w:proofErr w:type="spellEnd"/>
            <w:r w:rsidRPr="00785016">
              <w:rPr>
                <w:rFonts w:asciiTheme="minorHAnsi" w:hAnsiTheme="minorHAnsi" w:cstheme="minorHAnsi"/>
                <w:sz w:val="18"/>
                <w:szCs w:val="18"/>
              </w:rPr>
              <w:t xml:space="preserve">. za opremu </w:t>
            </w:r>
            <w:proofErr w:type="spellStart"/>
            <w:r w:rsidRPr="00785016">
              <w:rPr>
                <w:rFonts w:asciiTheme="minorHAnsi" w:hAnsiTheme="minorHAnsi" w:cstheme="minorHAnsi"/>
                <w:sz w:val="18"/>
                <w:szCs w:val="18"/>
              </w:rPr>
              <w:t>Grock</w:t>
            </w:r>
            <w:proofErr w:type="spellEnd"/>
            <w:r w:rsidRPr="00785016">
              <w:rPr>
                <w:rFonts w:asciiTheme="minorHAnsi" w:hAnsiTheme="minorHAnsi" w:cstheme="minorHAnsi"/>
                <w:sz w:val="18"/>
                <w:szCs w:val="18"/>
              </w:rPr>
              <w:t xml:space="preserve"> </w:t>
            </w:r>
            <w:proofErr w:type="spellStart"/>
            <w:r w:rsidRPr="00785016">
              <w:rPr>
                <w:rFonts w:asciiTheme="minorHAnsi" w:hAnsiTheme="minorHAnsi" w:cstheme="minorHAnsi"/>
                <w:sz w:val="18"/>
                <w:szCs w:val="18"/>
              </w:rPr>
              <w:t>v.p</w:t>
            </w:r>
            <w:proofErr w:type="spellEnd"/>
            <w:r w:rsidRPr="00785016">
              <w:rPr>
                <w:rFonts w:asciiTheme="minorHAnsi" w:hAnsiTheme="minorHAnsi" w:cstheme="minorHAnsi"/>
                <w:sz w:val="18"/>
                <w:szCs w:val="18"/>
              </w:rPr>
              <w:t>.</w:t>
            </w:r>
          </w:p>
        </w:tc>
        <w:tc>
          <w:tcPr>
            <w:tcW w:w="1134" w:type="dxa"/>
            <w:tcBorders>
              <w:top w:val="nil"/>
              <w:left w:val="nil"/>
              <w:bottom w:val="single" w:sz="4" w:space="0" w:color="auto"/>
              <w:right w:val="single" w:sz="4" w:space="0" w:color="auto"/>
            </w:tcBorders>
            <w:shd w:val="clear" w:color="auto" w:fill="auto"/>
            <w:noWrap/>
          </w:tcPr>
          <w:p w14:paraId="38D4212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400,00</w:t>
            </w:r>
          </w:p>
        </w:tc>
        <w:tc>
          <w:tcPr>
            <w:tcW w:w="1275" w:type="dxa"/>
            <w:tcBorders>
              <w:top w:val="nil"/>
              <w:left w:val="nil"/>
              <w:bottom w:val="single" w:sz="4" w:space="0" w:color="auto"/>
              <w:right w:val="single" w:sz="4" w:space="0" w:color="auto"/>
            </w:tcBorders>
            <w:shd w:val="clear" w:color="auto" w:fill="auto"/>
            <w:noWrap/>
          </w:tcPr>
          <w:p w14:paraId="3D0885F2"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993" w:type="dxa"/>
            <w:tcBorders>
              <w:top w:val="nil"/>
              <w:left w:val="nil"/>
              <w:bottom w:val="single" w:sz="4" w:space="0" w:color="auto"/>
              <w:right w:val="single" w:sz="4" w:space="0" w:color="auto"/>
            </w:tcBorders>
            <w:shd w:val="clear" w:color="auto" w:fill="auto"/>
            <w:noWrap/>
          </w:tcPr>
          <w:p w14:paraId="0B07784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400,00</w:t>
            </w:r>
          </w:p>
        </w:tc>
        <w:tc>
          <w:tcPr>
            <w:tcW w:w="811" w:type="dxa"/>
            <w:tcBorders>
              <w:top w:val="nil"/>
              <w:left w:val="nil"/>
              <w:bottom w:val="single" w:sz="4" w:space="0" w:color="auto"/>
              <w:right w:val="single" w:sz="4" w:space="0" w:color="auto"/>
            </w:tcBorders>
            <w:shd w:val="clear" w:color="auto" w:fill="auto"/>
            <w:noWrap/>
          </w:tcPr>
          <w:p w14:paraId="389DC35D"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r>
      <w:tr w:rsidR="00785016" w:rsidRPr="00785016" w14:paraId="1CE212C7"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53C7F71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R1005</w:t>
            </w:r>
          </w:p>
        </w:tc>
        <w:tc>
          <w:tcPr>
            <w:tcW w:w="708" w:type="dxa"/>
            <w:tcBorders>
              <w:top w:val="nil"/>
              <w:left w:val="nil"/>
              <w:bottom w:val="single" w:sz="4" w:space="0" w:color="auto"/>
              <w:right w:val="single" w:sz="4" w:space="0" w:color="auto"/>
            </w:tcBorders>
            <w:shd w:val="clear" w:color="auto" w:fill="auto"/>
            <w:noWrap/>
          </w:tcPr>
          <w:p w14:paraId="39603921"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3237</w:t>
            </w:r>
          </w:p>
        </w:tc>
        <w:tc>
          <w:tcPr>
            <w:tcW w:w="3261" w:type="dxa"/>
            <w:tcBorders>
              <w:top w:val="nil"/>
              <w:left w:val="nil"/>
              <w:bottom w:val="single" w:sz="4" w:space="0" w:color="auto"/>
              <w:right w:val="single" w:sz="4" w:space="0" w:color="auto"/>
            </w:tcBorders>
            <w:shd w:val="clear" w:color="auto" w:fill="auto"/>
            <w:noWrap/>
          </w:tcPr>
          <w:p w14:paraId="3B7C6AC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Autorski honorari VI</w:t>
            </w:r>
          </w:p>
        </w:tc>
        <w:tc>
          <w:tcPr>
            <w:tcW w:w="1134" w:type="dxa"/>
            <w:tcBorders>
              <w:top w:val="nil"/>
              <w:left w:val="nil"/>
              <w:bottom w:val="single" w:sz="4" w:space="0" w:color="auto"/>
              <w:right w:val="single" w:sz="4" w:space="0" w:color="auto"/>
            </w:tcBorders>
            <w:shd w:val="clear" w:color="auto" w:fill="auto"/>
            <w:noWrap/>
          </w:tcPr>
          <w:p w14:paraId="2F19FCB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29.500,00</w:t>
            </w:r>
          </w:p>
        </w:tc>
        <w:tc>
          <w:tcPr>
            <w:tcW w:w="1275" w:type="dxa"/>
            <w:tcBorders>
              <w:top w:val="nil"/>
              <w:left w:val="nil"/>
              <w:bottom w:val="single" w:sz="4" w:space="0" w:color="auto"/>
              <w:right w:val="single" w:sz="4" w:space="0" w:color="auto"/>
            </w:tcBorders>
            <w:shd w:val="clear" w:color="auto" w:fill="auto"/>
            <w:noWrap/>
          </w:tcPr>
          <w:p w14:paraId="13009B7A"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29.053,78</w:t>
            </w:r>
          </w:p>
        </w:tc>
        <w:tc>
          <w:tcPr>
            <w:tcW w:w="993" w:type="dxa"/>
            <w:tcBorders>
              <w:top w:val="nil"/>
              <w:left w:val="nil"/>
              <w:bottom w:val="single" w:sz="4" w:space="0" w:color="auto"/>
              <w:right w:val="single" w:sz="4" w:space="0" w:color="auto"/>
            </w:tcBorders>
            <w:shd w:val="clear" w:color="auto" w:fill="auto"/>
            <w:noWrap/>
          </w:tcPr>
          <w:p w14:paraId="19594421"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446,22</w:t>
            </w:r>
          </w:p>
        </w:tc>
        <w:tc>
          <w:tcPr>
            <w:tcW w:w="811" w:type="dxa"/>
            <w:tcBorders>
              <w:top w:val="nil"/>
              <w:left w:val="nil"/>
              <w:bottom w:val="single" w:sz="4" w:space="0" w:color="auto"/>
              <w:right w:val="single" w:sz="4" w:space="0" w:color="auto"/>
            </w:tcBorders>
            <w:shd w:val="clear" w:color="auto" w:fill="auto"/>
            <w:noWrap/>
          </w:tcPr>
          <w:p w14:paraId="1097714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98,49</w:t>
            </w:r>
          </w:p>
        </w:tc>
      </w:tr>
      <w:tr w:rsidR="00785016" w:rsidRPr="00785016" w14:paraId="208E6AC8"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27F72F8A"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R1007</w:t>
            </w:r>
          </w:p>
        </w:tc>
        <w:tc>
          <w:tcPr>
            <w:tcW w:w="708" w:type="dxa"/>
            <w:tcBorders>
              <w:top w:val="nil"/>
              <w:left w:val="nil"/>
              <w:bottom w:val="single" w:sz="4" w:space="0" w:color="auto"/>
              <w:right w:val="single" w:sz="4" w:space="0" w:color="auto"/>
            </w:tcBorders>
            <w:shd w:val="clear" w:color="auto" w:fill="auto"/>
            <w:noWrap/>
          </w:tcPr>
          <w:p w14:paraId="50E79367"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3239</w:t>
            </w:r>
          </w:p>
        </w:tc>
        <w:tc>
          <w:tcPr>
            <w:tcW w:w="3261" w:type="dxa"/>
            <w:tcBorders>
              <w:top w:val="nil"/>
              <w:left w:val="nil"/>
              <w:bottom w:val="single" w:sz="4" w:space="0" w:color="auto"/>
              <w:right w:val="single" w:sz="4" w:space="0" w:color="auto"/>
            </w:tcBorders>
            <w:shd w:val="clear" w:color="auto" w:fill="auto"/>
            <w:noWrap/>
          </w:tcPr>
          <w:p w14:paraId="5F0EC130"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Ostale usluge</w:t>
            </w:r>
          </w:p>
        </w:tc>
        <w:tc>
          <w:tcPr>
            <w:tcW w:w="1134" w:type="dxa"/>
            <w:tcBorders>
              <w:top w:val="nil"/>
              <w:left w:val="nil"/>
              <w:bottom w:val="single" w:sz="4" w:space="0" w:color="auto"/>
              <w:right w:val="single" w:sz="4" w:space="0" w:color="auto"/>
            </w:tcBorders>
            <w:shd w:val="clear" w:color="auto" w:fill="auto"/>
            <w:noWrap/>
          </w:tcPr>
          <w:p w14:paraId="5416486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6.500,00</w:t>
            </w:r>
          </w:p>
        </w:tc>
        <w:tc>
          <w:tcPr>
            <w:tcW w:w="1275" w:type="dxa"/>
            <w:tcBorders>
              <w:top w:val="nil"/>
              <w:left w:val="nil"/>
              <w:bottom w:val="single" w:sz="4" w:space="0" w:color="auto"/>
              <w:right w:val="single" w:sz="4" w:space="0" w:color="auto"/>
            </w:tcBorders>
            <w:shd w:val="clear" w:color="auto" w:fill="auto"/>
            <w:noWrap/>
          </w:tcPr>
          <w:p w14:paraId="75E525FB"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6.075,00</w:t>
            </w:r>
          </w:p>
        </w:tc>
        <w:tc>
          <w:tcPr>
            <w:tcW w:w="993" w:type="dxa"/>
            <w:tcBorders>
              <w:top w:val="nil"/>
              <w:left w:val="nil"/>
              <w:bottom w:val="single" w:sz="4" w:space="0" w:color="auto"/>
              <w:right w:val="single" w:sz="4" w:space="0" w:color="auto"/>
            </w:tcBorders>
            <w:shd w:val="clear" w:color="auto" w:fill="auto"/>
            <w:noWrap/>
          </w:tcPr>
          <w:p w14:paraId="72EF0AB6"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425,00</w:t>
            </w:r>
          </w:p>
        </w:tc>
        <w:tc>
          <w:tcPr>
            <w:tcW w:w="811" w:type="dxa"/>
            <w:tcBorders>
              <w:top w:val="nil"/>
              <w:left w:val="nil"/>
              <w:bottom w:val="single" w:sz="4" w:space="0" w:color="auto"/>
              <w:right w:val="single" w:sz="4" w:space="0" w:color="auto"/>
            </w:tcBorders>
            <w:shd w:val="clear" w:color="auto" w:fill="auto"/>
            <w:noWrap/>
          </w:tcPr>
          <w:p w14:paraId="577AE41F"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93,46</w:t>
            </w:r>
          </w:p>
        </w:tc>
      </w:tr>
      <w:tr w:rsidR="00785016" w:rsidRPr="00785016" w14:paraId="1DB2AFD6"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12A33541"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R1008</w:t>
            </w:r>
          </w:p>
        </w:tc>
        <w:tc>
          <w:tcPr>
            <w:tcW w:w="708" w:type="dxa"/>
            <w:tcBorders>
              <w:top w:val="nil"/>
              <w:left w:val="nil"/>
              <w:bottom w:val="single" w:sz="4" w:space="0" w:color="auto"/>
              <w:right w:val="single" w:sz="4" w:space="0" w:color="auto"/>
            </w:tcBorders>
            <w:shd w:val="clear" w:color="auto" w:fill="auto"/>
            <w:noWrap/>
          </w:tcPr>
          <w:p w14:paraId="1A3EB3BD"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3239</w:t>
            </w:r>
          </w:p>
        </w:tc>
        <w:tc>
          <w:tcPr>
            <w:tcW w:w="3261" w:type="dxa"/>
            <w:tcBorders>
              <w:top w:val="nil"/>
              <w:left w:val="nil"/>
              <w:bottom w:val="single" w:sz="4" w:space="0" w:color="auto"/>
              <w:right w:val="single" w:sz="4" w:space="0" w:color="auto"/>
            </w:tcBorders>
            <w:shd w:val="clear" w:color="auto" w:fill="auto"/>
            <w:noWrap/>
          </w:tcPr>
          <w:p w14:paraId="72822B2E"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Ostale nespomenute usluge V.P. Rock Scena</w:t>
            </w:r>
          </w:p>
        </w:tc>
        <w:tc>
          <w:tcPr>
            <w:tcW w:w="1134" w:type="dxa"/>
            <w:tcBorders>
              <w:top w:val="nil"/>
              <w:left w:val="nil"/>
              <w:bottom w:val="single" w:sz="4" w:space="0" w:color="auto"/>
              <w:right w:val="single" w:sz="4" w:space="0" w:color="auto"/>
            </w:tcBorders>
            <w:shd w:val="clear" w:color="auto" w:fill="auto"/>
            <w:noWrap/>
          </w:tcPr>
          <w:p w14:paraId="06BF758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32.600,00</w:t>
            </w:r>
          </w:p>
        </w:tc>
        <w:tc>
          <w:tcPr>
            <w:tcW w:w="1275" w:type="dxa"/>
            <w:tcBorders>
              <w:top w:val="nil"/>
              <w:left w:val="nil"/>
              <w:bottom w:val="single" w:sz="4" w:space="0" w:color="auto"/>
              <w:right w:val="single" w:sz="4" w:space="0" w:color="auto"/>
            </w:tcBorders>
            <w:shd w:val="clear" w:color="auto" w:fill="auto"/>
            <w:noWrap/>
          </w:tcPr>
          <w:p w14:paraId="7A0C9295"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32.562,31</w:t>
            </w:r>
          </w:p>
        </w:tc>
        <w:tc>
          <w:tcPr>
            <w:tcW w:w="993" w:type="dxa"/>
            <w:tcBorders>
              <w:top w:val="nil"/>
              <w:left w:val="nil"/>
              <w:bottom w:val="single" w:sz="4" w:space="0" w:color="auto"/>
              <w:right w:val="single" w:sz="4" w:space="0" w:color="auto"/>
            </w:tcBorders>
            <w:shd w:val="clear" w:color="auto" w:fill="auto"/>
            <w:noWrap/>
          </w:tcPr>
          <w:p w14:paraId="4F605677"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37,69</w:t>
            </w:r>
          </w:p>
        </w:tc>
        <w:tc>
          <w:tcPr>
            <w:tcW w:w="811" w:type="dxa"/>
            <w:tcBorders>
              <w:top w:val="nil"/>
              <w:left w:val="nil"/>
              <w:bottom w:val="single" w:sz="4" w:space="0" w:color="auto"/>
              <w:right w:val="single" w:sz="4" w:space="0" w:color="auto"/>
            </w:tcBorders>
            <w:shd w:val="clear" w:color="auto" w:fill="auto"/>
            <w:noWrap/>
          </w:tcPr>
          <w:p w14:paraId="3DE1E248"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99,88</w:t>
            </w:r>
          </w:p>
        </w:tc>
      </w:tr>
      <w:tr w:rsidR="00785016" w:rsidRPr="00785016" w14:paraId="6475995F"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6B1069C0"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 xml:space="preserve">Izvor </w:t>
            </w:r>
          </w:p>
        </w:tc>
        <w:tc>
          <w:tcPr>
            <w:tcW w:w="708" w:type="dxa"/>
            <w:tcBorders>
              <w:top w:val="nil"/>
              <w:left w:val="nil"/>
              <w:bottom w:val="single" w:sz="4" w:space="0" w:color="auto"/>
              <w:right w:val="single" w:sz="4" w:space="0" w:color="auto"/>
            </w:tcBorders>
            <w:shd w:val="clear" w:color="auto" w:fill="auto"/>
            <w:noWrap/>
          </w:tcPr>
          <w:p w14:paraId="6FB5CFC0"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4.1.</w:t>
            </w:r>
          </w:p>
        </w:tc>
        <w:tc>
          <w:tcPr>
            <w:tcW w:w="3261" w:type="dxa"/>
            <w:tcBorders>
              <w:top w:val="nil"/>
              <w:left w:val="nil"/>
              <w:bottom w:val="single" w:sz="4" w:space="0" w:color="auto"/>
              <w:right w:val="single" w:sz="4" w:space="0" w:color="auto"/>
            </w:tcBorders>
            <w:shd w:val="clear" w:color="auto" w:fill="auto"/>
            <w:noWrap/>
          </w:tcPr>
          <w:p w14:paraId="2CEFF342" w14:textId="77777777" w:rsidR="00785016" w:rsidRPr="00785016" w:rsidRDefault="00785016" w:rsidP="00785016">
            <w:pPr>
              <w:spacing w:after="0" w:line="240" w:lineRule="auto"/>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Tekuće pomoći Ministarstvo kulture</w:t>
            </w:r>
          </w:p>
        </w:tc>
        <w:tc>
          <w:tcPr>
            <w:tcW w:w="1134" w:type="dxa"/>
            <w:tcBorders>
              <w:top w:val="nil"/>
              <w:left w:val="nil"/>
              <w:bottom w:val="single" w:sz="4" w:space="0" w:color="auto"/>
              <w:right w:val="single" w:sz="4" w:space="0" w:color="auto"/>
            </w:tcBorders>
            <w:shd w:val="clear" w:color="auto" w:fill="auto"/>
            <w:noWrap/>
          </w:tcPr>
          <w:p w14:paraId="0C540438"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30.000,00</w:t>
            </w:r>
          </w:p>
        </w:tc>
        <w:tc>
          <w:tcPr>
            <w:tcW w:w="1275" w:type="dxa"/>
            <w:tcBorders>
              <w:top w:val="nil"/>
              <w:left w:val="nil"/>
              <w:bottom w:val="single" w:sz="4" w:space="0" w:color="auto"/>
              <w:right w:val="single" w:sz="4" w:space="0" w:color="auto"/>
            </w:tcBorders>
            <w:shd w:val="clear" w:color="auto" w:fill="auto"/>
            <w:noWrap/>
          </w:tcPr>
          <w:p w14:paraId="0E3298A3"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30.000,00</w:t>
            </w:r>
          </w:p>
        </w:tc>
        <w:tc>
          <w:tcPr>
            <w:tcW w:w="993" w:type="dxa"/>
            <w:tcBorders>
              <w:top w:val="nil"/>
              <w:left w:val="nil"/>
              <w:bottom w:val="single" w:sz="4" w:space="0" w:color="auto"/>
              <w:right w:val="single" w:sz="4" w:space="0" w:color="auto"/>
            </w:tcBorders>
            <w:shd w:val="clear" w:color="auto" w:fill="auto"/>
            <w:noWrap/>
          </w:tcPr>
          <w:p w14:paraId="461652D9"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0,00</w:t>
            </w:r>
          </w:p>
        </w:tc>
        <w:tc>
          <w:tcPr>
            <w:tcW w:w="811" w:type="dxa"/>
            <w:tcBorders>
              <w:top w:val="nil"/>
              <w:left w:val="nil"/>
              <w:bottom w:val="single" w:sz="4" w:space="0" w:color="auto"/>
              <w:right w:val="single" w:sz="4" w:space="0" w:color="auto"/>
            </w:tcBorders>
            <w:shd w:val="clear" w:color="auto" w:fill="auto"/>
            <w:noWrap/>
          </w:tcPr>
          <w:p w14:paraId="61751A0F" w14:textId="77777777" w:rsidR="00785016" w:rsidRPr="00785016" w:rsidRDefault="00785016" w:rsidP="00785016">
            <w:pPr>
              <w:spacing w:after="0" w:line="240" w:lineRule="auto"/>
              <w:jc w:val="right"/>
              <w:rPr>
                <w:rFonts w:asciiTheme="minorHAnsi" w:hAnsiTheme="minorHAnsi" w:cstheme="minorHAnsi"/>
                <w:b/>
                <w:bCs/>
                <w:color w:val="000000"/>
                <w:sz w:val="18"/>
                <w:szCs w:val="18"/>
              </w:rPr>
            </w:pPr>
            <w:r w:rsidRPr="00785016">
              <w:rPr>
                <w:rFonts w:asciiTheme="minorHAnsi" w:hAnsiTheme="minorHAnsi" w:cstheme="minorHAnsi"/>
                <w:b/>
                <w:bCs/>
                <w:color w:val="000000"/>
                <w:sz w:val="18"/>
                <w:szCs w:val="18"/>
              </w:rPr>
              <w:t>100,00</w:t>
            </w:r>
          </w:p>
        </w:tc>
      </w:tr>
      <w:tr w:rsidR="00785016" w:rsidRPr="00785016" w14:paraId="10708FF5" w14:textId="77777777" w:rsidTr="00785016">
        <w:trPr>
          <w:trHeight w:val="222"/>
        </w:trPr>
        <w:tc>
          <w:tcPr>
            <w:tcW w:w="993" w:type="dxa"/>
            <w:tcBorders>
              <w:top w:val="nil"/>
              <w:left w:val="single" w:sz="4" w:space="0" w:color="auto"/>
              <w:bottom w:val="single" w:sz="4" w:space="0" w:color="auto"/>
              <w:right w:val="single" w:sz="4" w:space="0" w:color="auto"/>
            </w:tcBorders>
            <w:shd w:val="clear" w:color="auto" w:fill="auto"/>
            <w:noWrap/>
          </w:tcPr>
          <w:p w14:paraId="0E89CF3F"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R1008-02</w:t>
            </w:r>
          </w:p>
        </w:tc>
        <w:tc>
          <w:tcPr>
            <w:tcW w:w="708" w:type="dxa"/>
            <w:tcBorders>
              <w:top w:val="nil"/>
              <w:left w:val="nil"/>
              <w:bottom w:val="single" w:sz="4" w:space="0" w:color="auto"/>
              <w:right w:val="single" w:sz="4" w:space="0" w:color="auto"/>
            </w:tcBorders>
            <w:shd w:val="clear" w:color="auto" w:fill="auto"/>
            <w:noWrap/>
          </w:tcPr>
          <w:p w14:paraId="57E04F6B"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3237</w:t>
            </w:r>
          </w:p>
        </w:tc>
        <w:tc>
          <w:tcPr>
            <w:tcW w:w="3261" w:type="dxa"/>
            <w:tcBorders>
              <w:top w:val="nil"/>
              <w:left w:val="nil"/>
              <w:bottom w:val="single" w:sz="4" w:space="0" w:color="auto"/>
              <w:right w:val="single" w:sz="4" w:space="0" w:color="auto"/>
            </w:tcBorders>
            <w:shd w:val="clear" w:color="auto" w:fill="auto"/>
            <w:noWrap/>
          </w:tcPr>
          <w:p w14:paraId="5353AA2A" w14:textId="77777777" w:rsidR="00785016" w:rsidRPr="00785016" w:rsidRDefault="00785016" w:rsidP="00785016">
            <w:pPr>
              <w:spacing w:after="0" w:line="240" w:lineRule="auto"/>
              <w:rPr>
                <w:rFonts w:asciiTheme="minorHAnsi" w:hAnsiTheme="minorHAnsi" w:cstheme="minorHAnsi"/>
                <w:sz w:val="18"/>
                <w:szCs w:val="18"/>
              </w:rPr>
            </w:pPr>
            <w:r w:rsidRPr="00785016">
              <w:rPr>
                <w:rFonts w:asciiTheme="minorHAnsi" w:hAnsiTheme="minorHAnsi" w:cstheme="minorHAnsi"/>
                <w:sz w:val="18"/>
                <w:szCs w:val="18"/>
              </w:rPr>
              <w:t>Autorski honorari</w:t>
            </w:r>
          </w:p>
        </w:tc>
        <w:tc>
          <w:tcPr>
            <w:tcW w:w="1134" w:type="dxa"/>
            <w:tcBorders>
              <w:top w:val="nil"/>
              <w:left w:val="nil"/>
              <w:bottom w:val="single" w:sz="4" w:space="0" w:color="auto"/>
              <w:right w:val="single" w:sz="4" w:space="0" w:color="auto"/>
            </w:tcBorders>
            <w:shd w:val="clear" w:color="auto" w:fill="auto"/>
            <w:noWrap/>
          </w:tcPr>
          <w:p w14:paraId="4BB3F57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30.000,00</w:t>
            </w:r>
          </w:p>
        </w:tc>
        <w:tc>
          <w:tcPr>
            <w:tcW w:w="1275" w:type="dxa"/>
            <w:tcBorders>
              <w:top w:val="nil"/>
              <w:left w:val="nil"/>
              <w:bottom w:val="single" w:sz="4" w:space="0" w:color="auto"/>
              <w:right w:val="single" w:sz="4" w:space="0" w:color="auto"/>
            </w:tcBorders>
            <w:shd w:val="clear" w:color="auto" w:fill="auto"/>
            <w:noWrap/>
          </w:tcPr>
          <w:p w14:paraId="51DD62EC"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30.000,00</w:t>
            </w:r>
          </w:p>
        </w:tc>
        <w:tc>
          <w:tcPr>
            <w:tcW w:w="993" w:type="dxa"/>
            <w:tcBorders>
              <w:top w:val="nil"/>
              <w:left w:val="nil"/>
              <w:bottom w:val="single" w:sz="4" w:space="0" w:color="auto"/>
              <w:right w:val="single" w:sz="4" w:space="0" w:color="auto"/>
            </w:tcBorders>
            <w:shd w:val="clear" w:color="auto" w:fill="auto"/>
            <w:noWrap/>
          </w:tcPr>
          <w:p w14:paraId="3528DF83"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0,00</w:t>
            </w:r>
          </w:p>
        </w:tc>
        <w:tc>
          <w:tcPr>
            <w:tcW w:w="811" w:type="dxa"/>
            <w:tcBorders>
              <w:top w:val="nil"/>
              <w:left w:val="nil"/>
              <w:bottom w:val="single" w:sz="4" w:space="0" w:color="auto"/>
              <w:right w:val="single" w:sz="4" w:space="0" w:color="auto"/>
            </w:tcBorders>
            <w:shd w:val="clear" w:color="auto" w:fill="auto"/>
            <w:noWrap/>
          </w:tcPr>
          <w:p w14:paraId="7C136E04" w14:textId="77777777" w:rsidR="00785016" w:rsidRPr="00785016" w:rsidRDefault="00785016" w:rsidP="00785016">
            <w:pPr>
              <w:spacing w:after="0" w:line="240" w:lineRule="auto"/>
              <w:jc w:val="right"/>
              <w:rPr>
                <w:rFonts w:asciiTheme="minorHAnsi" w:hAnsiTheme="minorHAnsi" w:cstheme="minorHAnsi"/>
                <w:sz w:val="18"/>
                <w:szCs w:val="18"/>
              </w:rPr>
            </w:pPr>
            <w:r w:rsidRPr="00785016">
              <w:rPr>
                <w:rFonts w:asciiTheme="minorHAnsi" w:hAnsiTheme="minorHAnsi" w:cstheme="minorHAnsi"/>
                <w:sz w:val="18"/>
                <w:szCs w:val="18"/>
              </w:rPr>
              <w:t>100,00</w:t>
            </w:r>
          </w:p>
        </w:tc>
      </w:tr>
    </w:tbl>
    <w:p w14:paraId="494F7143" w14:textId="77777777" w:rsidR="000C5391" w:rsidRDefault="000C5391" w:rsidP="000C5391">
      <w:pPr>
        <w:pStyle w:val="Odlomakpopisa"/>
        <w:spacing w:after="0"/>
        <w:jc w:val="both"/>
        <w:rPr>
          <w:rFonts w:cs="Arial"/>
          <w:bCs/>
          <w:color w:val="000000"/>
        </w:rPr>
      </w:pPr>
    </w:p>
    <w:p w14:paraId="07B8E738" w14:textId="77777777" w:rsidR="00A860BF" w:rsidRPr="000C5391" w:rsidRDefault="00A860BF" w:rsidP="000C5391">
      <w:pPr>
        <w:pStyle w:val="Odlomakpopisa"/>
        <w:spacing w:after="0"/>
        <w:jc w:val="both"/>
        <w:rPr>
          <w:rFonts w:cs="Arial"/>
          <w:bCs/>
          <w:color w:val="000000"/>
        </w:rPr>
      </w:pPr>
    </w:p>
    <w:p w14:paraId="5B8AF495" w14:textId="77777777" w:rsidR="00785016" w:rsidRPr="00785016" w:rsidRDefault="00785016">
      <w:pPr>
        <w:pStyle w:val="Odlomakpopisa"/>
        <w:numPr>
          <w:ilvl w:val="0"/>
          <w:numId w:val="32"/>
        </w:numPr>
        <w:spacing w:after="0"/>
        <w:jc w:val="both"/>
        <w:rPr>
          <w:rFonts w:cs="Arial"/>
          <w:bCs/>
          <w:color w:val="000000"/>
        </w:rPr>
      </w:pPr>
      <w:r w:rsidRPr="00785016">
        <w:rPr>
          <w:rFonts w:cs="Arial"/>
          <w:b/>
          <w:color w:val="000000"/>
        </w:rPr>
        <w:lastRenderedPageBreak/>
        <w:t>Radio Gospić</w:t>
      </w:r>
      <w:r w:rsidRPr="00785016">
        <w:rPr>
          <w:rFonts w:cs="Arial"/>
          <w:bCs/>
          <w:color w:val="000000"/>
        </w:rPr>
        <w:t xml:space="preserve"> </w:t>
      </w:r>
    </w:p>
    <w:p w14:paraId="7CD5DC88" w14:textId="77777777" w:rsidR="00785016" w:rsidRDefault="00785016" w:rsidP="00A860BF">
      <w:pPr>
        <w:spacing w:after="0"/>
        <w:jc w:val="both"/>
        <w:rPr>
          <w:rFonts w:cs="Arial"/>
          <w:bCs/>
          <w:color w:val="000000"/>
        </w:rPr>
      </w:pPr>
      <w:r w:rsidRPr="00785016">
        <w:rPr>
          <w:rFonts w:cs="Arial"/>
          <w:bCs/>
          <w:color w:val="000000"/>
        </w:rPr>
        <w:t>Program Radio Gospića temelji se na potrebama i interesima slušateljstva na području Ličko – senjske županije. Program se u pravilu izvodi po konceptu „one-</w:t>
      </w:r>
      <w:proofErr w:type="spellStart"/>
      <w:r w:rsidRPr="00785016">
        <w:rPr>
          <w:rFonts w:cs="Arial"/>
          <w:bCs/>
          <w:color w:val="000000"/>
        </w:rPr>
        <w:t>man</w:t>
      </w:r>
      <w:proofErr w:type="spellEnd"/>
      <w:r w:rsidRPr="00785016">
        <w:rPr>
          <w:rFonts w:cs="Arial"/>
          <w:bCs/>
          <w:color w:val="000000"/>
        </w:rPr>
        <w:t xml:space="preserve"> show“, uz razgovore s gostima u studiju ili putem telefona, uz snimljene priloge s terena, a razvrstan je u sljedeće skupine: informativni program, zabavni program, glazbeni program, obrazovni i program za djecu i mlade, umjetnost i kultura, sportski program i audio komercijalna komunikacija. </w:t>
      </w:r>
    </w:p>
    <w:p w14:paraId="337A3688" w14:textId="77777777" w:rsidR="00785016" w:rsidRPr="00785016" w:rsidRDefault="00785016" w:rsidP="00A860BF">
      <w:pPr>
        <w:spacing w:after="0"/>
        <w:jc w:val="both"/>
        <w:rPr>
          <w:rFonts w:cs="Arial"/>
          <w:bCs/>
          <w:color w:val="000000"/>
        </w:rPr>
      </w:pPr>
    </w:p>
    <w:p w14:paraId="728AD340" w14:textId="77777777" w:rsidR="00785016" w:rsidRPr="00785016" w:rsidRDefault="00785016">
      <w:pPr>
        <w:pStyle w:val="Odlomakpopisa"/>
        <w:numPr>
          <w:ilvl w:val="0"/>
          <w:numId w:val="32"/>
        </w:numPr>
        <w:spacing w:after="0"/>
        <w:jc w:val="both"/>
        <w:rPr>
          <w:rFonts w:cs="Arial"/>
          <w:bCs/>
          <w:color w:val="000000"/>
        </w:rPr>
      </w:pPr>
      <w:r w:rsidRPr="00785016">
        <w:rPr>
          <w:rFonts w:cs="Arial"/>
          <w:b/>
          <w:color w:val="000000"/>
        </w:rPr>
        <w:t>News portal Radio Gospić</w:t>
      </w:r>
    </w:p>
    <w:p w14:paraId="52D721E7" w14:textId="77777777" w:rsidR="00785016" w:rsidRPr="00785016" w:rsidRDefault="00785016" w:rsidP="00A860BF">
      <w:pPr>
        <w:spacing w:after="0"/>
        <w:jc w:val="both"/>
        <w:rPr>
          <w:rFonts w:cs="Arial"/>
          <w:bCs/>
          <w:color w:val="000000"/>
        </w:rPr>
      </w:pPr>
      <w:r w:rsidRPr="00785016">
        <w:rPr>
          <w:rFonts w:cs="Arial"/>
          <w:bCs/>
          <w:color w:val="000000"/>
        </w:rPr>
        <w:t xml:space="preserve">Osim medijske usluge radija, KIC Gospić organizirao je elektroničku publikaciju kao zaseban portal. Ovakvom konvergencijom medija KIC Gospić proširuje djelovanje od klasičnog emitiranja programa putem etera i postaje organiziran kao svojevrsna multimedijska platforma. Portal je regionalnog karaktera, objavljuje informacije s područja Gospića i cijele Ličko - senjske županije. Vijesti koje se objavljuju na portalu svrstane su u rubrike;  regionalne, prema gradovima i općinama, lokalne, kultura, gospodarstvo, politika, sport, zatim najave i događanja, glazba, komunalne obavijesti. Osim toga najavljuju se i događanja u kulturnim ustanovama. Povratne informacije i broj pregleda na portalu govori o svakodnevnom povećanju broja posjetitelja Radio Gospić </w:t>
      </w:r>
      <w:proofErr w:type="spellStart"/>
      <w:r w:rsidRPr="00785016">
        <w:rPr>
          <w:rFonts w:cs="Arial"/>
          <w:bCs/>
          <w:color w:val="000000"/>
        </w:rPr>
        <w:t>news</w:t>
      </w:r>
      <w:proofErr w:type="spellEnd"/>
      <w:r w:rsidRPr="00785016">
        <w:rPr>
          <w:rFonts w:cs="Arial"/>
          <w:bCs/>
          <w:color w:val="000000"/>
        </w:rPr>
        <w:t xml:space="preserve"> portala,  povećanju broja pregleda medijskih sadržaja objavljenih na istom, kao i broju dijeljenja tih sadržaja.</w:t>
      </w:r>
    </w:p>
    <w:p w14:paraId="223C8B3D" w14:textId="77777777" w:rsidR="000C5391" w:rsidRDefault="000C5391" w:rsidP="00A860BF">
      <w:pPr>
        <w:spacing w:after="0"/>
        <w:jc w:val="both"/>
        <w:rPr>
          <w:rFonts w:cs="Arial"/>
          <w:bCs/>
          <w:color w:val="000000"/>
          <w:u w:val="single"/>
        </w:rPr>
      </w:pPr>
    </w:p>
    <w:p w14:paraId="07B6615B" w14:textId="77777777" w:rsidR="00785016" w:rsidRPr="000C5391" w:rsidRDefault="00785016" w:rsidP="00A860BF">
      <w:pPr>
        <w:spacing w:after="0"/>
        <w:jc w:val="both"/>
        <w:rPr>
          <w:rFonts w:cs="Arial"/>
          <w:bCs/>
          <w:color w:val="000000"/>
          <w:u w:val="single"/>
        </w:rPr>
      </w:pPr>
      <w:r w:rsidRPr="000C5391">
        <w:rPr>
          <w:rFonts w:cs="Arial"/>
          <w:bCs/>
          <w:color w:val="000000"/>
          <w:u w:val="single"/>
        </w:rPr>
        <w:t>Opći cilj:</w:t>
      </w:r>
    </w:p>
    <w:p w14:paraId="7AC18A64" w14:textId="77777777" w:rsidR="00785016" w:rsidRPr="00785016" w:rsidRDefault="00785016" w:rsidP="00A860BF">
      <w:pPr>
        <w:spacing w:after="0"/>
        <w:jc w:val="both"/>
        <w:rPr>
          <w:rFonts w:cs="Arial"/>
          <w:bCs/>
          <w:color w:val="000000"/>
        </w:rPr>
      </w:pPr>
      <w:r w:rsidRPr="00785016">
        <w:rPr>
          <w:rFonts w:cs="Arial"/>
          <w:bCs/>
          <w:color w:val="000000"/>
        </w:rPr>
        <w:t>Svestrano, objektivno i nepristrano informiranje slušatelja, stvaranje autorskog sadržaja, kreiranje vlastitih emisija, oblikovanje programa prema potrebama i interesima slušateljstva, suradnja s brojnim ustanovama i udrugama na području Županije i šire kako bi se promicao njihov rad i  općenito pozitivne vrijednosti</w:t>
      </w:r>
    </w:p>
    <w:p w14:paraId="6DE71037" w14:textId="77777777" w:rsidR="00785016" w:rsidRPr="000C5391" w:rsidRDefault="00785016" w:rsidP="00A860BF">
      <w:pPr>
        <w:spacing w:after="0"/>
        <w:jc w:val="both"/>
        <w:rPr>
          <w:rFonts w:cs="Arial"/>
          <w:bCs/>
          <w:color w:val="000000"/>
          <w:u w:val="single"/>
        </w:rPr>
      </w:pPr>
      <w:r w:rsidRPr="000C5391">
        <w:rPr>
          <w:rFonts w:cs="Arial"/>
          <w:bCs/>
          <w:color w:val="000000"/>
          <w:u w:val="single"/>
        </w:rPr>
        <w:t>Pokazatelji uspješnosti provođenja programa:</w:t>
      </w:r>
    </w:p>
    <w:p w14:paraId="546611C7" w14:textId="77777777" w:rsidR="00785016" w:rsidRPr="00785016" w:rsidRDefault="00785016" w:rsidP="00A860BF">
      <w:pPr>
        <w:spacing w:after="0"/>
        <w:jc w:val="both"/>
        <w:rPr>
          <w:rFonts w:cs="Arial"/>
          <w:bCs/>
          <w:color w:val="000000"/>
        </w:rPr>
      </w:pPr>
      <w:r w:rsidRPr="00785016">
        <w:rPr>
          <w:rFonts w:cs="Arial"/>
          <w:bCs/>
          <w:color w:val="000000"/>
        </w:rPr>
        <w:t>Broj vlastitih emisija: 13</w:t>
      </w:r>
    </w:p>
    <w:p w14:paraId="6AC4EC9C" w14:textId="77777777" w:rsidR="00785016" w:rsidRPr="00785016" w:rsidRDefault="00785016" w:rsidP="00A860BF">
      <w:pPr>
        <w:spacing w:after="0"/>
        <w:jc w:val="both"/>
        <w:rPr>
          <w:rFonts w:cs="Arial"/>
          <w:bCs/>
          <w:color w:val="000000"/>
        </w:rPr>
      </w:pPr>
      <w:r w:rsidRPr="00785016">
        <w:rPr>
          <w:rFonts w:cs="Arial"/>
          <w:bCs/>
          <w:color w:val="000000"/>
        </w:rPr>
        <w:t>Broj popraćenih događanja: 407</w:t>
      </w:r>
    </w:p>
    <w:p w14:paraId="1FB61D67" w14:textId="77777777" w:rsidR="00785016" w:rsidRDefault="00785016" w:rsidP="00A860BF">
      <w:pPr>
        <w:spacing w:after="0"/>
        <w:jc w:val="both"/>
        <w:rPr>
          <w:rFonts w:cs="Arial"/>
          <w:bCs/>
          <w:color w:val="000000"/>
        </w:rPr>
      </w:pPr>
      <w:r w:rsidRPr="00785016">
        <w:rPr>
          <w:rFonts w:cs="Arial"/>
          <w:bCs/>
          <w:color w:val="000000"/>
        </w:rPr>
        <w:t>Broj objava na portalu: 1825</w:t>
      </w:r>
    </w:p>
    <w:p w14:paraId="2892AE4B" w14:textId="77777777" w:rsidR="000C5391" w:rsidRDefault="000C5391" w:rsidP="000C5391">
      <w:pPr>
        <w:spacing w:after="0"/>
        <w:jc w:val="both"/>
        <w:rPr>
          <w:rFonts w:cs="Arial"/>
          <w:bCs/>
          <w:color w:val="000000"/>
        </w:rPr>
      </w:pPr>
    </w:p>
    <w:tbl>
      <w:tblPr>
        <w:tblW w:w="8974" w:type="dxa"/>
        <w:tblInd w:w="93" w:type="dxa"/>
        <w:tblLayout w:type="fixed"/>
        <w:tblLook w:val="04A0" w:firstRow="1" w:lastRow="0" w:firstColumn="1" w:lastColumn="0" w:noHBand="0" w:noVBand="1"/>
      </w:tblPr>
      <w:tblGrid>
        <w:gridCol w:w="895"/>
        <w:gridCol w:w="708"/>
        <w:gridCol w:w="2835"/>
        <w:gridCol w:w="1418"/>
        <w:gridCol w:w="1182"/>
        <w:gridCol w:w="1086"/>
        <w:gridCol w:w="850"/>
      </w:tblGrid>
      <w:tr w:rsidR="000C5391" w:rsidRPr="000C5391" w14:paraId="1918A4E9" w14:textId="77777777" w:rsidTr="000C5391">
        <w:trPr>
          <w:trHeight w:val="234"/>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1E353DBA"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POZICIJA</w:t>
            </w:r>
          </w:p>
        </w:tc>
        <w:tc>
          <w:tcPr>
            <w:tcW w:w="708" w:type="dxa"/>
            <w:tcBorders>
              <w:top w:val="single" w:sz="4" w:space="0" w:color="auto"/>
              <w:left w:val="nil"/>
              <w:bottom w:val="single" w:sz="4" w:space="0" w:color="auto"/>
              <w:right w:val="single" w:sz="4" w:space="0" w:color="auto"/>
            </w:tcBorders>
            <w:shd w:val="clear" w:color="auto" w:fill="auto"/>
            <w:noWrap/>
          </w:tcPr>
          <w:p w14:paraId="7B8DD12C"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BROJ KONTA</w:t>
            </w:r>
          </w:p>
        </w:tc>
        <w:tc>
          <w:tcPr>
            <w:tcW w:w="2835" w:type="dxa"/>
            <w:tcBorders>
              <w:top w:val="single" w:sz="4" w:space="0" w:color="auto"/>
              <w:left w:val="nil"/>
              <w:bottom w:val="single" w:sz="4" w:space="0" w:color="auto"/>
              <w:right w:val="single" w:sz="4" w:space="0" w:color="auto"/>
            </w:tcBorders>
            <w:shd w:val="clear" w:color="auto" w:fill="auto"/>
            <w:noWrap/>
          </w:tcPr>
          <w:p w14:paraId="0A9E8591" w14:textId="77777777" w:rsidR="000C5391" w:rsidRPr="000C5391" w:rsidRDefault="000C5391" w:rsidP="000C5391">
            <w:pPr>
              <w:spacing w:after="0" w:line="240" w:lineRule="auto"/>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VRSTA RASHODA / IZDATAKA</w:t>
            </w:r>
          </w:p>
        </w:tc>
        <w:tc>
          <w:tcPr>
            <w:tcW w:w="1418" w:type="dxa"/>
            <w:tcBorders>
              <w:top w:val="single" w:sz="4" w:space="0" w:color="auto"/>
              <w:left w:val="nil"/>
              <w:bottom w:val="single" w:sz="4" w:space="0" w:color="auto"/>
              <w:right w:val="single" w:sz="4" w:space="0" w:color="auto"/>
            </w:tcBorders>
            <w:shd w:val="clear" w:color="auto" w:fill="auto"/>
            <w:noWrap/>
          </w:tcPr>
          <w:p w14:paraId="7E76B376"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PLANIRANO</w:t>
            </w:r>
          </w:p>
        </w:tc>
        <w:tc>
          <w:tcPr>
            <w:tcW w:w="1182" w:type="dxa"/>
            <w:tcBorders>
              <w:top w:val="single" w:sz="4" w:space="0" w:color="auto"/>
              <w:left w:val="nil"/>
              <w:bottom w:val="single" w:sz="4" w:space="0" w:color="auto"/>
              <w:right w:val="single" w:sz="4" w:space="0" w:color="auto"/>
            </w:tcBorders>
            <w:shd w:val="clear" w:color="auto" w:fill="auto"/>
            <w:noWrap/>
          </w:tcPr>
          <w:p w14:paraId="2ACFA104" w14:textId="77777777" w:rsidR="000C5391" w:rsidRPr="000C5391" w:rsidRDefault="000C5391" w:rsidP="000C5391">
            <w:pPr>
              <w:spacing w:after="0" w:line="240" w:lineRule="auto"/>
              <w:ind w:left="-106"/>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REALIZIRANO</w:t>
            </w:r>
          </w:p>
        </w:tc>
        <w:tc>
          <w:tcPr>
            <w:tcW w:w="1086" w:type="dxa"/>
            <w:tcBorders>
              <w:top w:val="single" w:sz="4" w:space="0" w:color="auto"/>
              <w:left w:val="nil"/>
              <w:bottom w:val="single" w:sz="4" w:space="0" w:color="auto"/>
              <w:right w:val="single" w:sz="4" w:space="0" w:color="auto"/>
            </w:tcBorders>
            <w:shd w:val="clear" w:color="auto" w:fill="auto"/>
            <w:noWrap/>
          </w:tcPr>
          <w:p w14:paraId="7A60E6B3"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RAZLIKA</w:t>
            </w:r>
          </w:p>
        </w:tc>
        <w:tc>
          <w:tcPr>
            <w:tcW w:w="850" w:type="dxa"/>
            <w:tcBorders>
              <w:top w:val="single" w:sz="4" w:space="0" w:color="auto"/>
              <w:left w:val="nil"/>
              <w:bottom w:val="single" w:sz="4" w:space="0" w:color="auto"/>
              <w:right w:val="single" w:sz="4" w:space="0" w:color="auto"/>
            </w:tcBorders>
            <w:shd w:val="clear" w:color="auto" w:fill="auto"/>
            <w:noWrap/>
          </w:tcPr>
          <w:p w14:paraId="727F4F78"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INDEKS</w:t>
            </w:r>
          </w:p>
        </w:tc>
      </w:tr>
      <w:tr w:rsidR="000C5391" w:rsidRPr="000C5391" w14:paraId="3E220255"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617B2AED"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Program</w:t>
            </w:r>
          </w:p>
        </w:tc>
        <w:tc>
          <w:tcPr>
            <w:tcW w:w="708" w:type="dxa"/>
            <w:tcBorders>
              <w:top w:val="nil"/>
              <w:left w:val="nil"/>
              <w:bottom w:val="single" w:sz="4" w:space="0" w:color="auto"/>
              <w:right w:val="single" w:sz="4" w:space="0" w:color="auto"/>
            </w:tcBorders>
            <w:shd w:val="clear" w:color="auto" w:fill="auto"/>
            <w:noWrap/>
          </w:tcPr>
          <w:p w14:paraId="4D2AAD59"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1007</w:t>
            </w:r>
          </w:p>
        </w:tc>
        <w:tc>
          <w:tcPr>
            <w:tcW w:w="2835" w:type="dxa"/>
            <w:tcBorders>
              <w:top w:val="nil"/>
              <w:left w:val="nil"/>
              <w:bottom w:val="single" w:sz="4" w:space="0" w:color="auto"/>
              <w:right w:val="single" w:sz="4" w:space="0" w:color="auto"/>
            </w:tcBorders>
            <w:shd w:val="clear" w:color="auto" w:fill="auto"/>
            <w:noWrap/>
          </w:tcPr>
          <w:p w14:paraId="794914B5" w14:textId="77777777" w:rsidR="000C5391" w:rsidRPr="000C5391" w:rsidRDefault="000C5391" w:rsidP="000C5391">
            <w:pPr>
              <w:spacing w:after="0" w:line="240" w:lineRule="auto"/>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Radio Gospić</w:t>
            </w:r>
          </w:p>
        </w:tc>
        <w:tc>
          <w:tcPr>
            <w:tcW w:w="1418" w:type="dxa"/>
            <w:tcBorders>
              <w:top w:val="nil"/>
              <w:left w:val="nil"/>
              <w:bottom w:val="single" w:sz="4" w:space="0" w:color="auto"/>
              <w:right w:val="single" w:sz="4" w:space="0" w:color="auto"/>
            </w:tcBorders>
            <w:shd w:val="clear" w:color="auto" w:fill="auto"/>
            <w:noWrap/>
          </w:tcPr>
          <w:p w14:paraId="03AC5ABE"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302.572,00</w:t>
            </w:r>
          </w:p>
        </w:tc>
        <w:tc>
          <w:tcPr>
            <w:tcW w:w="1182" w:type="dxa"/>
            <w:tcBorders>
              <w:top w:val="nil"/>
              <w:left w:val="nil"/>
              <w:bottom w:val="single" w:sz="4" w:space="0" w:color="auto"/>
              <w:right w:val="single" w:sz="4" w:space="0" w:color="auto"/>
            </w:tcBorders>
            <w:shd w:val="clear" w:color="auto" w:fill="auto"/>
            <w:noWrap/>
          </w:tcPr>
          <w:p w14:paraId="0621EF96"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310.551,20</w:t>
            </w:r>
          </w:p>
        </w:tc>
        <w:tc>
          <w:tcPr>
            <w:tcW w:w="1086" w:type="dxa"/>
            <w:tcBorders>
              <w:top w:val="nil"/>
              <w:left w:val="nil"/>
              <w:bottom w:val="single" w:sz="4" w:space="0" w:color="auto"/>
              <w:right w:val="single" w:sz="4" w:space="0" w:color="auto"/>
            </w:tcBorders>
            <w:shd w:val="clear" w:color="auto" w:fill="auto"/>
            <w:noWrap/>
          </w:tcPr>
          <w:p w14:paraId="5EF108AF"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-7.979,20</w:t>
            </w:r>
          </w:p>
        </w:tc>
        <w:tc>
          <w:tcPr>
            <w:tcW w:w="850" w:type="dxa"/>
            <w:tcBorders>
              <w:top w:val="nil"/>
              <w:left w:val="nil"/>
              <w:bottom w:val="single" w:sz="4" w:space="0" w:color="auto"/>
              <w:right w:val="single" w:sz="4" w:space="0" w:color="auto"/>
            </w:tcBorders>
            <w:shd w:val="clear" w:color="auto" w:fill="auto"/>
            <w:noWrap/>
          </w:tcPr>
          <w:p w14:paraId="5FE70E72"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102,64</w:t>
            </w:r>
          </w:p>
        </w:tc>
      </w:tr>
      <w:tr w:rsidR="000C5391" w:rsidRPr="000C5391" w14:paraId="1A663176"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39C04554"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Aktivnost</w:t>
            </w:r>
          </w:p>
        </w:tc>
        <w:tc>
          <w:tcPr>
            <w:tcW w:w="708" w:type="dxa"/>
            <w:tcBorders>
              <w:top w:val="nil"/>
              <w:left w:val="nil"/>
              <w:bottom w:val="single" w:sz="4" w:space="0" w:color="auto"/>
              <w:right w:val="single" w:sz="4" w:space="0" w:color="auto"/>
            </w:tcBorders>
            <w:shd w:val="clear" w:color="auto" w:fill="auto"/>
            <w:noWrap/>
          </w:tcPr>
          <w:p w14:paraId="2030882D"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A100001</w:t>
            </w:r>
          </w:p>
        </w:tc>
        <w:tc>
          <w:tcPr>
            <w:tcW w:w="2835" w:type="dxa"/>
            <w:tcBorders>
              <w:top w:val="nil"/>
              <w:left w:val="nil"/>
              <w:bottom w:val="single" w:sz="4" w:space="0" w:color="auto"/>
              <w:right w:val="single" w:sz="4" w:space="0" w:color="auto"/>
            </w:tcBorders>
            <w:shd w:val="clear" w:color="auto" w:fill="auto"/>
            <w:noWrap/>
          </w:tcPr>
          <w:p w14:paraId="00E4E5F7" w14:textId="77777777" w:rsidR="000C5391" w:rsidRPr="000C5391" w:rsidRDefault="000C5391" w:rsidP="000C5391">
            <w:pPr>
              <w:spacing w:after="0" w:line="240" w:lineRule="auto"/>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Radio Gospić</w:t>
            </w:r>
          </w:p>
        </w:tc>
        <w:tc>
          <w:tcPr>
            <w:tcW w:w="1418" w:type="dxa"/>
            <w:tcBorders>
              <w:top w:val="nil"/>
              <w:left w:val="nil"/>
              <w:bottom w:val="single" w:sz="4" w:space="0" w:color="auto"/>
              <w:right w:val="single" w:sz="4" w:space="0" w:color="auto"/>
            </w:tcBorders>
            <w:shd w:val="clear" w:color="auto" w:fill="auto"/>
            <w:noWrap/>
          </w:tcPr>
          <w:p w14:paraId="6856F05F"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302.572,00</w:t>
            </w:r>
          </w:p>
        </w:tc>
        <w:tc>
          <w:tcPr>
            <w:tcW w:w="1182" w:type="dxa"/>
            <w:tcBorders>
              <w:top w:val="nil"/>
              <w:left w:val="nil"/>
              <w:bottom w:val="single" w:sz="4" w:space="0" w:color="auto"/>
              <w:right w:val="single" w:sz="4" w:space="0" w:color="auto"/>
            </w:tcBorders>
            <w:shd w:val="clear" w:color="auto" w:fill="auto"/>
            <w:noWrap/>
          </w:tcPr>
          <w:p w14:paraId="6A505CD4"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310.551,20</w:t>
            </w:r>
          </w:p>
        </w:tc>
        <w:tc>
          <w:tcPr>
            <w:tcW w:w="1086" w:type="dxa"/>
            <w:tcBorders>
              <w:top w:val="nil"/>
              <w:left w:val="nil"/>
              <w:bottom w:val="single" w:sz="4" w:space="0" w:color="auto"/>
              <w:right w:val="single" w:sz="4" w:space="0" w:color="auto"/>
            </w:tcBorders>
            <w:shd w:val="clear" w:color="auto" w:fill="auto"/>
            <w:noWrap/>
          </w:tcPr>
          <w:p w14:paraId="28062109"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-7.979,20</w:t>
            </w:r>
          </w:p>
        </w:tc>
        <w:tc>
          <w:tcPr>
            <w:tcW w:w="850" w:type="dxa"/>
            <w:tcBorders>
              <w:top w:val="nil"/>
              <w:left w:val="nil"/>
              <w:bottom w:val="single" w:sz="4" w:space="0" w:color="auto"/>
              <w:right w:val="single" w:sz="4" w:space="0" w:color="auto"/>
            </w:tcBorders>
            <w:shd w:val="clear" w:color="auto" w:fill="auto"/>
            <w:noWrap/>
          </w:tcPr>
          <w:p w14:paraId="0E2E1EF4"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102,64</w:t>
            </w:r>
          </w:p>
        </w:tc>
      </w:tr>
      <w:tr w:rsidR="000C5391" w:rsidRPr="000C5391" w14:paraId="55D2897A"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5D8445E5"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 xml:space="preserve">Izvor </w:t>
            </w:r>
          </w:p>
        </w:tc>
        <w:tc>
          <w:tcPr>
            <w:tcW w:w="708" w:type="dxa"/>
            <w:tcBorders>
              <w:top w:val="nil"/>
              <w:left w:val="nil"/>
              <w:bottom w:val="single" w:sz="4" w:space="0" w:color="auto"/>
              <w:right w:val="single" w:sz="4" w:space="0" w:color="auto"/>
            </w:tcBorders>
            <w:shd w:val="clear" w:color="auto" w:fill="auto"/>
            <w:noWrap/>
          </w:tcPr>
          <w:p w14:paraId="367A4DB7"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1.1.</w:t>
            </w:r>
          </w:p>
        </w:tc>
        <w:tc>
          <w:tcPr>
            <w:tcW w:w="2835" w:type="dxa"/>
            <w:tcBorders>
              <w:top w:val="nil"/>
              <w:left w:val="nil"/>
              <w:bottom w:val="single" w:sz="4" w:space="0" w:color="auto"/>
              <w:right w:val="single" w:sz="4" w:space="0" w:color="auto"/>
            </w:tcBorders>
            <w:shd w:val="clear" w:color="auto" w:fill="auto"/>
            <w:noWrap/>
          </w:tcPr>
          <w:p w14:paraId="0D043210" w14:textId="77777777" w:rsidR="000C5391" w:rsidRPr="000C5391" w:rsidRDefault="000C5391" w:rsidP="000C5391">
            <w:pPr>
              <w:spacing w:after="0" w:line="240" w:lineRule="auto"/>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Prihodi Grada Gospića</w:t>
            </w:r>
          </w:p>
        </w:tc>
        <w:tc>
          <w:tcPr>
            <w:tcW w:w="1418" w:type="dxa"/>
            <w:tcBorders>
              <w:top w:val="nil"/>
              <w:left w:val="nil"/>
              <w:bottom w:val="single" w:sz="4" w:space="0" w:color="auto"/>
              <w:right w:val="single" w:sz="4" w:space="0" w:color="auto"/>
            </w:tcBorders>
            <w:shd w:val="clear" w:color="auto" w:fill="auto"/>
            <w:noWrap/>
          </w:tcPr>
          <w:p w14:paraId="75013559"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155.500,00</w:t>
            </w:r>
          </w:p>
        </w:tc>
        <w:tc>
          <w:tcPr>
            <w:tcW w:w="1182" w:type="dxa"/>
            <w:tcBorders>
              <w:top w:val="nil"/>
              <w:left w:val="nil"/>
              <w:bottom w:val="single" w:sz="4" w:space="0" w:color="auto"/>
              <w:right w:val="single" w:sz="4" w:space="0" w:color="auto"/>
            </w:tcBorders>
            <w:shd w:val="clear" w:color="auto" w:fill="auto"/>
            <w:noWrap/>
          </w:tcPr>
          <w:p w14:paraId="4A68979C"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155.711,35</w:t>
            </w:r>
          </w:p>
        </w:tc>
        <w:tc>
          <w:tcPr>
            <w:tcW w:w="1086" w:type="dxa"/>
            <w:tcBorders>
              <w:top w:val="nil"/>
              <w:left w:val="nil"/>
              <w:bottom w:val="single" w:sz="4" w:space="0" w:color="auto"/>
              <w:right w:val="single" w:sz="4" w:space="0" w:color="auto"/>
            </w:tcBorders>
            <w:shd w:val="clear" w:color="auto" w:fill="auto"/>
            <w:noWrap/>
          </w:tcPr>
          <w:p w14:paraId="298D1450"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-211,35</w:t>
            </w:r>
          </w:p>
        </w:tc>
        <w:tc>
          <w:tcPr>
            <w:tcW w:w="850" w:type="dxa"/>
            <w:tcBorders>
              <w:top w:val="nil"/>
              <w:left w:val="nil"/>
              <w:bottom w:val="single" w:sz="4" w:space="0" w:color="auto"/>
              <w:right w:val="single" w:sz="4" w:space="0" w:color="auto"/>
            </w:tcBorders>
            <w:shd w:val="clear" w:color="auto" w:fill="auto"/>
            <w:noWrap/>
          </w:tcPr>
          <w:p w14:paraId="24511655"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100,14</w:t>
            </w:r>
          </w:p>
        </w:tc>
      </w:tr>
      <w:tr w:rsidR="000C5391" w:rsidRPr="000C5391" w14:paraId="4A7EE69E"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08F0FBEB"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R0983</w:t>
            </w:r>
          </w:p>
        </w:tc>
        <w:tc>
          <w:tcPr>
            <w:tcW w:w="708" w:type="dxa"/>
            <w:tcBorders>
              <w:top w:val="nil"/>
              <w:left w:val="nil"/>
              <w:bottom w:val="single" w:sz="4" w:space="0" w:color="auto"/>
              <w:right w:val="single" w:sz="4" w:space="0" w:color="auto"/>
            </w:tcBorders>
            <w:shd w:val="clear" w:color="auto" w:fill="auto"/>
            <w:noWrap/>
          </w:tcPr>
          <w:p w14:paraId="1FFD1DBF"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3235</w:t>
            </w:r>
          </w:p>
        </w:tc>
        <w:tc>
          <w:tcPr>
            <w:tcW w:w="2835" w:type="dxa"/>
            <w:tcBorders>
              <w:top w:val="nil"/>
              <w:left w:val="nil"/>
              <w:bottom w:val="single" w:sz="4" w:space="0" w:color="auto"/>
              <w:right w:val="single" w:sz="4" w:space="0" w:color="auto"/>
            </w:tcBorders>
            <w:shd w:val="clear" w:color="auto" w:fill="auto"/>
            <w:noWrap/>
          </w:tcPr>
          <w:p w14:paraId="4C6AE4C7"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Zakupnine i najamnine za opremu Radio</w:t>
            </w:r>
          </w:p>
        </w:tc>
        <w:tc>
          <w:tcPr>
            <w:tcW w:w="1418" w:type="dxa"/>
            <w:tcBorders>
              <w:top w:val="nil"/>
              <w:left w:val="nil"/>
              <w:bottom w:val="single" w:sz="4" w:space="0" w:color="auto"/>
              <w:right w:val="single" w:sz="4" w:space="0" w:color="auto"/>
            </w:tcBorders>
            <w:shd w:val="clear" w:color="auto" w:fill="auto"/>
            <w:noWrap/>
          </w:tcPr>
          <w:p w14:paraId="3BD78F91"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137.500,00</w:t>
            </w:r>
          </w:p>
        </w:tc>
        <w:tc>
          <w:tcPr>
            <w:tcW w:w="1182" w:type="dxa"/>
            <w:tcBorders>
              <w:top w:val="nil"/>
              <w:left w:val="nil"/>
              <w:bottom w:val="single" w:sz="4" w:space="0" w:color="auto"/>
              <w:right w:val="single" w:sz="4" w:space="0" w:color="auto"/>
            </w:tcBorders>
            <w:shd w:val="clear" w:color="auto" w:fill="auto"/>
            <w:noWrap/>
          </w:tcPr>
          <w:p w14:paraId="57AB8F62"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137.500,00</w:t>
            </w:r>
          </w:p>
        </w:tc>
        <w:tc>
          <w:tcPr>
            <w:tcW w:w="1086" w:type="dxa"/>
            <w:tcBorders>
              <w:top w:val="nil"/>
              <w:left w:val="nil"/>
              <w:bottom w:val="single" w:sz="4" w:space="0" w:color="auto"/>
              <w:right w:val="single" w:sz="4" w:space="0" w:color="auto"/>
            </w:tcBorders>
            <w:shd w:val="clear" w:color="auto" w:fill="auto"/>
            <w:noWrap/>
          </w:tcPr>
          <w:p w14:paraId="6BA8770B"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0,00</w:t>
            </w:r>
          </w:p>
        </w:tc>
        <w:tc>
          <w:tcPr>
            <w:tcW w:w="850" w:type="dxa"/>
            <w:tcBorders>
              <w:top w:val="nil"/>
              <w:left w:val="nil"/>
              <w:bottom w:val="single" w:sz="4" w:space="0" w:color="auto"/>
              <w:right w:val="single" w:sz="4" w:space="0" w:color="auto"/>
            </w:tcBorders>
            <w:shd w:val="clear" w:color="auto" w:fill="auto"/>
            <w:noWrap/>
          </w:tcPr>
          <w:p w14:paraId="38EBD609"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100,00</w:t>
            </w:r>
          </w:p>
        </w:tc>
      </w:tr>
      <w:tr w:rsidR="000C5391" w:rsidRPr="000C5391" w14:paraId="0992095A"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016222F4"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R0984</w:t>
            </w:r>
          </w:p>
        </w:tc>
        <w:tc>
          <w:tcPr>
            <w:tcW w:w="708" w:type="dxa"/>
            <w:tcBorders>
              <w:top w:val="nil"/>
              <w:left w:val="nil"/>
              <w:bottom w:val="single" w:sz="4" w:space="0" w:color="auto"/>
              <w:right w:val="single" w:sz="4" w:space="0" w:color="auto"/>
            </w:tcBorders>
            <w:shd w:val="clear" w:color="auto" w:fill="auto"/>
            <w:noWrap/>
          </w:tcPr>
          <w:p w14:paraId="2CE39F2B"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3239</w:t>
            </w:r>
          </w:p>
        </w:tc>
        <w:tc>
          <w:tcPr>
            <w:tcW w:w="2835" w:type="dxa"/>
            <w:tcBorders>
              <w:top w:val="nil"/>
              <w:left w:val="nil"/>
              <w:bottom w:val="single" w:sz="4" w:space="0" w:color="auto"/>
              <w:right w:val="single" w:sz="4" w:space="0" w:color="auto"/>
            </w:tcBorders>
            <w:shd w:val="clear" w:color="auto" w:fill="auto"/>
            <w:noWrap/>
          </w:tcPr>
          <w:p w14:paraId="335DF4C3"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Ostale nespomenute usluge Radio</w:t>
            </w:r>
          </w:p>
        </w:tc>
        <w:tc>
          <w:tcPr>
            <w:tcW w:w="1418" w:type="dxa"/>
            <w:tcBorders>
              <w:top w:val="nil"/>
              <w:left w:val="nil"/>
              <w:bottom w:val="single" w:sz="4" w:space="0" w:color="auto"/>
              <w:right w:val="single" w:sz="4" w:space="0" w:color="auto"/>
            </w:tcBorders>
            <w:shd w:val="clear" w:color="auto" w:fill="auto"/>
            <w:noWrap/>
          </w:tcPr>
          <w:p w14:paraId="3683AE66"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18.000,00</w:t>
            </w:r>
          </w:p>
        </w:tc>
        <w:tc>
          <w:tcPr>
            <w:tcW w:w="1182" w:type="dxa"/>
            <w:tcBorders>
              <w:top w:val="nil"/>
              <w:left w:val="nil"/>
              <w:bottom w:val="single" w:sz="4" w:space="0" w:color="auto"/>
              <w:right w:val="single" w:sz="4" w:space="0" w:color="auto"/>
            </w:tcBorders>
            <w:shd w:val="clear" w:color="auto" w:fill="auto"/>
            <w:noWrap/>
          </w:tcPr>
          <w:p w14:paraId="74C6612C"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18.211,35</w:t>
            </w:r>
          </w:p>
        </w:tc>
        <w:tc>
          <w:tcPr>
            <w:tcW w:w="1086" w:type="dxa"/>
            <w:tcBorders>
              <w:top w:val="nil"/>
              <w:left w:val="nil"/>
              <w:bottom w:val="single" w:sz="4" w:space="0" w:color="auto"/>
              <w:right w:val="single" w:sz="4" w:space="0" w:color="auto"/>
            </w:tcBorders>
            <w:shd w:val="clear" w:color="auto" w:fill="auto"/>
            <w:noWrap/>
          </w:tcPr>
          <w:p w14:paraId="798ABC88"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-211,35</w:t>
            </w:r>
          </w:p>
        </w:tc>
        <w:tc>
          <w:tcPr>
            <w:tcW w:w="850" w:type="dxa"/>
            <w:tcBorders>
              <w:top w:val="nil"/>
              <w:left w:val="nil"/>
              <w:bottom w:val="single" w:sz="4" w:space="0" w:color="auto"/>
              <w:right w:val="single" w:sz="4" w:space="0" w:color="auto"/>
            </w:tcBorders>
            <w:shd w:val="clear" w:color="auto" w:fill="auto"/>
            <w:noWrap/>
          </w:tcPr>
          <w:p w14:paraId="5A6FAECE"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101,17</w:t>
            </w:r>
          </w:p>
        </w:tc>
      </w:tr>
      <w:tr w:rsidR="000C5391" w:rsidRPr="000C5391" w14:paraId="65D4B774"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427D867B"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 xml:space="preserve">Izvor </w:t>
            </w:r>
          </w:p>
        </w:tc>
        <w:tc>
          <w:tcPr>
            <w:tcW w:w="708" w:type="dxa"/>
            <w:tcBorders>
              <w:top w:val="nil"/>
              <w:left w:val="nil"/>
              <w:bottom w:val="single" w:sz="4" w:space="0" w:color="auto"/>
              <w:right w:val="single" w:sz="4" w:space="0" w:color="auto"/>
            </w:tcBorders>
            <w:shd w:val="clear" w:color="auto" w:fill="auto"/>
            <w:noWrap/>
          </w:tcPr>
          <w:p w14:paraId="649CECC8"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3.1.</w:t>
            </w:r>
          </w:p>
        </w:tc>
        <w:tc>
          <w:tcPr>
            <w:tcW w:w="2835" w:type="dxa"/>
            <w:tcBorders>
              <w:top w:val="nil"/>
              <w:left w:val="nil"/>
              <w:bottom w:val="single" w:sz="4" w:space="0" w:color="auto"/>
              <w:right w:val="single" w:sz="4" w:space="0" w:color="auto"/>
            </w:tcBorders>
            <w:shd w:val="clear" w:color="auto" w:fill="auto"/>
            <w:noWrap/>
          </w:tcPr>
          <w:p w14:paraId="73349529" w14:textId="77777777" w:rsidR="000C5391" w:rsidRPr="000C5391" w:rsidRDefault="000C5391" w:rsidP="000C5391">
            <w:pPr>
              <w:spacing w:after="0" w:line="240" w:lineRule="auto"/>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VLASTITI PRIHODI</w:t>
            </w:r>
          </w:p>
        </w:tc>
        <w:tc>
          <w:tcPr>
            <w:tcW w:w="1418" w:type="dxa"/>
            <w:tcBorders>
              <w:top w:val="nil"/>
              <w:left w:val="nil"/>
              <w:bottom w:val="single" w:sz="4" w:space="0" w:color="auto"/>
              <w:right w:val="single" w:sz="4" w:space="0" w:color="auto"/>
            </w:tcBorders>
            <w:shd w:val="clear" w:color="auto" w:fill="auto"/>
            <w:noWrap/>
          </w:tcPr>
          <w:p w14:paraId="434B444C"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23.000,00</w:t>
            </w:r>
          </w:p>
        </w:tc>
        <w:tc>
          <w:tcPr>
            <w:tcW w:w="1182" w:type="dxa"/>
            <w:tcBorders>
              <w:top w:val="nil"/>
              <w:left w:val="nil"/>
              <w:bottom w:val="single" w:sz="4" w:space="0" w:color="auto"/>
              <w:right w:val="single" w:sz="4" w:space="0" w:color="auto"/>
            </w:tcBorders>
            <w:shd w:val="clear" w:color="auto" w:fill="auto"/>
            <w:noWrap/>
          </w:tcPr>
          <w:p w14:paraId="398801EF"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30.767,34</w:t>
            </w:r>
          </w:p>
        </w:tc>
        <w:tc>
          <w:tcPr>
            <w:tcW w:w="1086" w:type="dxa"/>
            <w:tcBorders>
              <w:top w:val="nil"/>
              <w:left w:val="nil"/>
              <w:bottom w:val="single" w:sz="4" w:space="0" w:color="auto"/>
              <w:right w:val="single" w:sz="4" w:space="0" w:color="auto"/>
            </w:tcBorders>
            <w:shd w:val="clear" w:color="auto" w:fill="auto"/>
            <w:noWrap/>
          </w:tcPr>
          <w:p w14:paraId="31BEFE00"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-7.767,34</w:t>
            </w:r>
          </w:p>
        </w:tc>
        <w:tc>
          <w:tcPr>
            <w:tcW w:w="850" w:type="dxa"/>
            <w:tcBorders>
              <w:top w:val="nil"/>
              <w:left w:val="nil"/>
              <w:bottom w:val="single" w:sz="4" w:space="0" w:color="auto"/>
              <w:right w:val="single" w:sz="4" w:space="0" w:color="auto"/>
            </w:tcBorders>
            <w:shd w:val="clear" w:color="auto" w:fill="auto"/>
            <w:noWrap/>
          </w:tcPr>
          <w:p w14:paraId="0723071E"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133,77</w:t>
            </w:r>
          </w:p>
        </w:tc>
      </w:tr>
      <w:tr w:rsidR="000C5391" w:rsidRPr="000C5391" w14:paraId="70F4CB23" w14:textId="77777777" w:rsidTr="000C5391">
        <w:trPr>
          <w:trHeight w:val="234"/>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2C8EC7C4"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R0989-2</w:t>
            </w:r>
          </w:p>
        </w:tc>
        <w:tc>
          <w:tcPr>
            <w:tcW w:w="708" w:type="dxa"/>
            <w:tcBorders>
              <w:top w:val="single" w:sz="4" w:space="0" w:color="auto"/>
              <w:left w:val="nil"/>
              <w:bottom w:val="single" w:sz="4" w:space="0" w:color="auto"/>
              <w:right w:val="single" w:sz="4" w:space="0" w:color="auto"/>
            </w:tcBorders>
            <w:shd w:val="clear" w:color="auto" w:fill="auto"/>
            <w:noWrap/>
          </w:tcPr>
          <w:p w14:paraId="7C926FE2"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3224</w:t>
            </w:r>
          </w:p>
        </w:tc>
        <w:tc>
          <w:tcPr>
            <w:tcW w:w="2835" w:type="dxa"/>
            <w:tcBorders>
              <w:top w:val="single" w:sz="4" w:space="0" w:color="auto"/>
              <w:left w:val="nil"/>
              <w:bottom w:val="single" w:sz="4" w:space="0" w:color="auto"/>
              <w:right w:val="single" w:sz="4" w:space="0" w:color="auto"/>
            </w:tcBorders>
            <w:shd w:val="clear" w:color="auto" w:fill="auto"/>
            <w:noWrap/>
          </w:tcPr>
          <w:p w14:paraId="18DB2E76"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Uredski materijal</w:t>
            </w:r>
          </w:p>
        </w:tc>
        <w:tc>
          <w:tcPr>
            <w:tcW w:w="1418" w:type="dxa"/>
            <w:tcBorders>
              <w:top w:val="single" w:sz="4" w:space="0" w:color="auto"/>
              <w:left w:val="nil"/>
              <w:bottom w:val="single" w:sz="4" w:space="0" w:color="auto"/>
              <w:right w:val="single" w:sz="4" w:space="0" w:color="auto"/>
            </w:tcBorders>
            <w:shd w:val="clear" w:color="auto" w:fill="auto"/>
            <w:noWrap/>
          </w:tcPr>
          <w:p w14:paraId="2B921400"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0,00</w:t>
            </w:r>
          </w:p>
        </w:tc>
        <w:tc>
          <w:tcPr>
            <w:tcW w:w="1182" w:type="dxa"/>
            <w:tcBorders>
              <w:top w:val="single" w:sz="4" w:space="0" w:color="auto"/>
              <w:left w:val="nil"/>
              <w:bottom w:val="single" w:sz="4" w:space="0" w:color="auto"/>
              <w:right w:val="single" w:sz="4" w:space="0" w:color="auto"/>
            </w:tcBorders>
            <w:shd w:val="clear" w:color="auto" w:fill="auto"/>
            <w:noWrap/>
          </w:tcPr>
          <w:p w14:paraId="1E160125"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0,00</w:t>
            </w:r>
          </w:p>
        </w:tc>
        <w:tc>
          <w:tcPr>
            <w:tcW w:w="1086" w:type="dxa"/>
            <w:tcBorders>
              <w:top w:val="single" w:sz="4" w:space="0" w:color="auto"/>
              <w:left w:val="nil"/>
              <w:bottom w:val="single" w:sz="4" w:space="0" w:color="auto"/>
              <w:right w:val="single" w:sz="4" w:space="0" w:color="auto"/>
            </w:tcBorders>
            <w:shd w:val="clear" w:color="auto" w:fill="auto"/>
            <w:noWrap/>
          </w:tcPr>
          <w:p w14:paraId="4D36A44F"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tcPr>
          <w:p w14:paraId="444A498F"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0,00</w:t>
            </w:r>
          </w:p>
        </w:tc>
      </w:tr>
      <w:tr w:rsidR="000C5391" w:rsidRPr="000C5391" w14:paraId="5D6E82D1" w14:textId="77777777" w:rsidTr="000C5391">
        <w:trPr>
          <w:trHeight w:val="234"/>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7A21F5E6"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R0981-01</w:t>
            </w:r>
          </w:p>
        </w:tc>
        <w:tc>
          <w:tcPr>
            <w:tcW w:w="708" w:type="dxa"/>
            <w:tcBorders>
              <w:top w:val="single" w:sz="4" w:space="0" w:color="auto"/>
              <w:left w:val="nil"/>
              <w:bottom w:val="single" w:sz="4" w:space="0" w:color="auto"/>
              <w:right w:val="single" w:sz="4" w:space="0" w:color="auto"/>
            </w:tcBorders>
            <w:shd w:val="clear" w:color="auto" w:fill="auto"/>
            <w:noWrap/>
          </w:tcPr>
          <w:p w14:paraId="03E35FE3"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3232</w:t>
            </w:r>
          </w:p>
        </w:tc>
        <w:tc>
          <w:tcPr>
            <w:tcW w:w="2835" w:type="dxa"/>
            <w:tcBorders>
              <w:top w:val="single" w:sz="4" w:space="0" w:color="auto"/>
              <w:left w:val="nil"/>
              <w:bottom w:val="single" w:sz="4" w:space="0" w:color="auto"/>
              <w:right w:val="single" w:sz="4" w:space="0" w:color="auto"/>
            </w:tcBorders>
            <w:shd w:val="clear" w:color="auto" w:fill="auto"/>
            <w:noWrap/>
          </w:tcPr>
          <w:p w14:paraId="44E22729"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Usluge tekućeg i investicijskog održavanja postrojenja i opreme</w:t>
            </w:r>
          </w:p>
        </w:tc>
        <w:tc>
          <w:tcPr>
            <w:tcW w:w="1418" w:type="dxa"/>
            <w:tcBorders>
              <w:top w:val="single" w:sz="4" w:space="0" w:color="auto"/>
              <w:left w:val="nil"/>
              <w:bottom w:val="single" w:sz="4" w:space="0" w:color="auto"/>
              <w:right w:val="single" w:sz="4" w:space="0" w:color="auto"/>
            </w:tcBorders>
            <w:shd w:val="clear" w:color="auto" w:fill="auto"/>
            <w:noWrap/>
          </w:tcPr>
          <w:p w14:paraId="3305235E"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10.000,00</w:t>
            </w:r>
          </w:p>
        </w:tc>
        <w:tc>
          <w:tcPr>
            <w:tcW w:w="1182" w:type="dxa"/>
            <w:tcBorders>
              <w:top w:val="single" w:sz="4" w:space="0" w:color="auto"/>
              <w:left w:val="nil"/>
              <w:bottom w:val="single" w:sz="4" w:space="0" w:color="auto"/>
              <w:right w:val="single" w:sz="4" w:space="0" w:color="auto"/>
            </w:tcBorders>
            <w:shd w:val="clear" w:color="auto" w:fill="auto"/>
            <w:noWrap/>
          </w:tcPr>
          <w:p w14:paraId="672A8DF6"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10.000,00</w:t>
            </w:r>
          </w:p>
        </w:tc>
        <w:tc>
          <w:tcPr>
            <w:tcW w:w="1086" w:type="dxa"/>
            <w:tcBorders>
              <w:top w:val="single" w:sz="4" w:space="0" w:color="auto"/>
              <w:left w:val="nil"/>
              <w:bottom w:val="single" w:sz="4" w:space="0" w:color="auto"/>
              <w:right w:val="single" w:sz="4" w:space="0" w:color="auto"/>
            </w:tcBorders>
            <w:shd w:val="clear" w:color="auto" w:fill="auto"/>
            <w:noWrap/>
          </w:tcPr>
          <w:p w14:paraId="6694F4C6"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tcPr>
          <w:p w14:paraId="7B7F4B09"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100,00</w:t>
            </w:r>
          </w:p>
        </w:tc>
      </w:tr>
      <w:tr w:rsidR="000C5391" w:rsidRPr="000C5391" w14:paraId="56FD0BFA" w14:textId="77777777" w:rsidTr="000C5391">
        <w:trPr>
          <w:trHeight w:val="234"/>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739D7127"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R0982</w:t>
            </w:r>
          </w:p>
        </w:tc>
        <w:tc>
          <w:tcPr>
            <w:tcW w:w="708" w:type="dxa"/>
            <w:tcBorders>
              <w:top w:val="single" w:sz="4" w:space="0" w:color="auto"/>
              <w:left w:val="nil"/>
              <w:bottom w:val="single" w:sz="4" w:space="0" w:color="auto"/>
              <w:right w:val="single" w:sz="4" w:space="0" w:color="auto"/>
            </w:tcBorders>
            <w:shd w:val="clear" w:color="auto" w:fill="auto"/>
            <w:noWrap/>
          </w:tcPr>
          <w:p w14:paraId="7A0ACE37"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3233</w:t>
            </w:r>
          </w:p>
        </w:tc>
        <w:tc>
          <w:tcPr>
            <w:tcW w:w="2835" w:type="dxa"/>
            <w:tcBorders>
              <w:top w:val="single" w:sz="4" w:space="0" w:color="auto"/>
              <w:left w:val="nil"/>
              <w:bottom w:val="single" w:sz="4" w:space="0" w:color="auto"/>
              <w:right w:val="single" w:sz="4" w:space="0" w:color="auto"/>
            </w:tcBorders>
            <w:shd w:val="clear" w:color="auto" w:fill="auto"/>
            <w:noWrap/>
          </w:tcPr>
          <w:p w14:paraId="0B96074C"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Elektronski mediji Radio</w:t>
            </w:r>
          </w:p>
        </w:tc>
        <w:tc>
          <w:tcPr>
            <w:tcW w:w="1418" w:type="dxa"/>
            <w:tcBorders>
              <w:top w:val="single" w:sz="4" w:space="0" w:color="auto"/>
              <w:left w:val="nil"/>
              <w:bottom w:val="single" w:sz="4" w:space="0" w:color="auto"/>
              <w:right w:val="single" w:sz="4" w:space="0" w:color="auto"/>
            </w:tcBorders>
            <w:shd w:val="clear" w:color="auto" w:fill="auto"/>
            <w:noWrap/>
          </w:tcPr>
          <w:p w14:paraId="15A2B711"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3.000,00</w:t>
            </w:r>
          </w:p>
        </w:tc>
        <w:tc>
          <w:tcPr>
            <w:tcW w:w="1182" w:type="dxa"/>
            <w:tcBorders>
              <w:top w:val="single" w:sz="4" w:space="0" w:color="auto"/>
              <w:left w:val="nil"/>
              <w:bottom w:val="single" w:sz="4" w:space="0" w:color="auto"/>
              <w:right w:val="single" w:sz="4" w:space="0" w:color="auto"/>
            </w:tcBorders>
            <w:shd w:val="clear" w:color="auto" w:fill="auto"/>
            <w:noWrap/>
          </w:tcPr>
          <w:p w14:paraId="1E55D375"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2.847,33</w:t>
            </w:r>
          </w:p>
        </w:tc>
        <w:tc>
          <w:tcPr>
            <w:tcW w:w="1086" w:type="dxa"/>
            <w:tcBorders>
              <w:top w:val="single" w:sz="4" w:space="0" w:color="auto"/>
              <w:left w:val="nil"/>
              <w:bottom w:val="single" w:sz="4" w:space="0" w:color="auto"/>
              <w:right w:val="single" w:sz="4" w:space="0" w:color="auto"/>
            </w:tcBorders>
            <w:shd w:val="clear" w:color="auto" w:fill="auto"/>
            <w:noWrap/>
          </w:tcPr>
          <w:p w14:paraId="5D9DDF88"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152,67</w:t>
            </w:r>
          </w:p>
        </w:tc>
        <w:tc>
          <w:tcPr>
            <w:tcW w:w="850" w:type="dxa"/>
            <w:tcBorders>
              <w:top w:val="single" w:sz="4" w:space="0" w:color="auto"/>
              <w:left w:val="nil"/>
              <w:bottom w:val="single" w:sz="4" w:space="0" w:color="auto"/>
              <w:right w:val="single" w:sz="4" w:space="0" w:color="auto"/>
            </w:tcBorders>
            <w:shd w:val="clear" w:color="auto" w:fill="auto"/>
            <w:noWrap/>
          </w:tcPr>
          <w:p w14:paraId="0C954ECF"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94,91</w:t>
            </w:r>
          </w:p>
        </w:tc>
      </w:tr>
      <w:tr w:rsidR="000C5391" w:rsidRPr="000C5391" w14:paraId="393D408B"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44C1592D"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R0989-01</w:t>
            </w:r>
          </w:p>
        </w:tc>
        <w:tc>
          <w:tcPr>
            <w:tcW w:w="708" w:type="dxa"/>
            <w:tcBorders>
              <w:top w:val="nil"/>
              <w:left w:val="nil"/>
              <w:bottom w:val="single" w:sz="4" w:space="0" w:color="auto"/>
              <w:right w:val="single" w:sz="4" w:space="0" w:color="auto"/>
            </w:tcBorders>
            <w:shd w:val="clear" w:color="auto" w:fill="auto"/>
            <w:noWrap/>
          </w:tcPr>
          <w:p w14:paraId="4886E7A4"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3235</w:t>
            </w:r>
          </w:p>
        </w:tc>
        <w:tc>
          <w:tcPr>
            <w:tcW w:w="2835" w:type="dxa"/>
            <w:tcBorders>
              <w:top w:val="nil"/>
              <w:left w:val="nil"/>
              <w:bottom w:val="single" w:sz="4" w:space="0" w:color="auto"/>
              <w:right w:val="single" w:sz="4" w:space="0" w:color="auto"/>
            </w:tcBorders>
            <w:shd w:val="clear" w:color="auto" w:fill="auto"/>
            <w:noWrap/>
          </w:tcPr>
          <w:p w14:paraId="7A7165AD"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Zakupnine i najamnine za opremu</w:t>
            </w:r>
          </w:p>
        </w:tc>
        <w:tc>
          <w:tcPr>
            <w:tcW w:w="1418" w:type="dxa"/>
            <w:tcBorders>
              <w:top w:val="nil"/>
              <w:left w:val="nil"/>
              <w:bottom w:val="single" w:sz="4" w:space="0" w:color="auto"/>
              <w:right w:val="single" w:sz="4" w:space="0" w:color="auto"/>
            </w:tcBorders>
            <w:shd w:val="clear" w:color="auto" w:fill="auto"/>
            <w:noWrap/>
          </w:tcPr>
          <w:p w14:paraId="6B569BA6"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1.200,00</w:t>
            </w:r>
          </w:p>
        </w:tc>
        <w:tc>
          <w:tcPr>
            <w:tcW w:w="1182" w:type="dxa"/>
            <w:tcBorders>
              <w:top w:val="nil"/>
              <w:left w:val="nil"/>
              <w:bottom w:val="single" w:sz="4" w:space="0" w:color="auto"/>
              <w:right w:val="single" w:sz="4" w:space="0" w:color="auto"/>
            </w:tcBorders>
            <w:shd w:val="clear" w:color="auto" w:fill="auto"/>
            <w:noWrap/>
          </w:tcPr>
          <w:p w14:paraId="749E2E9B"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4.113,59</w:t>
            </w:r>
          </w:p>
        </w:tc>
        <w:tc>
          <w:tcPr>
            <w:tcW w:w="1086" w:type="dxa"/>
            <w:tcBorders>
              <w:top w:val="nil"/>
              <w:left w:val="nil"/>
              <w:bottom w:val="single" w:sz="4" w:space="0" w:color="auto"/>
              <w:right w:val="single" w:sz="4" w:space="0" w:color="auto"/>
            </w:tcBorders>
            <w:shd w:val="clear" w:color="auto" w:fill="auto"/>
            <w:noWrap/>
          </w:tcPr>
          <w:p w14:paraId="736EE186"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-2.913,59</w:t>
            </w:r>
          </w:p>
        </w:tc>
        <w:tc>
          <w:tcPr>
            <w:tcW w:w="850" w:type="dxa"/>
            <w:tcBorders>
              <w:top w:val="nil"/>
              <w:left w:val="nil"/>
              <w:bottom w:val="single" w:sz="4" w:space="0" w:color="auto"/>
              <w:right w:val="single" w:sz="4" w:space="0" w:color="auto"/>
            </w:tcBorders>
            <w:shd w:val="clear" w:color="auto" w:fill="auto"/>
            <w:noWrap/>
          </w:tcPr>
          <w:p w14:paraId="7FCEBD33"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342,80</w:t>
            </w:r>
          </w:p>
        </w:tc>
      </w:tr>
      <w:tr w:rsidR="000C5391" w:rsidRPr="000C5391" w14:paraId="6E2FA558"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7DE1E770"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R0986</w:t>
            </w:r>
          </w:p>
        </w:tc>
        <w:tc>
          <w:tcPr>
            <w:tcW w:w="708" w:type="dxa"/>
            <w:tcBorders>
              <w:top w:val="nil"/>
              <w:left w:val="nil"/>
              <w:bottom w:val="single" w:sz="4" w:space="0" w:color="auto"/>
              <w:right w:val="single" w:sz="4" w:space="0" w:color="auto"/>
            </w:tcBorders>
            <w:shd w:val="clear" w:color="auto" w:fill="auto"/>
            <w:noWrap/>
          </w:tcPr>
          <w:p w14:paraId="5E78B6CF"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3237</w:t>
            </w:r>
          </w:p>
        </w:tc>
        <w:tc>
          <w:tcPr>
            <w:tcW w:w="2835" w:type="dxa"/>
            <w:tcBorders>
              <w:top w:val="nil"/>
              <w:left w:val="nil"/>
              <w:bottom w:val="single" w:sz="4" w:space="0" w:color="auto"/>
              <w:right w:val="single" w:sz="4" w:space="0" w:color="auto"/>
            </w:tcBorders>
            <w:shd w:val="clear" w:color="auto" w:fill="auto"/>
            <w:noWrap/>
          </w:tcPr>
          <w:p w14:paraId="580A1E9B"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 xml:space="preserve">Ugovori o djelu Radio </w:t>
            </w:r>
            <w:proofErr w:type="spellStart"/>
            <w:r w:rsidRPr="000C5391">
              <w:rPr>
                <w:rFonts w:asciiTheme="minorHAnsi" w:hAnsiTheme="minorHAnsi" w:cstheme="minorHAnsi"/>
                <w:sz w:val="18"/>
                <w:szCs w:val="18"/>
              </w:rPr>
              <w:t>v.p</w:t>
            </w:r>
            <w:proofErr w:type="spellEnd"/>
            <w:r w:rsidRPr="000C5391">
              <w:rPr>
                <w:rFonts w:asciiTheme="minorHAnsi" w:hAnsiTheme="minorHAnsi" w:cstheme="minorHAnsi"/>
                <w:sz w:val="18"/>
                <w:szCs w:val="18"/>
              </w:rPr>
              <w:t>.</w:t>
            </w:r>
          </w:p>
        </w:tc>
        <w:tc>
          <w:tcPr>
            <w:tcW w:w="1418" w:type="dxa"/>
            <w:tcBorders>
              <w:top w:val="nil"/>
              <w:left w:val="nil"/>
              <w:bottom w:val="single" w:sz="4" w:space="0" w:color="auto"/>
              <w:right w:val="single" w:sz="4" w:space="0" w:color="auto"/>
            </w:tcBorders>
            <w:shd w:val="clear" w:color="auto" w:fill="auto"/>
            <w:noWrap/>
          </w:tcPr>
          <w:p w14:paraId="1745005F"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3.000,00</w:t>
            </w:r>
          </w:p>
        </w:tc>
        <w:tc>
          <w:tcPr>
            <w:tcW w:w="1182" w:type="dxa"/>
            <w:tcBorders>
              <w:top w:val="nil"/>
              <w:left w:val="nil"/>
              <w:bottom w:val="single" w:sz="4" w:space="0" w:color="auto"/>
              <w:right w:val="single" w:sz="4" w:space="0" w:color="auto"/>
            </w:tcBorders>
            <w:shd w:val="clear" w:color="auto" w:fill="auto"/>
            <w:noWrap/>
          </w:tcPr>
          <w:p w14:paraId="4D2BEABE"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2.681,19</w:t>
            </w:r>
          </w:p>
        </w:tc>
        <w:tc>
          <w:tcPr>
            <w:tcW w:w="1086" w:type="dxa"/>
            <w:tcBorders>
              <w:top w:val="nil"/>
              <w:left w:val="nil"/>
              <w:bottom w:val="single" w:sz="4" w:space="0" w:color="auto"/>
              <w:right w:val="single" w:sz="4" w:space="0" w:color="auto"/>
            </w:tcBorders>
            <w:shd w:val="clear" w:color="auto" w:fill="auto"/>
            <w:noWrap/>
          </w:tcPr>
          <w:p w14:paraId="28D957A3"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318,81</w:t>
            </w:r>
          </w:p>
        </w:tc>
        <w:tc>
          <w:tcPr>
            <w:tcW w:w="850" w:type="dxa"/>
            <w:tcBorders>
              <w:top w:val="nil"/>
              <w:left w:val="nil"/>
              <w:bottom w:val="single" w:sz="4" w:space="0" w:color="auto"/>
              <w:right w:val="single" w:sz="4" w:space="0" w:color="auto"/>
            </w:tcBorders>
            <w:shd w:val="clear" w:color="auto" w:fill="auto"/>
            <w:noWrap/>
          </w:tcPr>
          <w:p w14:paraId="3503CF2C"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89,37</w:t>
            </w:r>
          </w:p>
        </w:tc>
      </w:tr>
      <w:tr w:rsidR="000C5391" w:rsidRPr="000C5391" w14:paraId="6D105DBB"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34E7236B"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R0985</w:t>
            </w:r>
          </w:p>
        </w:tc>
        <w:tc>
          <w:tcPr>
            <w:tcW w:w="708" w:type="dxa"/>
            <w:tcBorders>
              <w:top w:val="nil"/>
              <w:left w:val="nil"/>
              <w:bottom w:val="single" w:sz="4" w:space="0" w:color="auto"/>
              <w:right w:val="single" w:sz="4" w:space="0" w:color="auto"/>
            </w:tcBorders>
            <w:shd w:val="clear" w:color="auto" w:fill="auto"/>
            <w:noWrap/>
          </w:tcPr>
          <w:p w14:paraId="2246A2DA"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3294</w:t>
            </w:r>
          </w:p>
        </w:tc>
        <w:tc>
          <w:tcPr>
            <w:tcW w:w="2835" w:type="dxa"/>
            <w:tcBorders>
              <w:top w:val="nil"/>
              <w:left w:val="nil"/>
              <w:bottom w:val="single" w:sz="4" w:space="0" w:color="auto"/>
              <w:right w:val="single" w:sz="4" w:space="0" w:color="auto"/>
            </w:tcBorders>
            <w:shd w:val="clear" w:color="auto" w:fill="auto"/>
            <w:noWrap/>
          </w:tcPr>
          <w:p w14:paraId="0AE25D04"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Tuzemne članarine</w:t>
            </w:r>
          </w:p>
        </w:tc>
        <w:tc>
          <w:tcPr>
            <w:tcW w:w="1418" w:type="dxa"/>
            <w:tcBorders>
              <w:top w:val="nil"/>
              <w:left w:val="nil"/>
              <w:bottom w:val="single" w:sz="4" w:space="0" w:color="auto"/>
              <w:right w:val="single" w:sz="4" w:space="0" w:color="auto"/>
            </w:tcBorders>
            <w:shd w:val="clear" w:color="auto" w:fill="auto"/>
            <w:noWrap/>
          </w:tcPr>
          <w:p w14:paraId="2917116F"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3.500,00</w:t>
            </w:r>
          </w:p>
        </w:tc>
        <w:tc>
          <w:tcPr>
            <w:tcW w:w="1182" w:type="dxa"/>
            <w:tcBorders>
              <w:top w:val="nil"/>
              <w:left w:val="nil"/>
              <w:bottom w:val="single" w:sz="4" w:space="0" w:color="auto"/>
              <w:right w:val="single" w:sz="4" w:space="0" w:color="auto"/>
            </w:tcBorders>
            <w:shd w:val="clear" w:color="auto" w:fill="auto"/>
            <w:noWrap/>
          </w:tcPr>
          <w:p w14:paraId="7504A4E4"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3.050,00</w:t>
            </w:r>
          </w:p>
        </w:tc>
        <w:tc>
          <w:tcPr>
            <w:tcW w:w="1086" w:type="dxa"/>
            <w:tcBorders>
              <w:top w:val="nil"/>
              <w:left w:val="nil"/>
              <w:bottom w:val="single" w:sz="4" w:space="0" w:color="auto"/>
              <w:right w:val="single" w:sz="4" w:space="0" w:color="auto"/>
            </w:tcBorders>
            <w:shd w:val="clear" w:color="auto" w:fill="auto"/>
            <w:noWrap/>
          </w:tcPr>
          <w:p w14:paraId="4E36A94D"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450,00</w:t>
            </w:r>
          </w:p>
        </w:tc>
        <w:tc>
          <w:tcPr>
            <w:tcW w:w="850" w:type="dxa"/>
            <w:tcBorders>
              <w:top w:val="nil"/>
              <w:left w:val="nil"/>
              <w:bottom w:val="single" w:sz="4" w:space="0" w:color="auto"/>
              <w:right w:val="single" w:sz="4" w:space="0" w:color="auto"/>
            </w:tcBorders>
            <w:shd w:val="clear" w:color="auto" w:fill="auto"/>
            <w:noWrap/>
          </w:tcPr>
          <w:p w14:paraId="2209CD29"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87,14</w:t>
            </w:r>
          </w:p>
        </w:tc>
      </w:tr>
      <w:tr w:rsidR="000C5391" w:rsidRPr="000C5391" w14:paraId="43F4D5D6"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27E8C5D9"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R0989</w:t>
            </w:r>
          </w:p>
        </w:tc>
        <w:tc>
          <w:tcPr>
            <w:tcW w:w="708" w:type="dxa"/>
            <w:tcBorders>
              <w:top w:val="nil"/>
              <w:left w:val="nil"/>
              <w:bottom w:val="single" w:sz="4" w:space="0" w:color="auto"/>
              <w:right w:val="single" w:sz="4" w:space="0" w:color="auto"/>
            </w:tcBorders>
            <w:shd w:val="clear" w:color="auto" w:fill="auto"/>
            <w:noWrap/>
          </w:tcPr>
          <w:p w14:paraId="27FAD380"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3299</w:t>
            </w:r>
          </w:p>
        </w:tc>
        <w:tc>
          <w:tcPr>
            <w:tcW w:w="2835" w:type="dxa"/>
            <w:tcBorders>
              <w:top w:val="nil"/>
              <w:left w:val="nil"/>
              <w:bottom w:val="single" w:sz="4" w:space="0" w:color="auto"/>
              <w:right w:val="single" w:sz="4" w:space="0" w:color="auto"/>
            </w:tcBorders>
            <w:shd w:val="clear" w:color="auto" w:fill="auto"/>
            <w:noWrap/>
          </w:tcPr>
          <w:p w14:paraId="5C909BC8"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Ostali nespomenuti rashodi poslovanja Radio V.P.</w:t>
            </w:r>
          </w:p>
        </w:tc>
        <w:tc>
          <w:tcPr>
            <w:tcW w:w="1418" w:type="dxa"/>
            <w:tcBorders>
              <w:top w:val="nil"/>
              <w:left w:val="nil"/>
              <w:bottom w:val="single" w:sz="4" w:space="0" w:color="auto"/>
              <w:right w:val="single" w:sz="4" w:space="0" w:color="auto"/>
            </w:tcBorders>
            <w:shd w:val="clear" w:color="auto" w:fill="auto"/>
            <w:noWrap/>
          </w:tcPr>
          <w:p w14:paraId="32B53008"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2.300,00</w:t>
            </w:r>
          </w:p>
        </w:tc>
        <w:tc>
          <w:tcPr>
            <w:tcW w:w="1182" w:type="dxa"/>
            <w:tcBorders>
              <w:top w:val="nil"/>
              <w:left w:val="nil"/>
              <w:bottom w:val="single" w:sz="4" w:space="0" w:color="auto"/>
              <w:right w:val="single" w:sz="4" w:space="0" w:color="auto"/>
            </w:tcBorders>
            <w:shd w:val="clear" w:color="auto" w:fill="auto"/>
            <w:noWrap/>
          </w:tcPr>
          <w:p w14:paraId="6C007DB8"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8.075,23</w:t>
            </w:r>
          </w:p>
        </w:tc>
        <w:tc>
          <w:tcPr>
            <w:tcW w:w="1086" w:type="dxa"/>
            <w:tcBorders>
              <w:top w:val="nil"/>
              <w:left w:val="nil"/>
              <w:bottom w:val="single" w:sz="4" w:space="0" w:color="auto"/>
              <w:right w:val="single" w:sz="4" w:space="0" w:color="auto"/>
            </w:tcBorders>
            <w:shd w:val="clear" w:color="auto" w:fill="auto"/>
            <w:noWrap/>
          </w:tcPr>
          <w:p w14:paraId="69E3DB60"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-5.775,23</w:t>
            </w:r>
          </w:p>
        </w:tc>
        <w:tc>
          <w:tcPr>
            <w:tcW w:w="850" w:type="dxa"/>
            <w:tcBorders>
              <w:top w:val="nil"/>
              <w:left w:val="nil"/>
              <w:bottom w:val="single" w:sz="4" w:space="0" w:color="auto"/>
              <w:right w:val="single" w:sz="4" w:space="0" w:color="auto"/>
            </w:tcBorders>
            <w:shd w:val="clear" w:color="auto" w:fill="auto"/>
            <w:noWrap/>
          </w:tcPr>
          <w:p w14:paraId="6563E27E"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351,10</w:t>
            </w:r>
          </w:p>
        </w:tc>
      </w:tr>
      <w:tr w:rsidR="000C5391" w:rsidRPr="000C5391" w14:paraId="3D368F51"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22BC5952"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 xml:space="preserve">Izvor </w:t>
            </w:r>
          </w:p>
        </w:tc>
        <w:tc>
          <w:tcPr>
            <w:tcW w:w="708" w:type="dxa"/>
            <w:tcBorders>
              <w:top w:val="nil"/>
              <w:left w:val="nil"/>
              <w:bottom w:val="single" w:sz="4" w:space="0" w:color="auto"/>
              <w:right w:val="single" w:sz="4" w:space="0" w:color="auto"/>
            </w:tcBorders>
            <w:shd w:val="clear" w:color="auto" w:fill="auto"/>
            <w:noWrap/>
          </w:tcPr>
          <w:p w14:paraId="2EBB6BD1" w14:textId="77777777" w:rsidR="000C5391" w:rsidRPr="000C5391" w:rsidRDefault="000C5391" w:rsidP="000C5391">
            <w:pPr>
              <w:spacing w:after="0" w:line="240" w:lineRule="auto"/>
              <w:rPr>
                <w:rFonts w:asciiTheme="minorHAnsi" w:hAnsiTheme="minorHAnsi" w:cstheme="minorHAnsi"/>
                <w:b/>
                <w:bCs/>
                <w:color w:val="000000"/>
                <w:sz w:val="16"/>
                <w:szCs w:val="16"/>
              </w:rPr>
            </w:pPr>
            <w:r w:rsidRPr="000C5391">
              <w:rPr>
                <w:rFonts w:asciiTheme="minorHAnsi" w:hAnsiTheme="minorHAnsi" w:cstheme="minorHAnsi"/>
                <w:b/>
                <w:bCs/>
                <w:color w:val="000000"/>
                <w:sz w:val="16"/>
                <w:szCs w:val="16"/>
              </w:rPr>
              <w:t>4.1.</w:t>
            </w:r>
          </w:p>
        </w:tc>
        <w:tc>
          <w:tcPr>
            <w:tcW w:w="2835" w:type="dxa"/>
            <w:tcBorders>
              <w:top w:val="nil"/>
              <w:left w:val="nil"/>
              <w:bottom w:val="single" w:sz="4" w:space="0" w:color="auto"/>
              <w:right w:val="single" w:sz="4" w:space="0" w:color="auto"/>
            </w:tcBorders>
            <w:shd w:val="clear" w:color="auto" w:fill="auto"/>
            <w:noWrap/>
          </w:tcPr>
          <w:p w14:paraId="67240046" w14:textId="77777777" w:rsidR="000C5391" w:rsidRPr="000C5391" w:rsidRDefault="000C5391" w:rsidP="000C5391">
            <w:pPr>
              <w:spacing w:after="0" w:line="240" w:lineRule="auto"/>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Tekuće pomoći Agencija za elektroničke medije</w:t>
            </w:r>
          </w:p>
        </w:tc>
        <w:tc>
          <w:tcPr>
            <w:tcW w:w="1418" w:type="dxa"/>
            <w:tcBorders>
              <w:top w:val="nil"/>
              <w:left w:val="nil"/>
              <w:bottom w:val="single" w:sz="4" w:space="0" w:color="auto"/>
              <w:right w:val="single" w:sz="4" w:space="0" w:color="auto"/>
            </w:tcBorders>
            <w:shd w:val="clear" w:color="auto" w:fill="auto"/>
            <w:noWrap/>
          </w:tcPr>
          <w:p w14:paraId="6B2B64FA"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124.072,00</w:t>
            </w:r>
          </w:p>
        </w:tc>
        <w:tc>
          <w:tcPr>
            <w:tcW w:w="1182" w:type="dxa"/>
            <w:tcBorders>
              <w:top w:val="nil"/>
              <w:left w:val="nil"/>
              <w:bottom w:val="single" w:sz="4" w:space="0" w:color="auto"/>
              <w:right w:val="single" w:sz="4" w:space="0" w:color="auto"/>
            </w:tcBorders>
            <w:shd w:val="clear" w:color="auto" w:fill="auto"/>
            <w:noWrap/>
          </w:tcPr>
          <w:p w14:paraId="7ACDCC11"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124.072,51</w:t>
            </w:r>
          </w:p>
        </w:tc>
        <w:tc>
          <w:tcPr>
            <w:tcW w:w="1086" w:type="dxa"/>
            <w:tcBorders>
              <w:top w:val="nil"/>
              <w:left w:val="nil"/>
              <w:bottom w:val="single" w:sz="4" w:space="0" w:color="auto"/>
              <w:right w:val="single" w:sz="4" w:space="0" w:color="auto"/>
            </w:tcBorders>
            <w:shd w:val="clear" w:color="auto" w:fill="auto"/>
            <w:noWrap/>
          </w:tcPr>
          <w:p w14:paraId="441AB51E"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-0,51</w:t>
            </w:r>
          </w:p>
        </w:tc>
        <w:tc>
          <w:tcPr>
            <w:tcW w:w="850" w:type="dxa"/>
            <w:tcBorders>
              <w:top w:val="nil"/>
              <w:left w:val="nil"/>
              <w:bottom w:val="single" w:sz="4" w:space="0" w:color="auto"/>
              <w:right w:val="single" w:sz="4" w:space="0" w:color="auto"/>
            </w:tcBorders>
            <w:shd w:val="clear" w:color="auto" w:fill="auto"/>
            <w:noWrap/>
          </w:tcPr>
          <w:p w14:paraId="4FA30D00" w14:textId="77777777" w:rsidR="000C5391" w:rsidRPr="000C5391" w:rsidRDefault="000C5391" w:rsidP="000C5391">
            <w:pPr>
              <w:spacing w:after="0" w:line="240" w:lineRule="auto"/>
              <w:jc w:val="right"/>
              <w:rPr>
                <w:rFonts w:asciiTheme="minorHAnsi" w:hAnsiTheme="minorHAnsi" w:cstheme="minorHAnsi"/>
                <w:b/>
                <w:bCs/>
                <w:color w:val="000000"/>
                <w:sz w:val="18"/>
                <w:szCs w:val="18"/>
              </w:rPr>
            </w:pPr>
            <w:r w:rsidRPr="000C5391">
              <w:rPr>
                <w:rFonts w:asciiTheme="minorHAnsi" w:hAnsiTheme="minorHAnsi" w:cstheme="minorHAnsi"/>
                <w:b/>
                <w:bCs/>
                <w:color w:val="000000"/>
                <w:sz w:val="18"/>
                <w:szCs w:val="18"/>
              </w:rPr>
              <w:t>100,00</w:t>
            </w:r>
          </w:p>
        </w:tc>
      </w:tr>
      <w:tr w:rsidR="000C5391" w:rsidRPr="000C5391" w14:paraId="26BFDAF5"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7124F9DA"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R1213</w:t>
            </w:r>
          </w:p>
        </w:tc>
        <w:tc>
          <w:tcPr>
            <w:tcW w:w="708" w:type="dxa"/>
            <w:tcBorders>
              <w:top w:val="nil"/>
              <w:left w:val="nil"/>
              <w:bottom w:val="single" w:sz="4" w:space="0" w:color="auto"/>
              <w:right w:val="single" w:sz="4" w:space="0" w:color="auto"/>
            </w:tcBorders>
            <w:shd w:val="clear" w:color="auto" w:fill="auto"/>
            <w:noWrap/>
          </w:tcPr>
          <w:p w14:paraId="329221D3"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3211</w:t>
            </w:r>
          </w:p>
        </w:tc>
        <w:tc>
          <w:tcPr>
            <w:tcW w:w="2835" w:type="dxa"/>
            <w:tcBorders>
              <w:top w:val="nil"/>
              <w:left w:val="nil"/>
              <w:bottom w:val="single" w:sz="4" w:space="0" w:color="auto"/>
              <w:right w:val="single" w:sz="4" w:space="0" w:color="auto"/>
            </w:tcBorders>
            <w:shd w:val="clear" w:color="auto" w:fill="auto"/>
            <w:noWrap/>
          </w:tcPr>
          <w:p w14:paraId="2B28586C"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Naknade za prijevoz na službenom putu u zemlji</w:t>
            </w:r>
          </w:p>
        </w:tc>
        <w:tc>
          <w:tcPr>
            <w:tcW w:w="1418" w:type="dxa"/>
            <w:tcBorders>
              <w:top w:val="nil"/>
              <w:left w:val="nil"/>
              <w:bottom w:val="single" w:sz="4" w:space="0" w:color="auto"/>
              <w:right w:val="single" w:sz="4" w:space="0" w:color="auto"/>
            </w:tcBorders>
            <w:shd w:val="clear" w:color="auto" w:fill="auto"/>
            <w:noWrap/>
          </w:tcPr>
          <w:p w14:paraId="45D4E6A0"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3.000,00</w:t>
            </w:r>
          </w:p>
        </w:tc>
        <w:tc>
          <w:tcPr>
            <w:tcW w:w="1182" w:type="dxa"/>
            <w:tcBorders>
              <w:top w:val="nil"/>
              <w:left w:val="nil"/>
              <w:bottom w:val="single" w:sz="4" w:space="0" w:color="auto"/>
              <w:right w:val="single" w:sz="4" w:space="0" w:color="auto"/>
            </w:tcBorders>
            <w:shd w:val="clear" w:color="auto" w:fill="auto"/>
            <w:noWrap/>
          </w:tcPr>
          <w:p w14:paraId="13A0553B"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3.569,00</w:t>
            </w:r>
          </w:p>
        </w:tc>
        <w:tc>
          <w:tcPr>
            <w:tcW w:w="1086" w:type="dxa"/>
            <w:tcBorders>
              <w:top w:val="nil"/>
              <w:left w:val="nil"/>
              <w:bottom w:val="single" w:sz="4" w:space="0" w:color="auto"/>
              <w:right w:val="single" w:sz="4" w:space="0" w:color="auto"/>
            </w:tcBorders>
            <w:shd w:val="clear" w:color="auto" w:fill="auto"/>
            <w:noWrap/>
          </w:tcPr>
          <w:p w14:paraId="08F26864"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-569,00</w:t>
            </w:r>
          </w:p>
        </w:tc>
        <w:tc>
          <w:tcPr>
            <w:tcW w:w="850" w:type="dxa"/>
            <w:tcBorders>
              <w:top w:val="nil"/>
              <w:left w:val="nil"/>
              <w:bottom w:val="single" w:sz="4" w:space="0" w:color="auto"/>
              <w:right w:val="single" w:sz="4" w:space="0" w:color="auto"/>
            </w:tcBorders>
            <w:shd w:val="clear" w:color="auto" w:fill="auto"/>
            <w:noWrap/>
          </w:tcPr>
          <w:p w14:paraId="569B8165"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118,97</w:t>
            </w:r>
          </w:p>
        </w:tc>
      </w:tr>
      <w:tr w:rsidR="000C5391" w:rsidRPr="000C5391" w14:paraId="136A611E"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293FA59F"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lastRenderedPageBreak/>
              <w:t>R0938-1</w:t>
            </w:r>
          </w:p>
        </w:tc>
        <w:tc>
          <w:tcPr>
            <w:tcW w:w="708" w:type="dxa"/>
            <w:tcBorders>
              <w:top w:val="nil"/>
              <w:left w:val="nil"/>
              <w:bottom w:val="single" w:sz="4" w:space="0" w:color="auto"/>
              <w:right w:val="single" w:sz="4" w:space="0" w:color="auto"/>
            </w:tcBorders>
            <w:shd w:val="clear" w:color="auto" w:fill="auto"/>
            <w:noWrap/>
          </w:tcPr>
          <w:p w14:paraId="09C19C95"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3221</w:t>
            </w:r>
          </w:p>
        </w:tc>
        <w:tc>
          <w:tcPr>
            <w:tcW w:w="2835" w:type="dxa"/>
            <w:tcBorders>
              <w:top w:val="nil"/>
              <w:left w:val="nil"/>
              <w:bottom w:val="single" w:sz="4" w:space="0" w:color="auto"/>
              <w:right w:val="single" w:sz="4" w:space="0" w:color="auto"/>
            </w:tcBorders>
            <w:shd w:val="clear" w:color="auto" w:fill="auto"/>
            <w:noWrap/>
          </w:tcPr>
          <w:p w14:paraId="63A0AF1B"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Uredski materijal- Fond</w:t>
            </w:r>
          </w:p>
        </w:tc>
        <w:tc>
          <w:tcPr>
            <w:tcW w:w="1418" w:type="dxa"/>
            <w:tcBorders>
              <w:top w:val="nil"/>
              <w:left w:val="nil"/>
              <w:bottom w:val="single" w:sz="4" w:space="0" w:color="auto"/>
              <w:right w:val="single" w:sz="4" w:space="0" w:color="auto"/>
            </w:tcBorders>
            <w:shd w:val="clear" w:color="auto" w:fill="auto"/>
            <w:noWrap/>
          </w:tcPr>
          <w:p w14:paraId="266A9ABE"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7.000,00</w:t>
            </w:r>
          </w:p>
        </w:tc>
        <w:tc>
          <w:tcPr>
            <w:tcW w:w="1182" w:type="dxa"/>
            <w:tcBorders>
              <w:top w:val="nil"/>
              <w:left w:val="nil"/>
              <w:bottom w:val="single" w:sz="4" w:space="0" w:color="auto"/>
              <w:right w:val="single" w:sz="4" w:space="0" w:color="auto"/>
            </w:tcBorders>
            <w:shd w:val="clear" w:color="auto" w:fill="auto"/>
            <w:noWrap/>
          </w:tcPr>
          <w:p w14:paraId="62BF2F22"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4.684,26</w:t>
            </w:r>
          </w:p>
        </w:tc>
        <w:tc>
          <w:tcPr>
            <w:tcW w:w="1086" w:type="dxa"/>
            <w:tcBorders>
              <w:top w:val="nil"/>
              <w:left w:val="nil"/>
              <w:bottom w:val="single" w:sz="4" w:space="0" w:color="auto"/>
              <w:right w:val="single" w:sz="4" w:space="0" w:color="auto"/>
            </w:tcBorders>
            <w:shd w:val="clear" w:color="auto" w:fill="auto"/>
            <w:noWrap/>
          </w:tcPr>
          <w:p w14:paraId="5B800976"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2.315,74</w:t>
            </w:r>
          </w:p>
        </w:tc>
        <w:tc>
          <w:tcPr>
            <w:tcW w:w="850" w:type="dxa"/>
            <w:tcBorders>
              <w:top w:val="nil"/>
              <w:left w:val="nil"/>
              <w:bottom w:val="single" w:sz="4" w:space="0" w:color="auto"/>
              <w:right w:val="single" w:sz="4" w:space="0" w:color="auto"/>
            </w:tcBorders>
            <w:shd w:val="clear" w:color="auto" w:fill="auto"/>
            <w:noWrap/>
          </w:tcPr>
          <w:p w14:paraId="59F7D31A"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66,92</w:t>
            </w:r>
          </w:p>
        </w:tc>
      </w:tr>
      <w:tr w:rsidR="000C5391" w:rsidRPr="000C5391" w14:paraId="3F99C049"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731C791D"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R0989-05</w:t>
            </w:r>
          </w:p>
        </w:tc>
        <w:tc>
          <w:tcPr>
            <w:tcW w:w="708" w:type="dxa"/>
            <w:tcBorders>
              <w:top w:val="nil"/>
              <w:left w:val="nil"/>
              <w:bottom w:val="single" w:sz="4" w:space="0" w:color="auto"/>
              <w:right w:val="single" w:sz="4" w:space="0" w:color="auto"/>
            </w:tcBorders>
            <w:shd w:val="clear" w:color="auto" w:fill="auto"/>
            <w:noWrap/>
          </w:tcPr>
          <w:p w14:paraId="265F36BD"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3221</w:t>
            </w:r>
          </w:p>
        </w:tc>
        <w:tc>
          <w:tcPr>
            <w:tcW w:w="2835" w:type="dxa"/>
            <w:tcBorders>
              <w:top w:val="nil"/>
              <w:left w:val="nil"/>
              <w:bottom w:val="single" w:sz="4" w:space="0" w:color="auto"/>
              <w:right w:val="single" w:sz="4" w:space="0" w:color="auto"/>
            </w:tcBorders>
            <w:shd w:val="clear" w:color="auto" w:fill="auto"/>
            <w:noWrap/>
          </w:tcPr>
          <w:p w14:paraId="2DC3A509"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Ostali materijal za potrebe redovnog poslovanja FOND</w:t>
            </w:r>
          </w:p>
        </w:tc>
        <w:tc>
          <w:tcPr>
            <w:tcW w:w="1418" w:type="dxa"/>
            <w:tcBorders>
              <w:top w:val="nil"/>
              <w:left w:val="nil"/>
              <w:bottom w:val="single" w:sz="4" w:space="0" w:color="auto"/>
              <w:right w:val="single" w:sz="4" w:space="0" w:color="auto"/>
            </w:tcBorders>
            <w:shd w:val="clear" w:color="auto" w:fill="auto"/>
            <w:noWrap/>
          </w:tcPr>
          <w:p w14:paraId="459F22D6"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13.972,00</w:t>
            </w:r>
          </w:p>
        </w:tc>
        <w:tc>
          <w:tcPr>
            <w:tcW w:w="1182" w:type="dxa"/>
            <w:tcBorders>
              <w:top w:val="nil"/>
              <w:left w:val="nil"/>
              <w:bottom w:val="single" w:sz="4" w:space="0" w:color="auto"/>
              <w:right w:val="single" w:sz="4" w:space="0" w:color="auto"/>
            </w:tcBorders>
            <w:shd w:val="clear" w:color="auto" w:fill="auto"/>
            <w:noWrap/>
          </w:tcPr>
          <w:p w14:paraId="05083A0C"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14.926,33</w:t>
            </w:r>
          </w:p>
        </w:tc>
        <w:tc>
          <w:tcPr>
            <w:tcW w:w="1086" w:type="dxa"/>
            <w:tcBorders>
              <w:top w:val="nil"/>
              <w:left w:val="nil"/>
              <w:bottom w:val="single" w:sz="4" w:space="0" w:color="auto"/>
              <w:right w:val="single" w:sz="4" w:space="0" w:color="auto"/>
            </w:tcBorders>
            <w:shd w:val="clear" w:color="auto" w:fill="auto"/>
            <w:noWrap/>
          </w:tcPr>
          <w:p w14:paraId="27A78AB8"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-954,33</w:t>
            </w:r>
          </w:p>
        </w:tc>
        <w:tc>
          <w:tcPr>
            <w:tcW w:w="850" w:type="dxa"/>
            <w:tcBorders>
              <w:top w:val="nil"/>
              <w:left w:val="nil"/>
              <w:bottom w:val="single" w:sz="4" w:space="0" w:color="auto"/>
              <w:right w:val="single" w:sz="4" w:space="0" w:color="auto"/>
            </w:tcBorders>
            <w:shd w:val="clear" w:color="auto" w:fill="auto"/>
            <w:noWrap/>
          </w:tcPr>
          <w:p w14:paraId="61817CB3"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106,83</w:t>
            </w:r>
          </w:p>
        </w:tc>
      </w:tr>
      <w:tr w:rsidR="000C5391" w:rsidRPr="000C5391" w14:paraId="34CE3607"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08728185"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R0963-1</w:t>
            </w:r>
          </w:p>
        </w:tc>
        <w:tc>
          <w:tcPr>
            <w:tcW w:w="708" w:type="dxa"/>
            <w:tcBorders>
              <w:top w:val="nil"/>
              <w:left w:val="nil"/>
              <w:bottom w:val="single" w:sz="4" w:space="0" w:color="auto"/>
              <w:right w:val="single" w:sz="4" w:space="0" w:color="auto"/>
            </w:tcBorders>
            <w:shd w:val="clear" w:color="auto" w:fill="auto"/>
            <w:noWrap/>
          </w:tcPr>
          <w:p w14:paraId="2BDF8C5B"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3223</w:t>
            </w:r>
          </w:p>
        </w:tc>
        <w:tc>
          <w:tcPr>
            <w:tcW w:w="2835" w:type="dxa"/>
            <w:tcBorders>
              <w:top w:val="nil"/>
              <w:left w:val="nil"/>
              <w:bottom w:val="single" w:sz="4" w:space="0" w:color="auto"/>
              <w:right w:val="single" w:sz="4" w:space="0" w:color="auto"/>
            </w:tcBorders>
            <w:shd w:val="clear" w:color="auto" w:fill="auto"/>
            <w:noWrap/>
          </w:tcPr>
          <w:p w14:paraId="3A184C03"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Motorni benzin i dizel gorivo</w:t>
            </w:r>
          </w:p>
        </w:tc>
        <w:tc>
          <w:tcPr>
            <w:tcW w:w="1418" w:type="dxa"/>
            <w:tcBorders>
              <w:top w:val="nil"/>
              <w:left w:val="nil"/>
              <w:bottom w:val="single" w:sz="4" w:space="0" w:color="auto"/>
              <w:right w:val="single" w:sz="4" w:space="0" w:color="auto"/>
            </w:tcBorders>
            <w:shd w:val="clear" w:color="auto" w:fill="auto"/>
            <w:noWrap/>
          </w:tcPr>
          <w:p w14:paraId="5128D778"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0,00</w:t>
            </w:r>
          </w:p>
        </w:tc>
        <w:tc>
          <w:tcPr>
            <w:tcW w:w="1182" w:type="dxa"/>
            <w:tcBorders>
              <w:top w:val="nil"/>
              <w:left w:val="nil"/>
              <w:bottom w:val="single" w:sz="4" w:space="0" w:color="auto"/>
              <w:right w:val="single" w:sz="4" w:space="0" w:color="auto"/>
            </w:tcBorders>
            <w:shd w:val="clear" w:color="auto" w:fill="auto"/>
            <w:noWrap/>
          </w:tcPr>
          <w:p w14:paraId="26DF0244"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0,00</w:t>
            </w:r>
          </w:p>
        </w:tc>
        <w:tc>
          <w:tcPr>
            <w:tcW w:w="1086" w:type="dxa"/>
            <w:tcBorders>
              <w:top w:val="nil"/>
              <w:left w:val="nil"/>
              <w:bottom w:val="single" w:sz="4" w:space="0" w:color="auto"/>
              <w:right w:val="single" w:sz="4" w:space="0" w:color="auto"/>
            </w:tcBorders>
            <w:shd w:val="clear" w:color="auto" w:fill="auto"/>
            <w:noWrap/>
          </w:tcPr>
          <w:p w14:paraId="5466C537"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0,00</w:t>
            </w:r>
          </w:p>
        </w:tc>
        <w:tc>
          <w:tcPr>
            <w:tcW w:w="850" w:type="dxa"/>
            <w:tcBorders>
              <w:top w:val="nil"/>
              <w:left w:val="nil"/>
              <w:bottom w:val="single" w:sz="4" w:space="0" w:color="auto"/>
              <w:right w:val="single" w:sz="4" w:space="0" w:color="auto"/>
            </w:tcBorders>
            <w:shd w:val="clear" w:color="auto" w:fill="auto"/>
            <w:noWrap/>
          </w:tcPr>
          <w:p w14:paraId="05A8B902"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0,00</w:t>
            </w:r>
          </w:p>
        </w:tc>
      </w:tr>
      <w:tr w:rsidR="000C5391" w:rsidRPr="000C5391" w14:paraId="7E50D145" w14:textId="77777777" w:rsidTr="000C5391">
        <w:trPr>
          <w:trHeight w:val="234"/>
        </w:trPr>
        <w:tc>
          <w:tcPr>
            <w:tcW w:w="895" w:type="dxa"/>
            <w:tcBorders>
              <w:top w:val="nil"/>
              <w:left w:val="single" w:sz="4" w:space="0" w:color="auto"/>
              <w:bottom w:val="single" w:sz="4" w:space="0" w:color="auto"/>
              <w:right w:val="single" w:sz="4" w:space="0" w:color="auto"/>
            </w:tcBorders>
            <w:shd w:val="clear" w:color="auto" w:fill="auto"/>
            <w:noWrap/>
          </w:tcPr>
          <w:p w14:paraId="65FB7C23"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R0989-07</w:t>
            </w:r>
          </w:p>
        </w:tc>
        <w:tc>
          <w:tcPr>
            <w:tcW w:w="708" w:type="dxa"/>
            <w:tcBorders>
              <w:top w:val="nil"/>
              <w:left w:val="nil"/>
              <w:bottom w:val="single" w:sz="4" w:space="0" w:color="auto"/>
              <w:right w:val="single" w:sz="4" w:space="0" w:color="auto"/>
            </w:tcBorders>
            <w:shd w:val="clear" w:color="auto" w:fill="auto"/>
            <w:noWrap/>
          </w:tcPr>
          <w:p w14:paraId="7BD6437F" w14:textId="77777777" w:rsidR="000C5391" w:rsidRPr="000C5391" w:rsidRDefault="000C5391" w:rsidP="000C5391">
            <w:pPr>
              <w:spacing w:after="0" w:line="240" w:lineRule="auto"/>
              <w:rPr>
                <w:rFonts w:asciiTheme="minorHAnsi" w:hAnsiTheme="minorHAnsi" w:cstheme="minorHAnsi"/>
                <w:sz w:val="16"/>
                <w:szCs w:val="16"/>
              </w:rPr>
            </w:pPr>
            <w:r w:rsidRPr="000C5391">
              <w:rPr>
                <w:rFonts w:asciiTheme="minorHAnsi" w:hAnsiTheme="minorHAnsi" w:cstheme="minorHAnsi"/>
                <w:sz w:val="16"/>
                <w:szCs w:val="16"/>
              </w:rPr>
              <w:t>3237</w:t>
            </w:r>
          </w:p>
        </w:tc>
        <w:tc>
          <w:tcPr>
            <w:tcW w:w="2835" w:type="dxa"/>
            <w:tcBorders>
              <w:top w:val="nil"/>
              <w:left w:val="nil"/>
              <w:bottom w:val="single" w:sz="4" w:space="0" w:color="auto"/>
              <w:right w:val="single" w:sz="4" w:space="0" w:color="auto"/>
            </w:tcBorders>
            <w:shd w:val="clear" w:color="auto" w:fill="auto"/>
            <w:noWrap/>
          </w:tcPr>
          <w:p w14:paraId="65E857D8" w14:textId="77777777" w:rsidR="000C5391" w:rsidRPr="000C5391" w:rsidRDefault="000C5391" w:rsidP="000C5391">
            <w:pPr>
              <w:spacing w:after="0" w:line="240" w:lineRule="auto"/>
              <w:rPr>
                <w:rFonts w:asciiTheme="minorHAnsi" w:hAnsiTheme="minorHAnsi" w:cstheme="minorHAnsi"/>
                <w:sz w:val="18"/>
                <w:szCs w:val="18"/>
              </w:rPr>
            </w:pPr>
            <w:r w:rsidRPr="000C5391">
              <w:rPr>
                <w:rFonts w:asciiTheme="minorHAnsi" w:hAnsiTheme="minorHAnsi" w:cstheme="minorHAnsi"/>
                <w:sz w:val="18"/>
                <w:szCs w:val="18"/>
              </w:rPr>
              <w:t>Ugovori o djelu FOND</w:t>
            </w:r>
          </w:p>
        </w:tc>
        <w:tc>
          <w:tcPr>
            <w:tcW w:w="1418" w:type="dxa"/>
            <w:tcBorders>
              <w:top w:val="nil"/>
              <w:left w:val="nil"/>
              <w:bottom w:val="single" w:sz="4" w:space="0" w:color="auto"/>
              <w:right w:val="single" w:sz="4" w:space="0" w:color="auto"/>
            </w:tcBorders>
            <w:shd w:val="clear" w:color="auto" w:fill="auto"/>
            <w:noWrap/>
          </w:tcPr>
          <w:p w14:paraId="1D7EEB4A"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100.100,00</w:t>
            </w:r>
          </w:p>
        </w:tc>
        <w:tc>
          <w:tcPr>
            <w:tcW w:w="1182" w:type="dxa"/>
            <w:tcBorders>
              <w:top w:val="nil"/>
              <w:left w:val="nil"/>
              <w:bottom w:val="single" w:sz="4" w:space="0" w:color="auto"/>
              <w:right w:val="single" w:sz="4" w:space="0" w:color="auto"/>
            </w:tcBorders>
            <w:shd w:val="clear" w:color="auto" w:fill="auto"/>
            <w:noWrap/>
          </w:tcPr>
          <w:p w14:paraId="291525FD"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100.892,92</w:t>
            </w:r>
          </w:p>
        </w:tc>
        <w:tc>
          <w:tcPr>
            <w:tcW w:w="1086" w:type="dxa"/>
            <w:tcBorders>
              <w:top w:val="nil"/>
              <w:left w:val="nil"/>
              <w:bottom w:val="single" w:sz="4" w:space="0" w:color="auto"/>
              <w:right w:val="single" w:sz="4" w:space="0" w:color="auto"/>
            </w:tcBorders>
            <w:shd w:val="clear" w:color="auto" w:fill="auto"/>
            <w:noWrap/>
          </w:tcPr>
          <w:p w14:paraId="2B5F25EA"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-792,92</w:t>
            </w:r>
          </w:p>
        </w:tc>
        <w:tc>
          <w:tcPr>
            <w:tcW w:w="850" w:type="dxa"/>
            <w:tcBorders>
              <w:top w:val="nil"/>
              <w:left w:val="nil"/>
              <w:bottom w:val="single" w:sz="4" w:space="0" w:color="auto"/>
              <w:right w:val="single" w:sz="4" w:space="0" w:color="auto"/>
            </w:tcBorders>
            <w:shd w:val="clear" w:color="auto" w:fill="auto"/>
            <w:noWrap/>
          </w:tcPr>
          <w:p w14:paraId="7C3E5506" w14:textId="77777777" w:rsidR="000C5391" w:rsidRPr="000C5391" w:rsidRDefault="000C5391" w:rsidP="000C5391">
            <w:pPr>
              <w:spacing w:after="0" w:line="240" w:lineRule="auto"/>
              <w:jc w:val="right"/>
              <w:rPr>
                <w:rFonts w:asciiTheme="minorHAnsi" w:hAnsiTheme="minorHAnsi" w:cstheme="minorHAnsi"/>
                <w:sz w:val="18"/>
                <w:szCs w:val="18"/>
              </w:rPr>
            </w:pPr>
            <w:r w:rsidRPr="000C5391">
              <w:rPr>
                <w:rFonts w:asciiTheme="minorHAnsi" w:hAnsiTheme="minorHAnsi" w:cstheme="minorHAnsi"/>
                <w:sz w:val="18"/>
                <w:szCs w:val="18"/>
              </w:rPr>
              <w:t>100,79</w:t>
            </w:r>
          </w:p>
        </w:tc>
      </w:tr>
    </w:tbl>
    <w:p w14:paraId="7D793B46" w14:textId="77777777" w:rsidR="00A860BF" w:rsidRDefault="00A860BF" w:rsidP="00A860BF">
      <w:pPr>
        <w:pStyle w:val="Odlomakpopisa"/>
        <w:spacing w:after="0"/>
        <w:jc w:val="both"/>
        <w:rPr>
          <w:rFonts w:cs="Arial"/>
          <w:b/>
          <w:color w:val="000000"/>
        </w:rPr>
      </w:pPr>
    </w:p>
    <w:p w14:paraId="2EE3EC55" w14:textId="77777777" w:rsidR="004723FC" w:rsidRPr="004723FC" w:rsidRDefault="004723FC">
      <w:pPr>
        <w:pStyle w:val="Odlomakpopisa"/>
        <w:numPr>
          <w:ilvl w:val="0"/>
          <w:numId w:val="32"/>
        </w:numPr>
        <w:spacing w:after="0"/>
        <w:jc w:val="both"/>
        <w:rPr>
          <w:rFonts w:cs="Arial"/>
          <w:b/>
          <w:color w:val="000000"/>
        </w:rPr>
      </w:pPr>
      <w:r w:rsidRPr="004723FC">
        <w:rPr>
          <w:rFonts w:cs="Arial"/>
          <w:b/>
          <w:color w:val="000000"/>
        </w:rPr>
        <w:t xml:space="preserve">Izdavačka djelatnost </w:t>
      </w:r>
    </w:p>
    <w:p w14:paraId="78EE551D" w14:textId="77777777" w:rsidR="004723FC" w:rsidRPr="00A860BF" w:rsidRDefault="004723FC" w:rsidP="004723FC">
      <w:pPr>
        <w:spacing w:after="0"/>
        <w:jc w:val="both"/>
        <w:rPr>
          <w:rFonts w:cs="Arial"/>
          <w:bCs/>
          <w:color w:val="000000"/>
        </w:rPr>
      </w:pPr>
      <w:r w:rsidRPr="004723FC">
        <w:rPr>
          <w:rFonts w:cs="Arial"/>
          <w:bCs/>
          <w:color w:val="000000"/>
        </w:rPr>
        <w:t>Provedba znanstveno istraživačkog dvogodišnjeg projekta Velebitski ustanak 1932. otpor hrvatskog naroda prema jednoj diktaturi Instituta društvenih znanosti Ivo Pilar, područnog centra Gospić.</w:t>
      </w:r>
    </w:p>
    <w:p w14:paraId="6A442A60" w14:textId="77777777" w:rsidR="004723FC" w:rsidRPr="004723FC" w:rsidRDefault="004723FC" w:rsidP="004723FC">
      <w:pPr>
        <w:spacing w:after="0"/>
        <w:jc w:val="both"/>
        <w:rPr>
          <w:rFonts w:cs="Arial"/>
          <w:bCs/>
          <w:color w:val="000000"/>
          <w:u w:val="single"/>
        </w:rPr>
      </w:pPr>
      <w:r w:rsidRPr="004723FC">
        <w:rPr>
          <w:rFonts w:cs="Arial"/>
          <w:bCs/>
          <w:color w:val="000000"/>
          <w:u w:val="single"/>
        </w:rPr>
        <w:t>Opći ciljevi:</w:t>
      </w:r>
    </w:p>
    <w:p w14:paraId="541A93FE" w14:textId="77777777" w:rsidR="004723FC" w:rsidRPr="004723FC" w:rsidRDefault="004723FC" w:rsidP="004723FC">
      <w:pPr>
        <w:spacing w:after="0"/>
        <w:jc w:val="both"/>
        <w:rPr>
          <w:rFonts w:cs="Arial"/>
          <w:bCs/>
          <w:color w:val="000000"/>
        </w:rPr>
      </w:pPr>
      <w:r w:rsidRPr="004723FC">
        <w:rPr>
          <w:rFonts w:cs="Arial"/>
          <w:b/>
          <w:color w:val="000000"/>
        </w:rPr>
        <w:t xml:space="preserve">Velebitski (Lički, </w:t>
      </w:r>
      <w:proofErr w:type="spellStart"/>
      <w:r w:rsidRPr="004723FC">
        <w:rPr>
          <w:rFonts w:cs="Arial"/>
          <w:b/>
          <w:color w:val="000000"/>
        </w:rPr>
        <w:t>Brušanski</w:t>
      </w:r>
      <w:proofErr w:type="spellEnd"/>
      <w:r w:rsidRPr="004723FC">
        <w:rPr>
          <w:rFonts w:cs="Arial"/>
          <w:b/>
          <w:color w:val="000000"/>
        </w:rPr>
        <w:t>) ustanak iz 1932. godine</w:t>
      </w:r>
      <w:r w:rsidRPr="004723FC">
        <w:rPr>
          <w:rFonts w:cs="Arial"/>
          <w:bCs/>
          <w:color w:val="000000"/>
        </w:rPr>
        <w:t xml:space="preserve"> jedan je od značajnih događaja iz ličke i hrvatske povijesti koji do danas nije dovoljno znanstveno istražen niti objektivno prezentiran. Koristeći znanstvene metode istraživanja i dokumentiranja jednog povijesnog događaja, nastojat će se po prvi puta u hrvatskoj historiografiji dati jasan kronološki prikaz uzorka, tijeka događanja kao i posljedica Velebitskog ustanka iz 1932. godine. Ovome projektu, uz korištenje do sada poznatih saznanja, ali i velikih broj neobjavljenih arhivskih i novinskih izvora iz tuzemnih i inozemnih arhiva, cilj je znanstvena publikacija koja će sadržajno biti znanstvenog tipa, ali koja će uključivati i brojna svjedočanstva i sjećanja na događaje iz 1932. godine. Autori planiranog znanstvenog zbornika eminentni su povjesničari koji se u svome znanstvenom radu bave političkim i društvenim temama iz suvremene hrvatske povijesti. Projekt je u skladu sa istraživačkim temama Instituta društvenih znanosti Ivo Pilar, a posebnu vrijednost njegova će provedba donijeti Područnom centru u Gospiću čiji se zaposlenici već dugi niz godina bave brojnim temama važnih za lokalnu zajednicu. </w:t>
      </w:r>
    </w:p>
    <w:p w14:paraId="1AAC5F6D" w14:textId="77777777" w:rsidR="004723FC" w:rsidRPr="004723FC" w:rsidRDefault="004723FC" w:rsidP="004723FC">
      <w:pPr>
        <w:spacing w:after="0"/>
        <w:jc w:val="both"/>
        <w:rPr>
          <w:rFonts w:cs="Arial"/>
          <w:bCs/>
          <w:color w:val="000000"/>
          <w:u w:val="single"/>
        </w:rPr>
      </w:pPr>
      <w:r w:rsidRPr="004723FC">
        <w:rPr>
          <w:rFonts w:cs="Arial"/>
          <w:bCs/>
          <w:color w:val="000000"/>
          <w:u w:val="single"/>
        </w:rPr>
        <w:t>Posebni ciljevi:</w:t>
      </w:r>
    </w:p>
    <w:p w14:paraId="61D59E81" w14:textId="77777777" w:rsidR="004723FC" w:rsidRPr="004723FC" w:rsidRDefault="004723FC" w:rsidP="004723FC">
      <w:pPr>
        <w:spacing w:after="0"/>
        <w:jc w:val="both"/>
        <w:rPr>
          <w:rFonts w:cs="Arial"/>
          <w:bCs/>
          <w:color w:val="000000"/>
        </w:rPr>
      </w:pPr>
      <w:r w:rsidRPr="004723FC">
        <w:rPr>
          <w:rFonts w:cs="Arial"/>
          <w:bCs/>
          <w:color w:val="000000"/>
        </w:rPr>
        <w:t>Poticanje znanstveno istraživačkih spoznaja na lokalnoj razini kao dijela istraživačkog prioriteta kulture i identiteta</w:t>
      </w:r>
      <w:r>
        <w:rPr>
          <w:rFonts w:cs="Arial"/>
          <w:bCs/>
          <w:color w:val="000000"/>
        </w:rPr>
        <w:t>.</w:t>
      </w:r>
    </w:p>
    <w:p w14:paraId="5B2EA6C2" w14:textId="77777777" w:rsidR="004723FC" w:rsidRPr="004723FC" w:rsidRDefault="004723FC" w:rsidP="004723FC">
      <w:pPr>
        <w:spacing w:after="0"/>
        <w:jc w:val="both"/>
        <w:rPr>
          <w:rFonts w:cs="Arial"/>
          <w:bCs/>
          <w:color w:val="000000"/>
          <w:u w:val="single"/>
        </w:rPr>
      </w:pPr>
      <w:r w:rsidRPr="004723FC">
        <w:rPr>
          <w:rFonts w:cs="Arial"/>
          <w:bCs/>
          <w:color w:val="000000"/>
          <w:u w:val="single"/>
        </w:rPr>
        <w:t>Pokazatelji uspješnosti provođenja programa:</w:t>
      </w:r>
    </w:p>
    <w:p w14:paraId="27C04FE6" w14:textId="77777777" w:rsidR="004723FC" w:rsidRPr="004723FC" w:rsidRDefault="004723FC" w:rsidP="004723FC">
      <w:pPr>
        <w:spacing w:after="0"/>
        <w:jc w:val="both"/>
        <w:rPr>
          <w:rFonts w:cs="Arial"/>
          <w:bCs/>
          <w:color w:val="000000"/>
        </w:rPr>
      </w:pPr>
      <w:r w:rsidRPr="004723FC">
        <w:rPr>
          <w:rFonts w:cs="Arial"/>
          <w:bCs/>
          <w:color w:val="000000"/>
        </w:rPr>
        <w:t>Broj izdanih naslova: 1</w:t>
      </w:r>
    </w:p>
    <w:p w14:paraId="17C5E1DB" w14:textId="77777777" w:rsidR="00785016" w:rsidRDefault="004723FC" w:rsidP="004723FC">
      <w:pPr>
        <w:spacing w:after="0"/>
        <w:jc w:val="both"/>
        <w:rPr>
          <w:rFonts w:cs="Arial"/>
          <w:bCs/>
          <w:color w:val="000000"/>
        </w:rPr>
      </w:pPr>
      <w:r w:rsidRPr="004723FC">
        <w:rPr>
          <w:rFonts w:cs="Arial"/>
          <w:bCs/>
          <w:color w:val="000000"/>
        </w:rPr>
        <w:t>Broj tiskanih knjiga: 400</w:t>
      </w:r>
    </w:p>
    <w:p w14:paraId="1D7643FC" w14:textId="77777777" w:rsidR="004723FC" w:rsidRDefault="004723FC" w:rsidP="004723FC">
      <w:pPr>
        <w:spacing w:after="0"/>
        <w:jc w:val="both"/>
        <w:rPr>
          <w:rFonts w:cs="Arial"/>
          <w:bCs/>
          <w:color w:val="000000"/>
        </w:rPr>
      </w:pPr>
    </w:p>
    <w:tbl>
      <w:tblPr>
        <w:tblW w:w="9197" w:type="dxa"/>
        <w:tblInd w:w="-5" w:type="dxa"/>
        <w:tblLayout w:type="fixed"/>
        <w:tblLook w:val="04A0" w:firstRow="1" w:lastRow="0" w:firstColumn="1" w:lastColumn="0" w:noHBand="0" w:noVBand="1"/>
      </w:tblPr>
      <w:tblGrid>
        <w:gridCol w:w="851"/>
        <w:gridCol w:w="850"/>
        <w:gridCol w:w="2977"/>
        <w:gridCol w:w="1276"/>
        <w:gridCol w:w="1309"/>
        <w:gridCol w:w="1101"/>
        <w:gridCol w:w="833"/>
      </w:tblGrid>
      <w:tr w:rsidR="004723FC" w:rsidRPr="004723FC" w14:paraId="534050C5" w14:textId="77777777" w:rsidTr="004723FC">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AE194" w14:textId="77777777" w:rsidR="004723FC" w:rsidRPr="004723FC" w:rsidRDefault="004723FC" w:rsidP="00774C85">
            <w:pPr>
              <w:spacing w:after="0" w:line="240" w:lineRule="auto"/>
              <w:rPr>
                <w:rFonts w:asciiTheme="minorHAnsi" w:hAnsiTheme="minorHAnsi" w:cstheme="minorHAnsi"/>
                <w:b/>
                <w:bCs/>
                <w:color w:val="000000"/>
                <w:sz w:val="16"/>
                <w:szCs w:val="16"/>
              </w:rPr>
            </w:pPr>
            <w:r w:rsidRPr="004723FC">
              <w:rPr>
                <w:rFonts w:asciiTheme="minorHAnsi" w:hAnsiTheme="minorHAnsi" w:cstheme="minorHAnsi"/>
                <w:b/>
                <w:bCs/>
                <w:color w:val="000000"/>
                <w:sz w:val="16"/>
                <w:szCs w:val="16"/>
              </w:rPr>
              <w:t>POZICIJA</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B4CCC18" w14:textId="77777777" w:rsidR="004723FC" w:rsidRPr="004723FC" w:rsidRDefault="004723FC" w:rsidP="00774C85">
            <w:pPr>
              <w:spacing w:after="0" w:line="240" w:lineRule="auto"/>
              <w:rPr>
                <w:rFonts w:asciiTheme="minorHAnsi" w:hAnsiTheme="minorHAnsi" w:cstheme="minorHAnsi"/>
                <w:b/>
                <w:bCs/>
                <w:color w:val="000000"/>
                <w:sz w:val="16"/>
                <w:szCs w:val="16"/>
              </w:rPr>
            </w:pPr>
            <w:r w:rsidRPr="004723FC">
              <w:rPr>
                <w:rFonts w:asciiTheme="minorHAnsi" w:hAnsiTheme="minorHAnsi" w:cstheme="minorHAnsi"/>
                <w:b/>
                <w:bCs/>
                <w:color w:val="000000"/>
                <w:sz w:val="16"/>
                <w:szCs w:val="16"/>
              </w:rPr>
              <w:t>BROJ KONTA</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7C3EB30B" w14:textId="77777777" w:rsidR="004723FC" w:rsidRPr="004723FC" w:rsidRDefault="004723FC" w:rsidP="00774C85">
            <w:pPr>
              <w:spacing w:after="0" w:line="240" w:lineRule="auto"/>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VRSTA RASHODA / IZDATAKA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C67B6CB"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PLANIRANO</w:t>
            </w:r>
          </w:p>
        </w:tc>
        <w:tc>
          <w:tcPr>
            <w:tcW w:w="1309" w:type="dxa"/>
            <w:tcBorders>
              <w:top w:val="single" w:sz="4" w:space="0" w:color="auto"/>
              <w:left w:val="nil"/>
              <w:bottom w:val="single" w:sz="4" w:space="0" w:color="auto"/>
              <w:right w:val="single" w:sz="4" w:space="0" w:color="auto"/>
            </w:tcBorders>
            <w:shd w:val="clear" w:color="auto" w:fill="auto"/>
            <w:noWrap/>
            <w:vAlign w:val="bottom"/>
          </w:tcPr>
          <w:p w14:paraId="01DC3EB9" w14:textId="77777777" w:rsidR="004723FC" w:rsidRPr="004723FC" w:rsidRDefault="004723FC" w:rsidP="004723FC">
            <w:pPr>
              <w:spacing w:after="0" w:line="240" w:lineRule="auto"/>
              <w:ind w:left="-106"/>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REALIZIRANO</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795F02CA"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RAZLIKA</w:t>
            </w:r>
          </w:p>
        </w:tc>
        <w:tc>
          <w:tcPr>
            <w:tcW w:w="833" w:type="dxa"/>
            <w:tcBorders>
              <w:top w:val="single" w:sz="4" w:space="0" w:color="auto"/>
              <w:left w:val="nil"/>
              <w:bottom w:val="single" w:sz="4" w:space="0" w:color="auto"/>
              <w:right w:val="single" w:sz="4" w:space="0" w:color="auto"/>
            </w:tcBorders>
            <w:shd w:val="clear" w:color="auto" w:fill="auto"/>
            <w:noWrap/>
            <w:vAlign w:val="bottom"/>
          </w:tcPr>
          <w:p w14:paraId="4CFAF971"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INDEKS</w:t>
            </w:r>
          </w:p>
        </w:tc>
      </w:tr>
      <w:tr w:rsidR="004723FC" w:rsidRPr="004723FC" w14:paraId="196045DF" w14:textId="77777777" w:rsidTr="004723FC">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56784E8" w14:textId="77777777" w:rsidR="004723FC" w:rsidRPr="004723FC" w:rsidRDefault="004723FC" w:rsidP="00774C85">
            <w:pPr>
              <w:spacing w:after="0" w:line="240" w:lineRule="auto"/>
              <w:rPr>
                <w:rFonts w:asciiTheme="minorHAnsi" w:hAnsiTheme="minorHAnsi" w:cstheme="minorHAnsi"/>
                <w:b/>
                <w:bCs/>
                <w:color w:val="000000"/>
                <w:sz w:val="16"/>
                <w:szCs w:val="16"/>
              </w:rPr>
            </w:pPr>
            <w:r w:rsidRPr="004723FC">
              <w:rPr>
                <w:rFonts w:asciiTheme="minorHAnsi" w:hAnsiTheme="minorHAnsi" w:cstheme="minorHAnsi"/>
                <w:b/>
                <w:bCs/>
                <w:color w:val="000000"/>
                <w:sz w:val="16"/>
                <w:szCs w:val="16"/>
              </w:rPr>
              <w:t>Program</w:t>
            </w:r>
          </w:p>
        </w:tc>
        <w:tc>
          <w:tcPr>
            <w:tcW w:w="850" w:type="dxa"/>
            <w:tcBorders>
              <w:top w:val="nil"/>
              <w:left w:val="nil"/>
              <w:bottom w:val="single" w:sz="4" w:space="0" w:color="auto"/>
              <w:right w:val="single" w:sz="4" w:space="0" w:color="auto"/>
            </w:tcBorders>
            <w:shd w:val="clear" w:color="auto" w:fill="auto"/>
            <w:noWrap/>
            <w:vAlign w:val="bottom"/>
          </w:tcPr>
          <w:p w14:paraId="4F62B556" w14:textId="77777777" w:rsidR="004723FC" w:rsidRPr="004723FC" w:rsidRDefault="004723FC" w:rsidP="00774C85">
            <w:pPr>
              <w:spacing w:after="0" w:line="240" w:lineRule="auto"/>
              <w:rPr>
                <w:rFonts w:asciiTheme="minorHAnsi" w:hAnsiTheme="minorHAnsi" w:cstheme="minorHAnsi"/>
                <w:b/>
                <w:bCs/>
                <w:color w:val="000000"/>
                <w:sz w:val="16"/>
                <w:szCs w:val="16"/>
              </w:rPr>
            </w:pPr>
            <w:r w:rsidRPr="004723FC">
              <w:rPr>
                <w:rFonts w:asciiTheme="minorHAnsi" w:hAnsiTheme="minorHAnsi" w:cstheme="minorHAnsi"/>
                <w:b/>
                <w:bCs/>
                <w:color w:val="000000"/>
                <w:sz w:val="16"/>
                <w:szCs w:val="16"/>
              </w:rPr>
              <w:t>A11</w:t>
            </w:r>
          </w:p>
        </w:tc>
        <w:tc>
          <w:tcPr>
            <w:tcW w:w="2977" w:type="dxa"/>
            <w:tcBorders>
              <w:top w:val="nil"/>
              <w:left w:val="nil"/>
              <w:bottom w:val="single" w:sz="4" w:space="0" w:color="auto"/>
              <w:right w:val="single" w:sz="4" w:space="0" w:color="auto"/>
            </w:tcBorders>
            <w:shd w:val="clear" w:color="auto" w:fill="auto"/>
            <w:noWrap/>
            <w:vAlign w:val="bottom"/>
          </w:tcPr>
          <w:p w14:paraId="18D38427" w14:textId="77777777" w:rsidR="004723FC" w:rsidRPr="004723FC" w:rsidRDefault="004723FC" w:rsidP="00774C85">
            <w:pPr>
              <w:spacing w:after="0" w:line="240" w:lineRule="auto"/>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Izdavačka djelatnost</w:t>
            </w:r>
          </w:p>
        </w:tc>
        <w:tc>
          <w:tcPr>
            <w:tcW w:w="1276" w:type="dxa"/>
            <w:tcBorders>
              <w:top w:val="nil"/>
              <w:left w:val="nil"/>
              <w:bottom w:val="single" w:sz="4" w:space="0" w:color="auto"/>
              <w:right w:val="single" w:sz="4" w:space="0" w:color="auto"/>
            </w:tcBorders>
            <w:shd w:val="clear" w:color="auto" w:fill="auto"/>
            <w:noWrap/>
            <w:vAlign w:val="bottom"/>
          </w:tcPr>
          <w:p w14:paraId="058192D4"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129.500,00</w:t>
            </w:r>
          </w:p>
        </w:tc>
        <w:tc>
          <w:tcPr>
            <w:tcW w:w="1309" w:type="dxa"/>
            <w:tcBorders>
              <w:top w:val="nil"/>
              <w:left w:val="nil"/>
              <w:bottom w:val="single" w:sz="4" w:space="0" w:color="auto"/>
              <w:right w:val="single" w:sz="4" w:space="0" w:color="auto"/>
            </w:tcBorders>
            <w:shd w:val="clear" w:color="auto" w:fill="auto"/>
            <w:noWrap/>
            <w:vAlign w:val="bottom"/>
          </w:tcPr>
          <w:p w14:paraId="56EA8D81"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45.500,00</w:t>
            </w:r>
          </w:p>
        </w:tc>
        <w:tc>
          <w:tcPr>
            <w:tcW w:w="1101" w:type="dxa"/>
            <w:tcBorders>
              <w:top w:val="nil"/>
              <w:left w:val="nil"/>
              <w:bottom w:val="single" w:sz="4" w:space="0" w:color="auto"/>
              <w:right w:val="single" w:sz="4" w:space="0" w:color="auto"/>
            </w:tcBorders>
            <w:shd w:val="clear" w:color="auto" w:fill="auto"/>
            <w:noWrap/>
            <w:vAlign w:val="bottom"/>
          </w:tcPr>
          <w:p w14:paraId="7F437A6E"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84.000,00</w:t>
            </w:r>
          </w:p>
        </w:tc>
        <w:tc>
          <w:tcPr>
            <w:tcW w:w="833" w:type="dxa"/>
            <w:tcBorders>
              <w:top w:val="nil"/>
              <w:left w:val="nil"/>
              <w:bottom w:val="single" w:sz="4" w:space="0" w:color="auto"/>
              <w:right w:val="single" w:sz="4" w:space="0" w:color="auto"/>
            </w:tcBorders>
            <w:shd w:val="clear" w:color="auto" w:fill="auto"/>
            <w:noWrap/>
            <w:vAlign w:val="bottom"/>
          </w:tcPr>
          <w:p w14:paraId="5ABCD5BB"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35,14</w:t>
            </w:r>
          </w:p>
        </w:tc>
      </w:tr>
      <w:tr w:rsidR="004723FC" w:rsidRPr="004723FC" w14:paraId="11BD9B34" w14:textId="77777777" w:rsidTr="004723FC">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D6534CF" w14:textId="77777777" w:rsidR="004723FC" w:rsidRPr="004723FC" w:rsidRDefault="004723FC" w:rsidP="00774C85">
            <w:pPr>
              <w:spacing w:after="0" w:line="240" w:lineRule="auto"/>
              <w:rPr>
                <w:rFonts w:asciiTheme="minorHAnsi" w:hAnsiTheme="minorHAnsi" w:cstheme="minorHAnsi"/>
                <w:b/>
                <w:bCs/>
                <w:color w:val="000000"/>
                <w:sz w:val="16"/>
                <w:szCs w:val="16"/>
              </w:rPr>
            </w:pPr>
            <w:r w:rsidRPr="004723FC">
              <w:rPr>
                <w:rFonts w:asciiTheme="minorHAnsi" w:hAnsiTheme="minorHAnsi" w:cstheme="minorHAnsi"/>
                <w:b/>
                <w:bCs/>
                <w:color w:val="000000"/>
                <w:sz w:val="16"/>
                <w:szCs w:val="16"/>
              </w:rPr>
              <w:t>Program</w:t>
            </w:r>
          </w:p>
        </w:tc>
        <w:tc>
          <w:tcPr>
            <w:tcW w:w="850" w:type="dxa"/>
            <w:tcBorders>
              <w:top w:val="nil"/>
              <w:left w:val="nil"/>
              <w:bottom w:val="single" w:sz="4" w:space="0" w:color="auto"/>
              <w:right w:val="single" w:sz="4" w:space="0" w:color="auto"/>
            </w:tcBorders>
            <w:shd w:val="clear" w:color="auto" w:fill="auto"/>
            <w:noWrap/>
            <w:vAlign w:val="bottom"/>
          </w:tcPr>
          <w:p w14:paraId="4EA7B6E6" w14:textId="77777777" w:rsidR="004723FC" w:rsidRPr="004723FC" w:rsidRDefault="004723FC" w:rsidP="00774C85">
            <w:pPr>
              <w:spacing w:after="0" w:line="240" w:lineRule="auto"/>
              <w:rPr>
                <w:rFonts w:asciiTheme="minorHAnsi" w:hAnsiTheme="minorHAnsi" w:cstheme="minorHAnsi"/>
                <w:b/>
                <w:bCs/>
                <w:color w:val="000000"/>
                <w:sz w:val="16"/>
                <w:szCs w:val="16"/>
              </w:rPr>
            </w:pPr>
            <w:r w:rsidRPr="004723FC">
              <w:rPr>
                <w:rFonts w:asciiTheme="minorHAnsi" w:hAnsiTheme="minorHAnsi" w:cstheme="minorHAnsi"/>
                <w:b/>
                <w:bCs/>
                <w:color w:val="000000"/>
                <w:sz w:val="16"/>
                <w:szCs w:val="16"/>
              </w:rPr>
              <w:t>1001</w:t>
            </w:r>
          </w:p>
        </w:tc>
        <w:tc>
          <w:tcPr>
            <w:tcW w:w="2977" w:type="dxa"/>
            <w:tcBorders>
              <w:top w:val="nil"/>
              <w:left w:val="nil"/>
              <w:bottom w:val="single" w:sz="4" w:space="0" w:color="auto"/>
              <w:right w:val="single" w:sz="4" w:space="0" w:color="auto"/>
            </w:tcBorders>
            <w:shd w:val="clear" w:color="auto" w:fill="auto"/>
            <w:noWrap/>
            <w:vAlign w:val="bottom"/>
          </w:tcPr>
          <w:p w14:paraId="13207D42" w14:textId="77777777" w:rsidR="004723FC" w:rsidRPr="004723FC" w:rsidRDefault="004723FC" w:rsidP="00774C85">
            <w:pPr>
              <w:spacing w:after="0" w:line="240" w:lineRule="auto"/>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Izdavačka djelatnost</w:t>
            </w:r>
          </w:p>
        </w:tc>
        <w:tc>
          <w:tcPr>
            <w:tcW w:w="1276" w:type="dxa"/>
            <w:tcBorders>
              <w:top w:val="nil"/>
              <w:left w:val="nil"/>
              <w:bottom w:val="single" w:sz="4" w:space="0" w:color="auto"/>
              <w:right w:val="single" w:sz="4" w:space="0" w:color="auto"/>
            </w:tcBorders>
            <w:shd w:val="clear" w:color="auto" w:fill="auto"/>
            <w:noWrap/>
            <w:vAlign w:val="bottom"/>
          </w:tcPr>
          <w:p w14:paraId="60720F70"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129.500,00</w:t>
            </w:r>
          </w:p>
        </w:tc>
        <w:tc>
          <w:tcPr>
            <w:tcW w:w="1309" w:type="dxa"/>
            <w:tcBorders>
              <w:top w:val="nil"/>
              <w:left w:val="nil"/>
              <w:bottom w:val="single" w:sz="4" w:space="0" w:color="auto"/>
              <w:right w:val="single" w:sz="4" w:space="0" w:color="auto"/>
            </w:tcBorders>
            <w:shd w:val="clear" w:color="auto" w:fill="auto"/>
            <w:noWrap/>
            <w:vAlign w:val="bottom"/>
          </w:tcPr>
          <w:p w14:paraId="12C719F3"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45.500,00</w:t>
            </w:r>
          </w:p>
        </w:tc>
        <w:tc>
          <w:tcPr>
            <w:tcW w:w="1101" w:type="dxa"/>
            <w:tcBorders>
              <w:top w:val="nil"/>
              <w:left w:val="nil"/>
              <w:bottom w:val="single" w:sz="4" w:space="0" w:color="auto"/>
              <w:right w:val="single" w:sz="4" w:space="0" w:color="auto"/>
            </w:tcBorders>
            <w:shd w:val="clear" w:color="auto" w:fill="auto"/>
            <w:noWrap/>
            <w:vAlign w:val="bottom"/>
          </w:tcPr>
          <w:p w14:paraId="7B3B4615"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84.000,00</w:t>
            </w:r>
          </w:p>
        </w:tc>
        <w:tc>
          <w:tcPr>
            <w:tcW w:w="833" w:type="dxa"/>
            <w:tcBorders>
              <w:top w:val="nil"/>
              <w:left w:val="nil"/>
              <w:bottom w:val="single" w:sz="4" w:space="0" w:color="auto"/>
              <w:right w:val="single" w:sz="4" w:space="0" w:color="auto"/>
            </w:tcBorders>
            <w:shd w:val="clear" w:color="auto" w:fill="auto"/>
            <w:noWrap/>
            <w:vAlign w:val="bottom"/>
          </w:tcPr>
          <w:p w14:paraId="2BFC866C"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35,14</w:t>
            </w:r>
          </w:p>
        </w:tc>
      </w:tr>
      <w:tr w:rsidR="004723FC" w:rsidRPr="004723FC" w14:paraId="37E27AF4" w14:textId="77777777" w:rsidTr="004723FC">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1F7D5AF" w14:textId="77777777" w:rsidR="004723FC" w:rsidRPr="004723FC" w:rsidRDefault="004723FC" w:rsidP="00774C85">
            <w:pPr>
              <w:spacing w:after="0" w:line="240" w:lineRule="auto"/>
              <w:rPr>
                <w:rFonts w:asciiTheme="minorHAnsi" w:hAnsiTheme="minorHAnsi" w:cstheme="minorHAnsi"/>
                <w:b/>
                <w:bCs/>
                <w:color w:val="000000"/>
                <w:sz w:val="16"/>
                <w:szCs w:val="16"/>
              </w:rPr>
            </w:pPr>
            <w:r w:rsidRPr="004723FC">
              <w:rPr>
                <w:rFonts w:asciiTheme="minorHAnsi" w:hAnsiTheme="minorHAnsi" w:cstheme="minorHAnsi"/>
                <w:b/>
                <w:bCs/>
                <w:color w:val="000000"/>
                <w:sz w:val="16"/>
                <w:szCs w:val="16"/>
              </w:rPr>
              <w:t>Tekući projekt</w:t>
            </w:r>
          </w:p>
        </w:tc>
        <w:tc>
          <w:tcPr>
            <w:tcW w:w="850" w:type="dxa"/>
            <w:tcBorders>
              <w:top w:val="nil"/>
              <w:left w:val="nil"/>
              <w:bottom w:val="single" w:sz="4" w:space="0" w:color="auto"/>
              <w:right w:val="single" w:sz="4" w:space="0" w:color="auto"/>
            </w:tcBorders>
            <w:shd w:val="clear" w:color="auto" w:fill="auto"/>
            <w:noWrap/>
            <w:vAlign w:val="bottom"/>
          </w:tcPr>
          <w:p w14:paraId="0BCD7278" w14:textId="77777777" w:rsidR="004723FC" w:rsidRPr="004723FC" w:rsidRDefault="004723FC" w:rsidP="00774C85">
            <w:pPr>
              <w:spacing w:after="0" w:line="240" w:lineRule="auto"/>
              <w:rPr>
                <w:rFonts w:asciiTheme="minorHAnsi" w:hAnsiTheme="minorHAnsi" w:cstheme="minorHAnsi"/>
                <w:b/>
                <w:bCs/>
                <w:color w:val="000000"/>
                <w:sz w:val="16"/>
                <w:szCs w:val="16"/>
              </w:rPr>
            </w:pPr>
            <w:r w:rsidRPr="004723FC">
              <w:rPr>
                <w:rFonts w:asciiTheme="minorHAnsi" w:hAnsiTheme="minorHAnsi" w:cstheme="minorHAnsi"/>
                <w:b/>
                <w:bCs/>
                <w:color w:val="000000"/>
                <w:sz w:val="16"/>
                <w:szCs w:val="16"/>
              </w:rPr>
              <w:t>T100001</w:t>
            </w:r>
          </w:p>
        </w:tc>
        <w:tc>
          <w:tcPr>
            <w:tcW w:w="2977" w:type="dxa"/>
            <w:tcBorders>
              <w:top w:val="nil"/>
              <w:left w:val="nil"/>
              <w:bottom w:val="single" w:sz="4" w:space="0" w:color="auto"/>
              <w:right w:val="single" w:sz="4" w:space="0" w:color="auto"/>
            </w:tcBorders>
            <w:shd w:val="clear" w:color="auto" w:fill="auto"/>
            <w:noWrap/>
            <w:vAlign w:val="bottom"/>
          </w:tcPr>
          <w:p w14:paraId="63AD1B8A" w14:textId="77777777" w:rsidR="004723FC" w:rsidRPr="004723FC" w:rsidRDefault="004723FC" w:rsidP="00774C85">
            <w:pPr>
              <w:spacing w:after="0" w:line="240" w:lineRule="auto"/>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Izdavačka djelatnost</w:t>
            </w:r>
          </w:p>
        </w:tc>
        <w:tc>
          <w:tcPr>
            <w:tcW w:w="1276" w:type="dxa"/>
            <w:tcBorders>
              <w:top w:val="nil"/>
              <w:left w:val="nil"/>
              <w:bottom w:val="single" w:sz="4" w:space="0" w:color="auto"/>
              <w:right w:val="single" w:sz="4" w:space="0" w:color="auto"/>
            </w:tcBorders>
            <w:shd w:val="clear" w:color="auto" w:fill="auto"/>
            <w:noWrap/>
            <w:vAlign w:val="bottom"/>
          </w:tcPr>
          <w:p w14:paraId="030674F2"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129.500,00</w:t>
            </w:r>
          </w:p>
        </w:tc>
        <w:tc>
          <w:tcPr>
            <w:tcW w:w="1309" w:type="dxa"/>
            <w:tcBorders>
              <w:top w:val="nil"/>
              <w:left w:val="nil"/>
              <w:bottom w:val="single" w:sz="4" w:space="0" w:color="auto"/>
              <w:right w:val="single" w:sz="4" w:space="0" w:color="auto"/>
            </w:tcBorders>
            <w:shd w:val="clear" w:color="auto" w:fill="auto"/>
            <w:noWrap/>
            <w:vAlign w:val="bottom"/>
          </w:tcPr>
          <w:p w14:paraId="29C12C66"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45.500,00</w:t>
            </w:r>
          </w:p>
        </w:tc>
        <w:tc>
          <w:tcPr>
            <w:tcW w:w="1101" w:type="dxa"/>
            <w:tcBorders>
              <w:top w:val="nil"/>
              <w:left w:val="nil"/>
              <w:bottom w:val="single" w:sz="4" w:space="0" w:color="auto"/>
              <w:right w:val="single" w:sz="4" w:space="0" w:color="auto"/>
            </w:tcBorders>
            <w:shd w:val="clear" w:color="auto" w:fill="auto"/>
            <w:noWrap/>
            <w:vAlign w:val="bottom"/>
          </w:tcPr>
          <w:p w14:paraId="72D11FA4"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84.000,00</w:t>
            </w:r>
          </w:p>
        </w:tc>
        <w:tc>
          <w:tcPr>
            <w:tcW w:w="833" w:type="dxa"/>
            <w:tcBorders>
              <w:top w:val="nil"/>
              <w:left w:val="nil"/>
              <w:bottom w:val="single" w:sz="4" w:space="0" w:color="auto"/>
              <w:right w:val="single" w:sz="4" w:space="0" w:color="auto"/>
            </w:tcBorders>
            <w:shd w:val="clear" w:color="auto" w:fill="auto"/>
            <w:noWrap/>
            <w:vAlign w:val="bottom"/>
          </w:tcPr>
          <w:p w14:paraId="5BB7DE92"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35,14</w:t>
            </w:r>
          </w:p>
        </w:tc>
      </w:tr>
      <w:tr w:rsidR="004723FC" w:rsidRPr="004723FC" w14:paraId="7D35BF5A" w14:textId="77777777" w:rsidTr="004723FC">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693BC69" w14:textId="77777777" w:rsidR="004723FC" w:rsidRPr="004723FC" w:rsidRDefault="004723FC" w:rsidP="00774C85">
            <w:pPr>
              <w:spacing w:after="0" w:line="240" w:lineRule="auto"/>
              <w:rPr>
                <w:rFonts w:asciiTheme="minorHAnsi" w:hAnsiTheme="minorHAnsi" w:cstheme="minorHAnsi"/>
                <w:b/>
                <w:bCs/>
                <w:color w:val="000000"/>
                <w:sz w:val="16"/>
                <w:szCs w:val="16"/>
              </w:rPr>
            </w:pPr>
            <w:r w:rsidRPr="004723FC">
              <w:rPr>
                <w:rFonts w:asciiTheme="minorHAnsi" w:hAnsiTheme="minorHAnsi" w:cstheme="minorHAnsi"/>
                <w:b/>
                <w:bCs/>
                <w:color w:val="000000"/>
                <w:sz w:val="16"/>
                <w:szCs w:val="16"/>
              </w:rPr>
              <w:t xml:space="preserve">Izvor </w:t>
            </w:r>
          </w:p>
        </w:tc>
        <w:tc>
          <w:tcPr>
            <w:tcW w:w="850" w:type="dxa"/>
            <w:tcBorders>
              <w:top w:val="nil"/>
              <w:left w:val="nil"/>
              <w:bottom w:val="single" w:sz="4" w:space="0" w:color="auto"/>
              <w:right w:val="single" w:sz="4" w:space="0" w:color="auto"/>
            </w:tcBorders>
            <w:shd w:val="clear" w:color="auto" w:fill="auto"/>
            <w:noWrap/>
            <w:vAlign w:val="bottom"/>
          </w:tcPr>
          <w:p w14:paraId="6CAFAC7B" w14:textId="77777777" w:rsidR="004723FC" w:rsidRPr="004723FC" w:rsidRDefault="004723FC" w:rsidP="00774C85">
            <w:pPr>
              <w:spacing w:after="0" w:line="240" w:lineRule="auto"/>
              <w:rPr>
                <w:rFonts w:asciiTheme="minorHAnsi" w:hAnsiTheme="minorHAnsi" w:cstheme="minorHAnsi"/>
                <w:b/>
                <w:bCs/>
                <w:color w:val="000000"/>
                <w:sz w:val="16"/>
                <w:szCs w:val="16"/>
              </w:rPr>
            </w:pPr>
            <w:r w:rsidRPr="004723FC">
              <w:rPr>
                <w:rFonts w:asciiTheme="minorHAnsi" w:hAnsiTheme="minorHAnsi" w:cstheme="minorHAnsi"/>
                <w:b/>
                <w:bCs/>
                <w:color w:val="000000"/>
                <w:sz w:val="16"/>
                <w:szCs w:val="16"/>
              </w:rPr>
              <w:t>1.1.</w:t>
            </w:r>
          </w:p>
        </w:tc>
        <w:tc>
          <w:tcPr>
            <w:tcW w:w="2977" w:type="dxa"/>
            <w:tcBorders>
              <w:top w:val="nil"/>
              <w:left w:val="nil"/>
              <w:bottom w:val="single" w:sz="4" w:space="0" w:color="auto"/>
              <w:right w:val="single" w:sz="4" w:space="0" w:color="auto"/>
            </w:tcBorders>
            <w:shd w:val="clear" w:color="auto" w:fill="auto"/>
            <w:noWrap/>
            <w:vAlign w:val="bottom"/>
          </w:tcPr>
          <w:p w14:paraId="2A78EE8F" w14:textId="77777777" w:rsidR="004723FC" w:rsidRPr="004723FC" w:rsidRDefault="004723FC" w:rsidP="00774C85">
            <w:pPr>
              <w:spacing w:after="0" w:line="240" w:lineRule="auto"/>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Prihodi Grada Gospića</w:t>
            </w:r>
          </w:p>
        </w:tc>
        <w:tc>
          <w:tcPr>
            <w:tcW w:w="1276" w:type="dxa"/>
            <w:tcBorders>
              <w:top w:val="nil"/>
              <w:left w:val="nil"/>
              <w:bottom w:val="single" w:sz="4" w:space="0" w:color="auto"/>
              <w:right w:val="single" w:sz="4" w:space="0" w:color="auto"/>
            </w:tcBorders>
            <w:shd w:val="clear" w:color="auto" w:fill="auto"/>
            <w:noWrap/>
            <w:vAlign w:val="bottom"/>
          </w:tcPr>
          <w:p w14:paraId="7C64B1CC"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129.500,00</w:t>
            </w:r>
          </w:p>
        </w:tc>
        <w:tc>
          <w:tcPr>
            <w:tcW w:w="1309" w:type="dxa"/>
            <w:tcBorders>
              <w:top w:val="nil"/>
              <w:left w:val="nil"/>
              <w:bottom w:val="single" w:sz="4" w:space="0" w:color="auto"/>
              <w:right w:val="single" w:sz="4" w:space="0" w:color="auto"/>
            </w:tcBorders>
            <w:shd w:val="clear" w:color="auto" w:fill="auto"/>
            <w:noWrap/>
            <w:vAlign w:val="bottom"/>
          </w:tcPr>
          <w:p w14:paraId="3E05D4BF"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45.500,00</w:t>
            </w:r>
          </w:p>
        </w:tc>
        <w:tc>
          <w:tcPr>
            <w:tcW w:w="1101" w:type="dxa"/>
            <w:tcBorders>
              <w:top w:val="nil"/>
              <w:left w:val="nil"/>
              <w:bottom w:val="single" w:sz="4" w:space="0" w:color="auto"/>
              <w:right w:val="single" w:sz="4" w:space="0" w:color="auto"/>
            </w:tcBorders>
            <w:shd w:val="clear" w:color="auto" w:fill="auto"/>
            <w:noWrap/>
            <w:vAlign w:val="bottom"/>
          </w:tcPr>
          <w:p w14:paraId="00BF8420"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84.000,00</w:t>
            </w:r>
          </w:p>
        </w:tc>
        <w:tc>
          <w:tcPr>
            <w:tcW w:w="833" w:type="dxa"/>
            <w:tcBorders>
              <w:top w:val="nil"/>
              <w:left w:val="nil"/>
              <w:bottom w:val="single" w:sz="4" w:space="0" w:color="auto"/>
              <w:right w:val="single" w:sz="4" w:space="0" w:color="auto"/>
            </w:tcBorders>
            <w:shd w:val="clear" w:color="auto" w:fill="auto"/>
            <w:noWrap/>
            <w:vAlign w:val="bottom"/>
          </w:tcPr>
          <w:p w14:paraId="4E3C5FD8" w14:textId="77777777" w:rsidR="004723FC" w:rsidRPr="004723FC" w:rsidRDefault="004723FC" w:rsidP="00774C85">
            <w:pPr>
              <w:spacing w:after="0" w:line="240" w:lineRule="auto"/>
              <w:jc w:val="right"/>
              <w:rPr>
                <w:rFonts w:asciiTheme="minorHAnsi" w:hAnsiTheme="minorHAnsi" w:cstheme="minorHAnsi"/>
                <w:b/>
                <w:bCs/>
                <w:color w:val="000000"/>
                <w:sz w:val="20"/>
                <w:szCs w:val="20"/>
              </w:rPr>
            </w:pPr>
            <w:r w:rsidRPr="004723FC">
              <w:rPr>
                <w:rFonts w:asciiTheme="minorHAnsi" w:hAnsiTheme="minorHAnsi" w:cstheme="minorHAnsi"/>
                <w:b/>
                <w:bCs/>
                <w:color w:val="000000"/>
                <w:sz w:val="20"/>
                <w:szCs w:val="20"/>
              </w:rPr>
              <w:t>35,14</w:t>
            </w:r>
          </w:p>
        </w:tc>
      </w:tr>
      <w:tr w:rsidR="004723FC" w:rsidRPr="004723FC" w14:paraId="30AF1BC9" w14:textId="77777777" w:rsidTr="004723FC">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1FADBDB" w14:textId="77777777" w:rsidR="004723FC" w:rsidRPr="004723FC" w:rsidRDefault="004723FC" w:rsidP="00774C85">
            <w:pPr>
              <w:spacing w:after="0" w:line="240" w:lineRule="auto"/>
              <w:rPr>
                <w:rFonts w:asciiTheme="minorHAnsi" w:hAnsiTheme="minorHAnsi" w:cstheme="minorHAnsi"/>
                <w:sz w:val="16"/>
                <w:szCs w:val="16"/>
              </w:rPr>
            </w:pPr>
            <w:r w:rsidRPr="004723FC">
              <w:rPr>
                <w:rFonts w:asciiTheme="minorHAnsi" w:hAnsiTheme="minorHAnsi" w:cstheme="minorHAnsi"/>
                <w:sz w:val="16"/>
                <w:szCs w:val="16"/>
              </w:rPr>
              <w:t>R1302</w:t>
            </w:r>
          </w:p>
        </w:tc>
        <w:tc>
          <w:tcPr>
            <w:tcW w:w="850" w:type="dxa"/>
            <w:tcBorders>
              <w:top w:val="nil"/>
              <w:left w:val="nil"/>
              <w:bottom w:val="single" w:sz="4" w:space="0" w:color="auto"/>
              <w:right w:val="single" w:sz="4" w:space="0" w:color="auto"/>
            </w:tcBorders>
            <w:shd w:val="clear" w:color="auto" w:fill="auto"/>
            <w:noWrap/>
            <w:vAlign w:val="bottom"/>
          </w:tcPr>
          <w:p w14:paraId="5FD11349" w14:textId="77777777" w:rsidR="004723FC" w:rsidRPr="004723FC" w:rsidRDefault="004723FC" w:rsidP="00774C85">
            <w:pPr>
              <w:spacing w:after="0" w:line="240" w:lineRule="auto"/>
              <w:rPr>
                <w:rFonts w:asciiTheme="minorHAnsi" w:hAnsiTheme="minorHAnsi" w:cstheme="minorHAnsi"/>
                <w:sz w:val="16"/>
                <w:szCs w:val="16"/>
              </w:rPr>
            </w:pPr>
            <w:r w:rsidRPr="004723FC">
              <w:rPr>
                <w:rFonts w:asciiTheme="minorHAnsi" w:hAnsiTheme="minorHAnsi" w:cstheme="minorHAnsi"/>
                <w:sz w:val="16"/>
                <w:szCs w:val="16"/>
              </w:rPr>
              <w:t>3237</w:t>
            </w:r>
          </w:p>
        </w:tc>
        <w:tc>
          <w:tcPr>
            <w:tcW w:w="2977" w:type="dxa"/>
            <w:tcBorders>
              <w:top w:val="nil"/>
              <w:left w:val="nil"/>
              <w:bottom w:val="single" w:sz="4" w:space="0" w:color="auto"/>
              <w:right w:val="single" w:sz="4" w:space="0" w:color="auto"/>
            </w:tcBorders>
            <w:shd w:val="clear" w:color="auto" w:fill="auto"/>
            <w:noWrap/>
            <w:vAlign w:val="bottom"/>
          </w:tcPr>
          <w:p w14:paraId="72DDB03B" w14:textId="77777777" w:rsidR="004723FC" w:rsidRPr="004723FC" w:rsidRDefault="004723FC" w:rsidP="00774C85">
            <w:pPr>
              <w:spacing w:after="0" w:line="240" w:lineRule="auto"/>
              <w:rPr>
                <w:rFonts w:asciiTheme="minorHAnsi" w:hAnsiTheme="minorHAnsi" w:cstheme="minorHAnsi"/>
                <w:sz w:val="20"/>
                <w:szCs w:val="20"/>
              </w:rPr>
            </w:pPr>
            <w:r w:rsidRPr="004723FC">
              <w:rPr>
                <w:rFonts w:asciiTheme="minorHAnsi" w:hAnsiTheme="minorHAnsi" w:cstheme="minorHAnsi"/>
                <w:sz w:val="20"/>
                <w:szCs w:val="20"/>
              </w:rPr>
              <w:t>Ostale intelektualne usluge</w:t>
            </w:r>
          </w:p>
        </w:tc>
        <w:tc>
          <w:tcPr>
            <w:tcW w:w="1276" w:type="dxa"/>
            <w:tcBorders>
              <w:top w:val="nil"/>
              <w:left w:val="nil"/>
              <w:bottom w:val="single" w:sz="4" w:space="0" w:color="auto"/>
              <w:right w:val="single" w:sz="4" w:space="0" w:color="auto"/>
            </w:tcBorders>
            <w:shd w:val="clear" w:color="auto" w:fill="auto"/>
            <w:noWrap/>
            <w:vAlign w:val="bottom"/>
          </w:tcPr>
          <w:p w14:paraId="3DBECA09"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45.000,00</w:t>
            </w:r>
          </w:p>
        </w:tc>
        <w:tc>
          <w:tcPr>
            <w:tcW w:w="1309" w:type="dxa"/>
            <w:tcBorders>
              <w:top w:val="nil"/>
              <w:left w:val="nil"/>
              <w:bottom w:val="single" w:sz="4" w:space="0" w:color="auto"/>
              <w:right w:val="single" w:sz="4" w:space="0" w:color="auto"/>
            </w:tcBorders>
            <w:shd w:val="clear" w:color="auto" w:fill="auto"/>
            <w:noWrap/>
            <w:vAlign w:val="bottom"/>
          </w:tcPr>
          <w:p w14:paraId="5B5985D2"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45.500,00</w:t>
            </w:r>
          </w:p>
        </w:tc>
        <w:tc>
          <w:tcPr>
            <w:tcW w:w="1101" w:type="dxa"/>
            <w:tcBorders>
              <w:top w:val="nil"/>
              <w:left w:val="nil"/>
              <w:bottom w:val="single" w:sz="4" w:space="0" w:color="auto"/>
              <w:right w:val="single" w:sz="4" w:space="0" w:color="auto"/>
            </w:tcBorders>
            <w:shd w:val="clear" w:color="auto" w:fill="auto"/>
            <w:noWrap/>
            <w:vAlign w:val="bottom"/>
          </w:tcPr>
          <w:p w14:paraId="146FBF3B"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-500,00</w:t>
            </w:r>
          </w:p>
        </w:tc>
        <w:tc>
          <w:tcPr>
            <w:tcW w:w="833" w:type="dxa"/>
            <w:tcBorders>
              <w:top w:val="nil"/>
              <w:left w:val="nil"/>
              <w:bottom w:val="single" w:sz="4" w:space="0" w:color="auto"/>
              <w:right w:val="single" w:sz="4" w:space="0" w:color="auto"/>
            </w:tcBorders>
            <w:shd w:val="clear" w:color="auto" w:fill="auto"/>
            <w:noWrap/>
            <w:vAlign w:val="bottom"/>
          </w:tcPr>
          <w:p w14:paraId="1E07EA2A"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101,11</w:t>
            </w:r>
          </w:p>
        </w:tc>
      </w:tr>
      <w:tr w:rsidR="004723FC" w:rsidRPr="004723FC" w14:paraId="1BB5BF0C" w14:textId="77777777" w:rsidTr="004723FC">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8C9AF48" w14:textId="77777777" w:rsidR="004723FC" w:rsidRPr="004723FC" w:rsidRDefault="004723FC" w:rsidP="00774C85">
            <w:pPr>
              <w:spacing w:after="0" w:line="240" w:lineRule="auto"/>
              <w:rPr>
                <w:rFonts w:asciiTheme="minorHAnsi" w:hAnsiTheme="minorHAnsi" w:cstheme="minorHAnsi"/>
                <w:sz w:val="16"/>
                <w:szCs w:val="16"/>
              </w:rPr>
            </w:pPr>
            <w:r w:rsidRPr="004723FC">
              <w:rPr>
                <w:rFonts w:asciiTheme="minorHAnsi" w:hAnsiTheme="minorHAnsi" w:cstheme="minorHAnsi"/>
                <w:sz w:val="16"/>
                <w:szCs w:val="16"/>
              </w:rPr>
              <w:t>R1008-03</w:t>
            </w:r>
          </w:p>
        </w:tc>
        <w:tc>
          <w:tcPr>
            <w:tcW w:w="850" w:type="dxa"/>
            <w:tcBorders>
              <w:top w:val="nil"/>
              <w:left w:val="nil"/>
              <w:bottom w:val="single" w:sz="4" w:space="0" w:color="auto"/>
              <w:right w:val="single" w:sz="4" w:space="0" w:color="auto"/>
            </w:tcBorders>
            <w:shd w:val="clear" w:color="auto" w:fill="auto"/>
            <w:noWrap/>
            <w:vAlign w:val="bottom"/>
          </w:tcPr>
          <w:p w14:paraId="7C563F02" w14:textId="77777777" w:rsidR="004723FC" w:rsidRPr="004723FC" w:rsidRDefault="004723FC" w:rsidP="00774C85">
            <w:pPr>
              <w:spacing w:after="0" w:line="240" w:lineRule="auto"/>
              <w:rPr>
                <w:rFonts w:asciiTheme="minorHAnsi" w:hAnsiTheme="minorHAnsi" w:cstheme="minorHAnsi"/>
                <w:sz w:val="16"/>
                <w:szCs w:val="16"/>
              </w:rPr>
            </w:pPr>
            <w:r w:rsidRPr="004723FC">
              <w:rPr>
                <w:rFonts w:asciiTheme="minorHAnsi" w:hAnsiTheme="minorHAnsi" w:cstheme="minorHAnsi"/>
                <w:sz w:val="16"/>
                <w:szCs w:val="16"/>
              </w:rPr>
              <w:t>3239</w:t>
            </w:r>
          </w:p>
        </w:tc>
        <w:tc>
          <w:tcPr>
            <w:tcW w:w="2977" w:type="dxa"/>
            <w:tcBorders>
              <w:top w:val="nil"/>
              <w:left w:val="nil"/>
              <w:bottom w:val="single" w:sz="4" w:space="0" w:color="auto"/>
              <w:right w:val="single" w:sz="4" w:space="0" w:color="auto"/>
            </w:tcBorders>
            <w:shd w:val="clear" w:color="auto" w:fill="auto"/>
            <w:noWrap/>
            <w:vAlign w:val="bottom"/>
          </w:tcPr>
          <w:p w14:paraId="13BC3879" w14:textId="77777777" w:rsidR="004723FC" w:rsidRPr="004723FC" w:rsidRDefault="004723FC" w:rsidP="00774C85">
            <w:pPr>
              <w:spacing w:after="0" w:line="240" w:lineRule="auto"/>
              <w:rPr>
                <w:rFonts w:asciiTheme="minorHAnsi" w:hAnsiTheme="minorHAnsi" w:cstheme="minorHAnsi"/>
                <w:sz w:val="20"/>
                <w:szCs w:val="20"/>
              </w:rPr>
            </w:pPr>
            <w:r w:rsidRPr="004723FC">
              <w:rPr>
                <w:rFonts w:asciiTheme="minorHAnsi" w:hAnsiTheme="minorHAnsi" w:cstheme="minorHAnsi"/>
                <w:sz w:val="20"/>
                <w:szCs w:val="20"/>
              </w:rPr>
              <w:t>Ostali nespomenuti rashodi poslovanja - Izdavačka djelatnost</w:t>
            </w:r>
          </w:p>
        </w:tc>
        <w:tc>
          <w:tcPr>
            <w:tcW w:w="1276" w:type="dxa"/>
            <w:tcBorders>
              <w:top w:val="nil"/>
              <w:left w:val="nil"/>
              <w:bottom w:val="single" w:sz="4" w:space="0" w:color="auto"/>
              <w:right w:val="single" w:sz="4" w:space="0" w:color="auto"/>
            </w:tcBorders>
            <w:shd w:val="clear" w:color="auto" w:fill="auto"/>
            <w:noWrap/>
            <w:vAlign w:val="bottom"/>
          </w:tcPr>
          <w:p w14:paraId="36CF4077"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39.500,00</w:t>
            </w:r>
          </w:p>
        </w:tc>
        <w:tc>
          <w:tcPr>
            <w:tcW w:w="1309" w:type="dxa"/>
            <w:tcBorders>
              <w:top w:val="nil"/>
              <w:left w:val="nil"/>
              <w:bottom w:val="single" w:sz="4" w:space="0" w:color="auto"/>
              <w:right w:val="single" w:sz="4" w:space="0" w:color="auto"/>
            </w:tcBorders>
            <w:shd w:val="clear" w:color="auto" w:fill="auto"/>
            <w:noWrap/>
            <w:vAlign w:val="bottom"/>
          </w:tcPr>
          <w:p w14:paraId="47E8EC26"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0,00</w:t>
            </w:r>
          </w:p>
        </w:tc>
        <w:tc>
          <w:tcPr>
            <w:tcW w:w="1101" w:type="dxa"/>
            <w:tcBorders>
              <w:top w:val="nil"/>
              <w:left w:val="nil"/>
              <w:bottom w:val="single" w:sz="4" w:space="0" w:color="auto"/>
              <w:right w:val="single" w:sz="4" w:space="0" w:color="auto"/>
            </w:tcBorders>
            <w:shd w:val="clear" w:color="auto" w:fill="auto"/>
            <w:noWrap/>
            <w:vAlign w:val="bottom"/>
          </w:tcPr>
          <w:p w14:paraId="4DB83C41"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39.500,00</w:t>
            </w:r>
          </w:p>
        </w:tc>
        <w:tc>
          <w:tcPr>
            <w:tcW w:w="833" w:type="dxa"/>
            <w:tcBorders>
              <w:top w:val="nil"/>
              <w:left w:val="nil"/>
              <w:bottom w:val="single" w:sz="4" w:space="0" w:color="auto"/>
              <w:right w:val="single" w:sz="4" w:space="0" w:color="auto"/>
            </w:tcBorders>
            <w:shd w:val="clear" w:color="auto" w:fill="auto"/>
            <w:noWrap/>
            <w:vAlign w:val="bottom"/>
          </w:tcPr>
          <w:p w14:paraId="2FEC6A46"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0,00</w:t>
            </w:r>
          </w:p>
        </w:tc>
      </w:tr>
      <w:tr w:rsidR="004723FC" w:rsidRPr="004723FC" w14:paraId="5FB57394" w14:textId="77777777" w:rsidTr="004723FC">
        <w:trPr>
          <w:trHeight w:val="210"/>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66EEB01" w14:textId="77777777" w:rsidR="004723FC" w:rsidRPr="004723FC" w:rsidRDefault="004723FC" w:rsidP="00774C85">
            <w:pPr>
              <w:spacing w:after="0" w:line="240" w:lineRule="auto"/>
              <w:rPr>
                <w:rFonts w:asciiTheme="minorHAnsi" w:hAnsiTheme="minorHAnsi" w:cstheme="minorHAnsi"/>
                <w:sz w:val="16"/>
                <w:szCs w:val="16"/>
              </w:rPr>
            </w:pPr>
            <w:r w:rsidRPr="004723FC">
              <w:rPr>
                <w:rFonts w:asciiTheme="minorHAnsi" w:hAnsiTheme="minorHAnsi" w:cstheme="minorHAnsi"/>
                <w:sz w:val="16"/>
                <w:szCs w:val="16"/>
              </w:rPr>
              <w:t>R1301</w:t>
            </w:r>
          </w:p>
        </w:tc>
        <w:tc>
          <w:tcPr>
            <w:tcW w:w="850" w:type="dxa"/>
            <w:tcBorders>
              <w:top w:val="nil"/>
              <w:left w:val="nil"/>
              <w:bottom w:val="single" w:sz="4" w:space="0" w:color="auto"/>
              <w:right w:val="single" w:sz="4" w:space="0" w:color="auto"/>
            </w:tcBorders>
            <w:shd w:val="clear" w:color="auto" w:fill="auto"/>
            <w:noWrap/>
            <w:vAlign w:val="bottom"/>
          </w:tcPr>
          <w:p w14:paraId="083A4F52" w14:textId="77777777" w:rsidR="004723FC" w:rsidRPr="004723FC" w:rsidRDefault="004723FC" w:rsidP="00774C85">
            <w:pPr>
              <w:spacing w:after="0" w:line="240" w:lineRule="auto"/>
              <w:rPr>
                <w:rFonts w:asciiTheme="minorHAnsi" w:hAnsiTheme="minorHAnsi" w:cstheme="minorHAnsi"/>
                <w:sz w:val="16"/>
                <w:szCs w:val="16"/>
              </w:rPr>
            </w:pPr>
            <w:r w:rsidRPr="004723FC">
              <w:rPr>
                <w:rFonts w:asciiTheme="minorHAnsi" w:hAnsiTheme="minorHAnsi" w:cstheme="minorHAnsi"/>
                <w:sz w:val="16"/>
                <w:szCs w:val="16"/>
              </w:rPr>
              <w:t>3239</w:t>
            </w:r>
          </w:p>
        </w:tc>
        <w:tc>
          <w:tcPr>
            <w:tcW w:w="2977" w:type="dxa"/>
            <w:tcBorders>
              <w:top w:val="nil"/>
              <w:left w:val="nil"/>
              <w:bottom w:val="single" w:sz="4" w:space="0" w:color="auto"/>
              <w:right w:val="single" w:sz="4" w:space="0" w:color="auto"/>
            </w:tcBorders>
            <w:shd w:val="clear" w:color="auto" w:fill="auto"/>
            <w:noWrap/>
            <w:vAlign w:val="bottom"/>
          </w:tcPr>
          <w:p w14:paraId="4001BAFB" w14:textId="77777777" w:rsidR="004723FC" w:rsidRPr="004723FC" w:rsidRDefault="004723FC" w:rsidP="00774C85">
            <w:pPr>
              <w:spacing w:after="0" w:line="240" w:lineRule="auto"/>
              <w:rPr>
                <w:rFonts w:asciiTheme="minorHAnsi" w:hAnsiTheme="minorHAnsi" w:cstheme="minorHAnsi"/>
                <w:sz w:val="20"/>
                <w:szCs w:val="20"/>
              </w:rPr>
            </w:pPr>
            <w:r w:rsidRPr="004723FC">
              <w:rPr>
                <w:rFonts w:asciiTheme="minorHAnsi" w:hAnsiTheme="minorHAnsi" w:cstheme="minorHAnsi"/>
                <w:sz w:val="20"/>
                <w:szCs w:val="20"/>
              </w:rPr>
              <w:t>Grafičke i tiskarske usluge, usluge kopiranja i uvezivanja i slično</w:t>
            </w:r>
          </w:p>
        </w:tc>
        <w:tc>
          <w:tcPr>
            <w:tcW w:w="1276" w:type="dxa"/>
            <w:tcBorders>
              <w:top w:val="nil"/>
              <w:left w:val="nil"/>
              <w:bottom w:val="single" w:sz="4" w:space="0" w:color="auto"/>
              <w:right w:val="single" w:sz="4" w:space="0" w:color="auto"/>
            </w:tcBorders>
            <w:shd w:val="clear" w:color="auto" w:fill="auto"/>
            <w:noWrap/>
            <w:vAlign w:val="bottom"/>
          </w:tcPr>
          <w:p w14:paraId="1D6EFFE2"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45.000,00</w:t>
            </w:r>
          </w:p>
        </w:tc>
        <w:tc>
          <w:tcPr>
            <w:tcW w:w="1309" w:type="dxa"/>
            <w:tcBorders>
              <w:top w:val="nil"/>
              <w:left w:val="nil"/>
              <w:bottom w:val="single" w:sz="4" w:space="0" w:color="auto"/>
              <w:right w:val="single" w:sz="4" w:space="0" w:color="auto"/>
            </w:tcBorders>
            <w:shd w:val="clear" w:color="auto" w:fill="auto"/>
            <w:noWrap/>
            <w:vAlign w:val="bottom"/>
          </w:tcPr>
          <w:p w14:paraId="465B4CA1"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0,00</w:t>
            </w:r>
          </w:p>
        </w:tc>
        <w:tc>
          <w:tcPr>
            <w:tcW w:w="1101" w:type="dxa"/>
            <w:tcBorders>
              <w:top w:val="nil"/>
              <w:left w:val="nil"/>
              <w:bottom w:val="single" w:sz="4" w:space="0" w:color="auto"/>
              <w:right w:val="single" w:sz="4" w:space="0" w:color="auto"/>
            </w:tcBorders>
            <w:shd w:val="clear" w:color="auto" w:fill="auto"/>
            <w:noWrap/>
            <w:vAlign w:val="bottom"/>
          </w:tcPr>
          <w:p w14:paraId="379799ED"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45.000,00</w:t>
            </w:r>
          </w:p>
        </w:tc>
        <w:tc>
          <w:tcPr>
            <w:tcW w:w="833" w:type="dxa"/>
            <w:tcBorders>
              <w:top w:val="nil"/>
              <w:left w:val="nil"/>
              <w:bottom w:val="single" w:sz="4" w:space="0" w:color="auto"/>
              <w:right w:val="single" w:sz="4" w:space="0" w:color="auto"/>
            </w:tcBorders>
            <w:shd w:val="clear" w:color="auto" w:fill="auto"/>
            <w:noWrap/>
            <w:vAlign w:val="bottom"/>
          </w:tcPr>
          <w:p w14:paraId="4DF8DFFB" w14:textId="77777777" w:rsidR="004723FC" w:rsidRPr="004723FC" w:rsidRDefault="004723FC" w:rsidP="00774C85">
            <w:pPr>
              <w:spacing w:after="0" w:line="240" w:lineRule="auto"/>
              <w:jc w:val="right"/>
              <w:rPr>
                <w:rFonts w:asciiTheme="minorHAnsi" w:hAnsiTheme="minorHAnsi" w:cstheme="minorHAnsi"/>
                <w:sz w:val="20"/>
                <w:szCs w:val="20"/>
              </w:rPr>
            </w:pPr>
            <w:r w:rsidRPr="004723FC">
              <w:rPr>
                <w:rFonts w:asciiTheme="minorHAnsi" w:hAnsiTheme="minorHAnsi" w:cstheme="minorHAnsi"/>
                <w:sz w:val="20"/>
                <w:szCs w:val="20"/>
              </w:rPr>
              <w:t>0,00</w:t>
            </w:r>
          </w:p>
        </w:tc>
      </w:tr>
    </w:tbl>
    <w:p w14:paraId="4F1FD4F9" w14:textId="77777777" w:rsidR="004723FC" w:rsidRDefault="004723FC" w:rsidP="004723FC">
      <w:pPr>
        <w:pStyle w:val="Odlomakpopisa"/>
        <w:spacing w:before="240"/>
        <w:jc w:val="both"/>
        <w:rPr>
          <w:rFonts w:cs="Arial"/>
          <w:b/>
          <w:color w:val="000000"/>
        </w:rPr>
      </w:pPr>
    </w:p>
    <w:p w14:paraId="133A36FE" w14:textId="77777777" w:rsidR="004723FC" w:rsidRPr="004723FC" w:rsidRDefault="004723FC">
      <w:pPr>
        <w:pStyle w:val="Odlomakpopisa"/>
        <w:numPr>
          <w:ilvl w:val="0"/>
          <w:numId w:val="32"/>
        </w:numPr>
        <w:spacing w:after="0"/>
        <w:jc w:val="both"/>
        <w:rPr>
          <w:rFonts w:cs="Arial"/>
          <w:b/>
          <w:color w:val="000000"/>
        </w:rPr>
      </w:pPr>
      <w:r w:rsidRPr="004723FC">
        <w:rPr>
          <w:rFonts w:cs="Arial"/>
          <w:b/>
          <w:color w:val="000000"/>
        </w:rPr>
        <w:t>Organizacija kulturnih i zabavnih aktivnosti</w:t>
      </w:r>
    </w:p>
    <w:p w14:paraId="3B5C5C48" w14:textId="77777777" w:rsidR="004723FC" w:rsidRPr="00A860BF" w:rsidRDefault="004723FC" w:rsidP="004723FC">
      <w:pPr>
        <w:spacing w:after="0"/>
        <w:jc w:val="both"/>
        <w:rPr>
          <w:rFonts w:cs="Arial"/>
          <w:bCs/>
          <w:color w:val="000000"/>
        </w:rPr>
      </w:pPr>
      <w:r w:rsidRPr="004723FC">
        <w:rPr>
          <w:rFonts w:cs="Arial"/>
          <w:bCs/>
          <w:color w:val="000000"/>
        </w:rPr>
        <w:t xml:space="preserve">Organizacijom većeg broja kulturnih i zabavnih aktivnosti u KIC-u Gospić nastojimo stvoriti pozitivno kreativno i kulturno okruženje u gradu Gospiću, kao i podignuti svijest građana na višu kulturnu razinu. U tom naumu smo zasigurno uspjeli u 2022. godini organizacijom većeg broja koncerata, projekcija, radionica i izložbi, kao i </w:t>
      </w:r>
      <w:proofErr w:type="spellStart"/>
      <w:r w:rsidRPr="004723FC">
        <w:rPr>
          <w:rFonts w:cs="Arial"/>
          <w:bCs/>
          <w:color w:val="000000"/>
        </w:rPr>
        <w:t>stand</w:t>
      </w:r>
      <w:proofErr w:type="spellEnd"/>
      <w:r w:rsidRPr="004723FC">
        <w:rPr>
          <w:rFonts w:cs="Arial"/>
          <w:bCs/>
          <w:color w:val="000000"/>
        </w:rPr>
        <w:t xml:space="preserve"> -</w:t>
      </w:r>
      <w:proofErr w:type="spellStart"/>
      <w:r w:rsidRPr="004723FC">
        <w:rPr>
          <w:rFonts w:cs="Arial"/>
          <w:bCs/>
          <w:color w:val="000000"/>
        </w:rPr>
        <w:t>upa</w:t>
      </w:r>
      <w:proofErr w:type="spellEnd"/>
      <w:r w:rsidRPr="004723FC">
        <w:rPr>
          <w:rFonts w:cs="Arial"/>
          <w:bCs/>
          <w:color w:val="000000"/>
        </w:rPr>
        <w:t xml:space="preserve">. Djeci, mladima i odraslima ponudit ćemo pristupačno okruženje kao podlogu za daljnji razvoj vještina, kompetencija te formalnog, ali i iskustvenog učenja. Približiti im </w:t>
      </w:r>
      <w:r w:rsidRPr="004723FC">
        <w:rPr>
          <w:rFonts w:cs="Arial"/>
          <w:bCs/>
          <w:color w:val="000000"/>
        </w:rPr>
        <w:lastRenderedPageBreak/>
        <w:t>kulturu kao sastavni dio njihovog odrastanja, osobnog rasta i razvoja. U organizaciji ovakvog vida kulturne ponude za građane grada Gospića u budućnosti se vidimo kao jedno od gradskih kulturnih centara koji promovira nove forme u skladu sa svjetskim spoznajama i suvremenim tokovima.</w:t>
      </w:r>
    </w:p>
    <w:p w14:paraId="614CFDDC" w14:textId="77777777" w:rsidR="004723FC" w:rsidRPr="004723FC" w:rsidRDefault="004723FC" w:rsidP="004723FC">
      <w:pPr>
        <w:spacing w:after="0"/>
        <w:jc w:val="both"/>
        <w:rPr>
          <w:rFonts w:cs="Arial"/>
          <w:bCs/>
          <w:color w:val="000000"/>
          <w:u w:val="single"/>
        </w:rPr>
      </w:pPr>
      <w:r w:rsidRPr="004723FC">
        <w:rPr>
          <w:rFonts w:cs="Arial"/>
          <w:bCs/>
          <w:color w:val="000000"/>
          <w:u w:val="single"/>
        </w:rPr>
        <w:t xml:space="preserve">Opći cilj:    </w:t>
      </w:r>
    </w:p>
    <w:p w14:paraId="61B3DA9B" w14:textId="77777777" w:rsidR="004723FC" w:rsidRPr="004723FC" w:rsidRDefault="004723FC" w:rsidP="004723FC">
      <w:pPr>
        <w:spacing w:after="0"/>
        <w:jc w:val="both"/>
        <w:rPr>
          <w:rFonts w:cs="Arial"/>
          <w:bCs/>
          <w:color w:val="000000"/>
        </w:rPr>
      </w:pPr>
      <w:r w:rsidRPr="004723FC">
        <w:rPr>
          <w:rFonts w:cs="Arial"/>
          <w:bCs/>
          <w:color w:val="000000"/>
        </w:rPr>
        <w:t>Obogaćivanje  kulturne ponude grada Gospića kroz organizaciju svih oblika kulturnih, umjetničkih i obrazovnih programa, manifestacija, obilježavanje važnih datuma na lokalnoj, županijskoj i državnoj razini, ali i obilježavanje svjetskih datuma te ostalih događanja važnih za dobrobit građanstva.</w:t>
      </w:r>
    </w:p>
    <w:p w14:paraId="4BD6458C" w14:textId="77777777" w:rsidR="004723FC" w:rsidRPr="004723FC" w:rsidRDefault="004723FC" w:rsidP="004723FC">
      <w:pPr>
        <w:spacing w:after="0"/>
        <w:jc w:val="both"/>
        <w:rPr>
          <w:rFonts w:cs="Arial"/>
          <w:bCs/>
          <w:color w:val="000000"/>
          <w:u w:val="single"/>
        </w:rPr>
      </w:pPr>
      <w:r w:rsidRPr="004723FC">
        <w:rPr>
          <w:rFonts w:cs="Arial"/>
          <w:bCs/>
          <w:color w:val="000000"/>
          <w:u w:val="single"/>
        </w:rPr>
        <w:t>Pokazatelji uspješnosti provođenja programa:</w:t>
      </w:r>
    </w:p>
    <w:p w14:paraId="7636F282" w14:textId="77777777" w:rsidR="004723FC" w:rsidRPr="004723FC" w:rsidRDefault="004723FC" w:rsidP="004723FC">
      <w:pPr>
        <w:spacing w:after="0"/>
        <w:jc w:val="both"/>
        <w:rPr>
          <w:rFonts w:cs="Arial"/>
          <w:bCs/>
          <w:color w:val="000000"/>
        </w:rPr>
      </w:pPr>
      <w:r w:rsidRPr="004723FC">
        <w:rPr>
          <w:rFonts w:cs="Arial"/>
          <w:bCs/>
          <w:color w:val="000000"/>
        </w:rPr>
        <w:t>Broj organiziranih kulturnih i zabavnih aktivnosti: 14</w:t>
      </w:r>
    </w:p>
    <w:p w14:paraId="35025F96" w14:textId="77777777" w:rsidR="00785016" w:rsidRDefault="004723FC" w:rsidP="004723FC">
      <w:pPr>
        <w:spacing w:after="0"/>
        <w:jc w:val="both"/>
        <w:rPr>
          <w:rFonts w:cs="Arial"/>
          <w:bCs/>
          <w:color w:val="000000"/>
        </w:rPr>
      </w:pPr>
      <w:r w:rsidRPr="004723FC">
        <w:rPr>
          <w:rFonts w:cs="Arial"/>
          <w:bCs/>
          <w:color w:val="000000"/>
        </w:rPr>
        <w:t>Broj posjetitelja : 2840</w:t>
      </w:r>
    </w:p>
    <w:p w14:paraId="3719C8CC" w14:textId="77777777" w:rsidR="004723FC" w:rsidRDefault="004723FC" w:rsidP="004723FC">
      <w:pPr>
        <w:spacing w:after="0"/>
        <w:jc w:val="both"/>
        <w:rPr>
          <w:rFonts w:cs="Arial"/>
          <w:bCs/>
          <w:color w:val="000000"/>
        </w:rPr>
      </w:pPr>
    </w:p>
    <w:tbl>
      <w:tblPr>
        <w:tblW w:w="8963" w:type="dxa"/>
        <w:tblInd w:w="93" w:type="dxa"/>
        <w:tblLayout w:type="fixed"/>
        <w:tblLook w:val="04A0" w:firstRow="1" w:lastRow="0" w:firstColumn="1" w:lastColumn="0" w:noHBand="0" w:noVBand="1"/>
      </w:tblPr>
      <w:tblGrid>
        <w:gridCol w:w="895"/>
        <w:gridCol w:w="708"/>
        <w:gridCol w:w="2977"/>
        <w:gridCol w:w="1134"/>
        <w:gridCol w:w="1344"/>
        <w:gridCol w:w="1066"/>
        <w:gridCol w:w="839"/>
      </w:tblGrid>
      <w:tr w:rsidR="004723FC" w:rsidRPr="004723FC" w14:paraId="6328DE60" w14:textId="77777777" w:rsidTr="004723FC">
        <w:trPr>
          <w:trHeight w:val="237"/>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733902A3" w14:textId="77777777" w:rsidR="004723FC" w:rsidRPr="004723FC" w:rsidRDefault="004723FC" w:rsidP="004723FC">
            <w:pPr>
              <w:spacing w:after="0" w:line="240" w:lineRule="auto"/>
              <w:rPr>
                <w:rFonts w:cstheme="minorHAnsi"/>
                <w:b/>
                <w:bCs/>
                <w:color w:val="000000"/>
                <w:sz w:val="16"/>
                <w:szCs w:val="16"/>
              </w:rPr>
            </w:pPr>
            <w:r w:rsidRPr="004723FC">
              <w:rPr>
                <w:rFonts w:cstheme="minorHAnsi"/>
                <w:b/>
                <w:bCs/>
                <w:color w:val="000000"/>
                <w:sz w:val="16"/>
                <w:szCs w:val="16"/>
              </w:rPr>
              <w:t>POZICIJA</w:t>
            </w:r>
          </w:p>
        </w:tc>
        <w:tc>
          <w:tcPr>
            <w:tcW w:w="708" w:type="dxa"/>
            <w:tcBorders>
              <w:top w:val="single" w:sz="4" w:space="0" w:color="auto"/>
              <w:left w:val="nil"/>
              <w:bottom w:val="single" w:sz="4" w:space="0" w:color="auto"/>
              <w:right w:val="single" w:sz="4" w:space="0" w:color="auto"/>
            </w:tcBorders>
            <w:shd w:val="clear" w:color="auto" w:fill="auto"/>
            <w:noWrap/>
          </w:tcPr>
          <w:p w14:paraId="6D2720D2" w14:textId="77777777" w:rsidR="004723FC" w:rsidRPr="004723FC" w:rsidRDefault="004723FC" w:rsidP="004723FC">
            <w:pPr>
              <w:spacing w:after="0" w:line="240" w:lineRule="auto"/>
              <w:rPr>
                <w:rFonts w:cstheme="minorHAnsi"/>
                <w:b/>
                <w:bCs/>
                <w:color w:val="000000"/>
                <w:sz w:val="16"/>
                <w:szCs w:val="16"/>
              </w:rPr>
            </w:pPr>
            <w:r w:rsidRPr="004723FC">
              <w:rPr>
                <w:rFonts w:cstheme="minorHAnsi"/>
                <w:b/>
                <w:bCs/>
                <w:color w:val="000000"/>
                <w:sz w:val="16"/>
                <w:szCs w:val="16"/>
              </w:rPr>
              <w:t>BROJ KONTA</w:t>
            </w:r>
          </w:p>
        </w:tc>
        <w:tc>
          <w:tcPr>
            <w:tcW w:w="2977" w:type="dxa"/>
            <w:tcBorders>
              <w:top w:val="single" w:sz="4" w:space="0" w:color="auto"/>
              <w:left w:val="nil"/>
              <w:bottom w:val="single" w:sz="4" w:space="0" w:color="auto"/>
              <w:right w:val="single" w:sz="4" w:space="0" w:color="auto"/>
            </w:tcBorders>
            <w:shd w:val="clear" w:color="auto" w:fill="auto"/>
            <w:noWrap/>
          </w:tcPr>
          <w:p w14:paraId="11231100" w14:textId="77777777" w:rsidR="004723FC" w:rsidRPr="004723FC" w:rsidRDefault="004723FC" w:rsidP="004723FC">
            <w:pPr>
              <w:spacing w:after="0" w:line="240" w:lineRule="auto"/>
              <w:rPr>
                <w:rFonts w:cstheme="minorHAnsi"/>
                <w:b/>
                <w:bCs/>
                <w:color w:val="000000"/>
                <w:sz w:val="20"/>
                <w:szCs w:val="20"/>
              </w:rPr>
            </w:pPr>
            <w:r w:rsidRPr="004723FC">
              <w:rPr>
                <w:rFonts w:cstheme="minorHAnsi"/>
                <w:b/>
                <w:bCs/>
                <w:color w:val="000000"/>
                <w:sz w:val="20"/>
                <w:szCs w:val="20"/>
              </w:rPr>
              <w:t>VRSTA RASHODA / IZDATAKA</w:t>
            </w:r>
          </w:p>
        </w:tc>
        <w:tc>
          <w:tcPr>
            <w:tcW w:w="1134" w:type="dxa"/>
            <w:tcBorders>
              <w:top w:val="single" w:sz="4" w:space="0" w:color="auto"/>
              <w:left w:val="nil"/>
              <w:bottom w:val="single" w:sz="4" w:space="0" w:color="auto"/>
              <w:right w:val="single" w:sz="4" w:space="0" w:color="auto"/>
            </w:tcBorders>
            <w:shd w:val="clear" w:color="auto" w:fill="auto"/>
            <w:noWrap/>
          </w:tcPr>
          <w:p w14:paraId="094FF875" w14:textId="77777777" w:rsidR="004723FC" w:rsidRPr="004723FC" w:rsidRDefault="004723FC" w:rsidP="004723FC">
            <w:pPr>
              <w:spacing w:after="0" w:line="240" w:lineRule="auto"/>
              <w:ind w:left="-246"/>
              <w:jc w:val="right"/>
              <w:rPr>
                <w:rFonts w:cstheme="minorHAnsi"/>
                <w:b/>
                <w:bCs/>
                <w:color w:val="000000"/>
                <w:sz w:val="20"/>
                <w:szCs w:val="20"/>
              </w:rPr>
            </w:pPr>
            <w:r w:rsidRPr="004723FC">
              <w:rPr>
                <w:rFonts w:cstheme="minorHAnsi"/>
                <w:b/>
                <w:bCs/>
                <w:color w:val="000000"/>
                <w:sz w:val="20"/>
                <w:szCs w:val="20"/>
              </w:rPr>
              <w:t>PLANIRANO</w:t>
            </w:r>
          </w:p>
        </w:tc>
        <w:tc>
          <w:tcPr>
            <w:tcW w:w="1344" w:type="dxa"/>
            <w:tcBorders>
              <w:top w:val="single" w:sz="4" w:space="0" w:color="auto"/>
              <w:left w:val="nil"/>
              <w:bottom w:val="single" w:sz="4" w:space="0" w:color="auto"/>
              <w:right w:val="single" w:sz="4" w:space="0" w:color="auto"/>
            </w:tcBorders>
            <w:shd w:val="clear" w:color="auto" w:fill="auto"/>
            <w:noWrap/>
          </w:tcPr>
          <w:p w14:paraId="5BFB509B"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REALIZIRANO</w:t>
            </w:r>
          </w:p>
        </w:tc>
        <w:tc>
          <w:tcPr>
            <w:tcW w:w="1066" w:type="dxa"/>
            <w:tcBorders>
              <w:top w:val="single" w:sz="4" w:space="0" w:color="auto"/>
              <w:left w:val="nil"/>
              <w:bottom w:val="single" w:sz="4" w:space="0" w:color="auto"/>
              <w:right w:val="single" w:sz="4" w:space="0" w:color="auto"/>
            </w:tcBorders>
            <w:shd w:val="clear" w:color="auto" w:fill="auto"/>
            <w:noWrap/>
          </w:tcPr>
          <w:p w14:paraId="53503BAD"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RAZLIKA</w:t>
            </w:r>
          </w:p>
        </w:tc>
        <w:tc>
          <w:tcPr>
            <w:tcW w:w="839" w:type="dxa"/>
            <w:tcBorders>
              <w:top w:val="single" w:sz="4" w:space="0" w:color="auto"/>
              <w:left w:val="nil"/>
              <w:bottom w:val="single" w:sz="4" w:space="0" w:color="auto"/>
              <w:right w:val="single" w:sz="4" w:space="0" w:color="auto"/>
            </w:tcBorders>
            <w:shd w:val="clear" w:color="auto" w:fill="auto"/>
            <w:noWrap/>
          </w:tcPr>
          <w:p w14:paraId="480E2EDE"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INDEKS</w:t>
            </w:r>
          </w:p>
        </w:tc>
      </w:tr>
      <w:tr w:rsidR="004723FC" w:rsidRPr="004723FC" w14:paraId="2CEA3049"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31E80003" w14:textId="77777777" w:rsidR="004723FC" w:rsidRPr="004723FC" w:rsidRDefault="004723FC" w:rsidP="004723FC">
            <w:pPr>
              <w:spacing w:after="0" w:line="240" w:lineRule="auto"/>
              <w:rPr>
                <w:rFonts w:cstheme="minorHAnsi"/>
                <w:b/>
                <w:bCs/>
                <w:color w:val="000000"/>
                <w:sz w:val="16"/>
                <w:szCs w:val="16"/>
              </w:rPr>
            </w:pPr>
            <w:r w:rsidRPr="004723FC">
              <w:rPr>
                <w:rFonts w:cstheme="minorHAnsi"/>
                <w:b/>
                <w:bCs/>
                <w:color w:val="000000"/>
                <w:sz w:val="16"/>
                <w:szCs w:val="16"/>
              </w:rPr>
              <w:t>Program</w:t>
            </w:r>
          </w:p>
        </w:tc>
        <w:tc>
          <w:tcPr>
            <w:tcW w:w="708" w:type="dxa"/>
            <w:tcBorders>
              <w:top w:val="nil"/>
              <w:left w:val="nil"/>
              <w:bottom w:val="single" w:sz="4" w:space="0" w:color="auto"/>
              <w:right w:val="single" w:sz="4" w:space="0" w:color="auto"/>
            </w:tcBorders>
            <w:shd w:val="clear" w:color="auto" w:fill="auto"/>
            <w:noWrap/>
          </w:tcPr>
          <w:p w14:paraId="2C554596" w14:textId="77777777" w:rsidR="004723FC" w:rsidRPr="004723FC" w:rsidRDefault="004723FC" w:rsidP="004723FC">
            <w:pPr>
              <w:spacing w:after="0" w:line="240" w:lineRule="auto"/>
              <w:rPr>
                <w:rFonts w:cstheme="minorHAnsi"/>
                <w:b/>
                <w:bCs/>
                <w:color w:val="000000"/>
                <w:sz w:val="16"/>
                <w:szCs w:val="16"/>
              </w:rPr>
            </w:pPr>
            <w:r w:rsidRPr="004723FC">
              <w:rPr>
                <w:rFonts w:cstheme="minorHAnsi"/>
                <w:b/>
                <w:bCs/>
                <w:color w:val="000000"/>
                <w:sz w:val="16"/>
                <w:szCs w:val="16"/>
              </w:rPr>
              <w:t>1004</w:t>
            </w:r>
          </w:p>
        </w:tc>
        <w:tc>
          <w:tcPr>
            <w:tcW w:w="2977" w:type="dxa"/>
            <w:tcBorders>
              <w:top w:val="nil"/>
              <w:left w:val="nil"/>
              <w:bottom w:val="single" w:sz="4" w:space="0" w:color="auto"/>
              <w:right w:val="single" w:sz="4" w:space="0" w:color="auto"/>
            </w:tcBorders>
            <w:shd w:val="clear" w:color="auto" w:fill="auto"/>
            <w:noWrap/>
          </w:tcPr>
          <w:p w14:paraId="5E5B64CE" w14:textId="77777777" w:rsidR="004723FC" w:rsidRPr="004723FC" w:rsidRDefault="004723FC" w:rsidP="004723FC">
            <w:pPr>
              <w:spacing w:after="0" w:line="240" w:lineRule="auto"/>
              <w:rPr>
                <w:rFonts w:cstheme="minorHAnsi"/>
                <w:b/>
                <w:bCs/>
                <w:color w:val="000000"/>
                <w:sz w:val="20"/>
                <w:szCs w:val="20"/>
              </w:rPr>
            </w:pPr>
            <w:r w:rsidRPr="004723FC">
              <w:rPr>
                <w:rFonts w:cstheme="minorHAnsi"/>
                <w:b/>
                <w:bCs/>
                <w:color w:val="000000"/>
                <w:sz w:val="20"/>
                <w:szCs w:val="20"/>
              </w:rPr>
              <w:t>Organizacija kulturnih i zabavnih aktivnosti</w:t>
            </w:r>
          </w:p>
        </w:tc>
        <w:tc>
          <w:tcPr>
            <w:tcW w:w="1134" w:type="dxa"/>
            <w:tcBorders>
              <w:top w:val="nil"/>
              <w:left w:val="nil"/>
              <w:bottom w:val="single" w:sz="4" w:space="0" w:color="auto"/>
              <w:right w:val="single" w:sz="4" w:space="0" w:color="auto"/>
            </w:tcBorders>
            <w:shd w:val="clear" w:color="auto" w:fill="auto"/>
            <w:noWrap/>
          </w:tcPr>
          <w:p w14:paraId="73372074"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86.428,00</w:t>
            </w:r>
          </w:p>
        </w:tc>
        <w:tc>
          <w:tcPr>
            <w:tcW w:w="1344" w:type="dxa"/>
            <w:tcBorders>
              <w:top w:val="nil"/>
              <w:left w:val="nil"/>
              <w:bottom w:val="single" w:sz="4" w:space="0" w:color="auto"/>
              <w:right w:val="single" w:sz="4" w:space="0" w:color="auto"/>
            </w:tcBorders>
            <w:shd w:val="clear" w:color="auto" w:fill="auto"/>
            <w:noWrap/>
          </w:tcPr>
          <w:p w14:paraId="24E4F861"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84.388,98</w:t>
            </w:r>
          </w:p>
        </w:tc>
        <w:tc>
          <w:tcPr>
            <w:tcW w:w="1066" w:type="dxa"/>
            <w:tcBorders>
              <w:top w:val="nil"/>
              <w:left w:val="nil"/>
              <w:bottom w:val="single" w:sz="4" w:space="0" w:color="auto"/>
              <w:right w:val="single" w:sz="4" w:space="0" w:color="auto"/>
            </w:tcBorders>
            <w:shd w:val="clear" w:color="auto" w:fill="auto"/>
            <w:noWrap/>
          </w:tcPr>
          <w:p w14:paraId="7F196CFD"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2.039,02</w:t>
            </w:r>
          </w:p>
        </w:tc>
        <w:tc>
          <w:tcPr>
            <w:tcW w:w="839" w:type="dxa"/>
            <w:tcBorders>
              <w:top w:val="nil"/>
              <w:left w:val="nil"/>
              <w:bottom w:val="single" w:sz="4" w:space="0" w:color="auto"/>
              <w:right w:val="single" w:sz="4" w:space="0" w:color="auto"/>
            </w:tcBorders>
            <w:shd w:val="clear" w:color="auto" w:fill="auto"/>
            <w:noWrap/>
          </w:tcPr>
          <w:p w14:paraId="0D771841"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97,64</w:t>
            </w:r>
          </w:p>
        </w:tc>
      </w:tr>
      <w:tr w:rsidR="004723FC" w:rsidRPr="004723FC" w14:paraId="74CF307A"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2F4B1C9D" w14:textId="77777777" w:rsidR="004723FC" w:rsidRPr="004723FC" w:rsidRDefault="004723FC" w:rsidP="004723FC">
            <w:pPr>
              <w:spacing w:after="0" w:line="240" w:lineRule="auto"/>
              <w:rPr>
                <w:rFonts w:cstheme="minorHAnsi"/>
                <w:b/>
                <w:bCs/>
                <w:color w:val="000000"/>
                <w:sz w:val="16"/>
                <w:szCs w:val="16"/>
              </w:rPr>
            </w:pPr>
            <w:r w:rsidRPr="004723FC">
              <w:rPr>
                <w:rFonts w:cstheme="minorHAnsi"/>
                <w:b/>
                <w:bCs/>
                <w:color w:val="000000"/>
                <w:sz w:val="16"/>
                <w:szCs w:val="16"/>
              </w:rPr>
              <w:t>Aktivnost</w:t>
            </w:r>
          </w:p>
        </w:tc>
        <w:tc>
          <w:tcPr>
            <w:tcW w:w="708" w:type="dxa"/>
            <w:tcBorders>
              <w:top w:val="nil"/>
              <w:left w:val="nil"/>
              <w:bottom w:val="single" w:sz="4" w:space="0" w:color="auto"/>
              <w:right w:val="single" w:sz="4" w:space="0" w:color="auto"/>
            </w:tcBorders>
            <w:shd w:val="clear" w:color="auto" w:fill="auto"/>
            <w:noWrap/>
          </w:tcPr>
          <w:p w14:paraId="6F95806F" w14:textId="77777777" w:rsidR="004723FC" w:rsidRPr="004723FC" w:rsidRDefault="004723FC" w:rsidP="004723FC">
            <w:pPr>
              <w:spacing w:after="0" w:line="240" w:lineRule="auto"/>
              <w:rPr>
                <w:rFonts w:cstheme="minorHAnsi"/>
                <w:b/>
                <w:bCs/>
                <w:color w:val="000000"/>
                <w:sz w:val="16"/>
                <w:szCs w:val="16"/>
              </w:rPr>
            </w:pPr>
            <w:r w:rsidRPr="004723FC">
              <w:rPr>
                <w:rFonts w:cstheme="minorHAnsi"/>
                <w:b/>
                <w:bCs/>
                <w:color w:val="000000"/>
                <w:sz w:val="16"/>
                <w:szCs w:val="16"/>
              </w:rPr>
              <w:t>A100001</w:t>
            </w:r>
          </w:p>
        </w:tc>
        <w:tc>
          <w:tcPr>
            <w:tcW w:w="2977" w:type="dxa"/>
            <w:tcBorders>
              <w:top w:val="nil"/>
              <w:left w:val="nil"/>
              <w:bottom w:val="single" w:sz="4" w:space="0" w:color="auto"/>
              <w:right w:val="single" w:sz="4" w:space="0" w:color="auto"/>
            </w:tcBorders>
            <w:shd w:val="clear" w:color="auto" w:fill="auto"/>
            <w:noWrap/>
          </w:tcPr>
          <w:p w14:paraId="556D1484" w14:textId="77777777" w:rsidR="004723FC" w:rsidRPr="004723FC" w:rsidRDefault="004723FC" w:rsidP="004723FC">
            <w:pPr>
              <w:spacing w:after="0" w:line="240" w:lineRule="auto"/>
              <w:rPr>
                <w:rFonts w:cstheme="minorHAnsi"/>
                <w:b/>
                <w:bCs/>
                <w:color w:val="000000"/>
                <w:sz w:val="20"/>
                <w:szCs w:val="20"/>
              </w:rPr>
            </w:pPr>
            <w:r w:rsidRPr="004723FC">
              <w:rPr>
                <w:rFonts w:cstheme="minorHAnsi"/>
                <w:b/>
                <w:bCs/>
                <w:color w:val="000000"/>
                <w:sz w:val="20"/>
                <w:szCs w:val="20"/>
              </w:rPr>
              <w:t>Organizacija kulturnih i zabavnih aktivnosti</w:t>
            </w:r>
          </w:p>
        </w:tc>
        <w:tc>
          <w:tcPr>
            <w:tcW w:w="1134" w:type="dxa"/>
            <w:tcBorders>
              <w:top w:val="nil"/>
              <w:left w:val="nil"/>
              <w:bottom w:val="single" w:sz="4" w:space="0" w:color="auto"/>
              <w:right w:val="single" w:sz="4" w:space="0" w:color="auto"/>
            </w:tcBorders>
            <w:shd w:val="clear" w:color="auto" w:fill="auto"/>
            <w:noWrap/>
          </w:tcPr>
          <w:p w14:paraId="54B8DEE6"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86.428,00</w:t>
            </w:r>
          </w:p>
        </w:tc>
        <w:tc>
          <w:tcPr>
            <w:tcW w:w="1344" w:type="dxa"/>
            <w:tcBorders>
              <w:top w:val="nil"/>
              <w:left w:val="nil"/>
              <w:bottom w:val="single" w:sz="4" w:space="0" w:color="auto"/>
              <w:right w:val="single" w:sz="4" w:space="0" w:color="auto"/>
            </w:tcBorders>
            <w:shd w:val="clear" w:color="auto" w:fill="auto"/>
            <w:noWrap/>
          </w:tcPr>
          <w:p w14:paraId="534BFA51"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84.388,98</w:t>
            </w:r>
          </w:p>
        </w:tc>
        <w:tc>
          <w:tcPr>
            <w:tcW w:w="1066" w:type="dxa"/>
            <w:tcBorders>
              <w:top w:val="nil"/>
              <w:left w:val="nil"/>
              <w:bottom w:val="single" w:sz="4" w:space="0" w:color="auto"/>
              <w:right w:val="single" w:sz="4" w:space="0" w:color="auto"/>
            </w:tcBorders>
            <w:shd w:val="clear" w:color="auto" w:fill="auto"/>
            <w:noWrap/>
          </w:tcPr>
          <w:p w14:paraId="24CECA52"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2.039,02</w:t>
            </w:r>
          </w:p>
        </w:tc>
        <w:tc>
          <w:tcPr>
            <w:tcW w:w="839" w:type="dxa"/>
            <w:tcBorders>
              <w:top w:val="nil"/>
              <w:left w:val="nil"/>
              <w:bottom w:val="single" w:sz="4" w:space="0" w:color="auto"/>
              <w:right w:val="single" w:sz="4" w:space="0" w:color="auto"/>
            </w:tcBorders>
            <w:shd w:val="clear" w:color="auto" w:fill="auto"/>
            <w:noWrap/>
          </w:tcPr>
          <w:p w14:paraId="2C347DE9"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97,64</w:t>
            </w:r>
          </w:p>
        </w:tc>
      </w:tr>
      <w:tr w:rsidR="004723FC" w:rsidRPr="004723FC" w14:paraId="4B8067A1"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4B83BA8C" w14:textId="77777777" w:rsidR="004723FC" w:rsidRPr="004723FC" w:rsidRDefault="004723FC" w:rsidP="004723FC">
            <w:pPr>
              <w:spacing w:after="0" w:line="240" w:lineRule="auto"/>
              <w:rPr>
                <w:rFonts w:cstheme="minorHAnsi"/>
                <w:b/>
                <w:bCs/>
                <w:color w:val="000000"/>
                <w:sz w:val="16"/>
                <w:szCs w:val="16"/>
              </w:rPr>
            </w:pPr>
            <w:r w:rsidRPr="004723FC">
              <w:rPr>
                <w:rFonts w:cstheme="minorHAnsi"/>
                <w:b/>
                <w:bCs/>
                <w:color w:val="000000"/>
                <w:sz w:val="16"/>
                <w:szCs w:val="16"/>
              </w:rPr>
              <w:t xml:space="preserve">Izvor </w:t>
            </w:r>
          </w:p>
        </w:tc>
        <w:tc>
          <w:tcPr>
            <w:tcW w:w="708" w:type="dxa"/>
            <w:tcBorders>
              <w:top w:val="nil"/>
              <w:left w:val="nil"/>
              <w:bottom w:val="single" w:sz="4" w:space="0" w:color="auto"/>
              <w:right w:val="single" w:sz="4" w:space="0" w:color="auto"/>
            </w:tcBorders>
            <w:shd w:val="clear" w:color="auto" w:fill="auto"/>
            <w:noWrap/>
          </w:tcPr>
          <w:p w14:paraId="17985B03" w14:textId="77777777" w:rsidR="004723FC" w:rsidRPr="004723FC" w:rsidRDefault="004723FC" w:rsidP="004723FC">
            <w:pPr>
              <w:spacing w:after="0" w:line="240" w:lineRule="auto"/>
              <w:rPr>
                <w:rFonts w:cstheme="minorHAnsi"/>
                <w:b/>
                <w:bCs/>
                <w:color w:val="000000"/>
                <w:sz w:val="16"/>
                <w:szCs w:val="16"/>
              </w:rPr>
            </w:pPr>
            <w:r w:rsidRPr="004723FC">
              <w:rPr>
                <w:rFonts w:cstheme="minorHAnsi"/>
                <w:b/>
                <w:bCs/>
                <w:color w:val="000000"/>
                <w:sz w:val="16"/>
                <w:szCs w:val="16"/>
              </w:rPr>
              <w:t>1.1.</w:t>
            </w:r>
          </w:p>
        </w:tc>
        <w:tc>
          <w:tcPr>
            <w:tcW w:w="2977" w:type="dxa"/>
            <w:tcBorders>
              <w:top w:val="nil"/>
              <w:left w:val="nil"/>
              <w:bottom w:val="single" w:sz="4" w:space="0" w:color="auto"/>
              <w:right w:val="single" w:sz="4" w:space="0" w:color="auto"/>
            </w:tcBorders>
            <w:shd w:val="clear" w:color="auto" w:fill="auto"/>
            <w:noWrap/>
          </w:tcPr>
          <w:p w14:paraId="4AE846E0" w14:textId="77777777" w:rsidR="004723FC" w:rsidRPr="004723FC" w:rsidRDefault="004723FC" w:rsidP="004723FC">
            <w:pPr>
              <w:spacing w:after="0" w:line="240" w:lineRule="auto"/>
              <w:rPr>
                <w:rFonts w:cstheme="minorHAnsi"/>
                <w:b/>
                <w:bCs/>
                <w:color w:val="000000"/>
                <w:sz w:val="20"/>
                <w:szCs w:val="20"/>
              </w:rPr>
            </w:pPr>
            <w:r w:rsidRPr="004723FC">
              <w:rPr>
                <w:rFonts w:cstheme="minorHAnsi"/>
                <w:b/>
                <w:bCs/>
                <w:color w:val="000000"/>
                <w:sz w:val="20"/>
                <w:szCs w:val="20"/>
              </w:rPr>
              <w:t>Prihodi Grada Gospića</w:t>
            </w:r>
          </w:p>
        </w:tc>
        <w:tc>
          <w:tcPr>
            <w:tcW w:w="1134" w:type="dxa"/>
            <w:tcBorders>
              <w:top w:val="nil"/>
              <w:left w:val="nil"/>
              <w:bottom w:val="single" w:sz="4" w:space="0" w:color="auto"/>
              <w:right w:val="single" w:sz="4" w:space="0" w:color="auto"/>
            </w:tcBorders>
            <w:shd w:val="clear" w:color="auto" w:fill="auto"/>
            <w:noWrap/>
          </w:tcPr>
          <w:p w14:paraId="4BF3CF79"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20.000,00</w:t>
            </w:r>
          </w:p>
        </w:tc>
        <w:tc>
          <w:tcPr>
            <w:tcW w:w="1344" w:type="dxa"/>
            <w:tcBorders>
              <w:top w:val="nil"/>
              <w:left w:val="nil"/>
              <w:bottom w:val="single" w:sz="4" w:space="0" w:color="auto"/>
              <w:right w:val="single" w:sz="4" w:space="0" w:color="auto"/>
            </w:tcBorders>
            <w:shd w:val="clear" w:color="auto" w:fill="auto"/>
            <w:noWrap/>
          </w:tcPr>
          <w:p w14:paraId="636B3576"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10.000,00</w:t>
            </w:r>
          </w:p>
        </w:tc>
        <w:tc>
          <w:tcPr>
            <w:tcW w:w="1066" w:type="dxa"/>
            <w:tcBorders>
              <w:top w:val="nil"/>
              <w:left w:val="nil"/>
              <w:bottom w:val="single" w:sz="4" w:space="0" w:color="auto"/>
              <w:right w:val="single" w:sz="4" w:space="0" w:color="auto"/>
            </w:tcBorders>
            <w:shd w:val="clear" w:color="auto" w:fill="auto"/>
            <w:noWrap/>
          </w:tcPr>
          <w:p w14:paraId="22EEEE46"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10.000,00</w:t>
            </w:r>
          </w:p>
        </w:tc>
        <w:tc>
          <w:tcPr>
            <w:tcW w:w="839" w:type="dxa"/>
            <w:tcBorders>
              <w:top w:val="nil"/>
              <w:left w:val="nil"/>
              <w:bottom w:val="single" w:sz="4" w:space="0" w:color="auto"/>
              <w:right w:val="single" w:sz="4" w:space="0" w:color="auto"/>
            </w:tcBorders>
            <w:shd w:val="clear" w:color="auto" w:fill="auto"/>
            <w:noWrap/>
          </w:tcPr>
          <w:p w14:paraId="4337B751"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50,00</w:t>
            </w:r>
          </w:p>
        </w:tc>
      </w:tr>
      <w:tr w:rsidR="004723FC" w:rsidRPr="004723FC" w14:paraId="3A648013"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18147717"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R1212</w:t>
            </w:r>
          </w:p>
        </w:tc>
        <w:tc>
          <w:tcPr>
            <w:tcW w:w="708" w:type="dxa"/>
            <w:tcBorders>
              <w:top w:val="nil"/>
              <w:left w:val="nil"/>
              <w:bottom w:val="single" w:sz="4" w:space="0" w:color="auto"/>
              <w:right w:val="single" w:sz="4" w:space="0" w:color="auto"/>
            </w:tcBorders>
            <w:shd w:val="clear" w:color="auto" w:fill="auto"/>
            <w:noWrap/>
          </w:tcPr>
          <w:p w14:paraId="64295A89"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3237</w:t>
            </w:r>
          </w:p>
        </w:tc>
        <w:tc>
          <w:tcPr>
            <w:tcW w:w="2977" w:type="dxa"/>
            <w:tcBorders>
              <w:top w:val="nil"/>
              <w:left w:val="nil"/>
              <w:bottom w:val="single" w:sz="4" w:space="0" w:color="auto"/>
              <w:right w:val="single" w:sz="4" w:space="0" w:color="auto"/>
            </w:tcBorders>
            <w:shd w:val="clear" w:color="auto" w:fill="auto"/>
            <w:noWrap/>
          </w:tcPr>
          <w:p w14:paraId="218327EB" w14:textId="77777777" w:rsidR="004723FC" w:rsidRPr="004723FC" w:rsidRDefault="004723FC" w:rsidP="004723FC">
            <w:pPr>
              <w:spacing w:after="0" w:line="240" w:lineRule="auto"/>
              <w:rPr>
                <w:rFonts w:cstheme="minorHAnsi"/>
                <w:sz w:val="20"/>
                <w:szCs w:val="20"/>
              </w:rPr>
            </w:pPr>
            <w:r w:rsidRPr="004723FC">
              <w:rPr>
                <w:rFonts w:cstheme="minorHAnsi"/>
                <w:sz w:val="20"/>
                <w:szCs w:val="20"/>
              </w:rPr>
              <w:t>Autorski honorari</w:t>
            </w:r>
          </w:p>
        </w:tc>
        <w:tc>
          <w:tcPr>
            <w:tcW w:w="1134" w:type="dxa"/>
            <w:tcBorders>
              <w:top w:val="nil"/>
              <w:left w:val="nil"/>
              <w:bottom w:val="single" w:sz="4" w:space="0" w:color="auto"/>
              <w:right w:val="single" w:sz="4" w:space="0" w:color="auto"/>
            </w:tcBorders>
            <w:shd w:val="clear" w:color="auto" w:fill="auto"/>
            <w:noWrap/>
          </w:tcPr>
          <w:p w14:paraId="3F9F164C"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10.000,00</w:t>
            </w:r>
          </w:p>
        </w:tc>
        <w:tc>
          <w:tcPr>
            <w:tcW w:w="1344" w:type="dxa"/>
            <w:tcBorders>
              <w:top w:val="nil"/>
              <w:left w:val="nil"/>
              <w:bottom w:val="single" w:sz="4" w:space="0" w:color="auto"/>
              <w:right w:val="single" w:sz="4" w:space="0" w:color="auto"/>
            </w:tcBorders>
            <w:shd w:val="clear" w:color="auto" w:fill="auto"/>
            <w:noWrap/>
          </w:tcPr>
          <w:p w14:paraId="552736BA"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0,00</w:t>
            </w:r>
          </w:p>
        </w:tc>
        <w:tc>
          <w:tcPr>
            <w:tcW w:w="1066" w:type="dxa"/>
            <w:tcBorders>
              <w:top w:val="nil"/>
              <w:left w:val="nil"/>
              <w:bottom w:val="single" w:sz="4" w:space="0" w:color="auto"/>
              <w:right w:val="single" w:sz="4" w:space="0" w:color="auto"/>
            </w:tcBorders>
            <w:shd w:val="clear" w:color="auto" w:fill="auto"/>
            <w:noWrap/>
          </w:tcPr>
          <w:p w14:paraId="5C6B6498"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10.000,00</w:t>
            </w:r>
          </w:p>
        </w:tc>
        <w:tc>
          <w:tcPr>
            <w:tcW w:w="839" w:type="dxa"/>
            <w:tcBorders>
              <w:top w:val="nil"/>
              <w:left w:val="nil"/>
              <w:bottom w:val="single" w:sz="4" w:space="0" w:color="auto"/>
              <w:right w:val="single" w:sz="4" w:space="0" w:color="auto"/>
            </w:tcBorders>
            <w:shd w:val="clear" w:color="auto" w:fill="auto"/>
            <w:noWrap/>
          </w:tcPr>
          <w:p w14:paraId="1EFF120F"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0,00</w:t>
            </w:r>
          </w:p>
        </w:tc>
      </w:tr>
      <w:tr w:rsidR="004723FC" w:rsidRPr="004723FC" w14:paraId="11480123"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3C921C57"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R1306</w:t>
            </w:r>
          </w:p>
        </w:tc>
        <w:tc>
          <w:tcPr>
            <w:tcW w:w="708" w:type="dxa"/>
            <w:tcBorders>
              <w:top w:val="nil"/>
              <w:left w:val="nil"/>
              <w:bottom w:val="single" w:sz="4" w:space="0" w:color="auto"/>
              <w:right w:val="single" w:sz="4" w:space="0" w:color="auto"/>
            </w:tcBorders>
            <w:shd w:val="clear" w:color="auto" w:fill="auto"/>
            <w:noWrap/>
          </w:tcPr>
          <w:p w14:paraId="4C55FB5D"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4221</w:t>
            </w:r>
          </w:p>
        </w:tc>
        <w:tc>
          <w:tcPr>
            <w:tcW w:w="2977" w:type="dxa"/>
            <w:tcBorders>
              <w:top w:val="nil"/>
              <w:left w:val="nil"/>
              <w:bottom w:val="single" w:sz="4" w:space="0" w:color="auto"/>
              <w:right w:val="single" w:sz="4" w:space="0" w:color="auto"/>
            </w:tcBorders>
            <w:shd w:val="clear" w:color="auto" w:fill="auto"/>
            <w:noWrap/>
          </w:tcPr>
          <w:p w14:paraId="1998FCBF" w14:textId="77777777" w:rsidR="004723FC" w:rsidRPr="004723FC" w:rsidRDefault="004723FC" w:rsidP="004723FC">
            <w:pPr>
              <w:spacing w:after="0" w:line="240" w:lineRule="auto"/>
              <w:rPr>
                <w:rFonts w:cstheme="minorHAnsi"/>
                <w:sz w:val="20"/>
                <w:szCs w:val="20"/>
              </w:rPr>
            </w:pPr>
            <w:r w:rsidRPr="004723FC">
              <w:rPr>
                <w:rFonts w:cstheme="minorHAnsi"/>
                <w:sz w:val="20"/>
                <w:szCs w:val="20"/>
              </w:rPr>
              <w:t>Računala i računalna oprema</w:t>
            </w:r>
          </w:p>
        </w:tc>
        <w:tc>
          <w:tcPr>
            <w:tcW w:w="1134" w:type="dxa"/>
            <w:tcBorders>
              <w:top w:val="nil"/>
              <w:left w:val="nil"/>
              <w:bottom w:val="single" w:sz="4" w:space="0" w:color="auto"/>
              <w:right w:val="single" w:sz="4" w:space="0" w:color="auto"/>
            </w:tcBorders>
            <w:shd w:val="clear" w:color="auto" w:fill="auto"/>
            <w:noWrap/>
          </w:tcPr>
          <w:p w14:paraId="1D24FCB0"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10.000,00</w:t>
            </w:r>
          </w:p>
        </w:tc>
        <w:tc>
          <w:tcPr>
            <w:tcW w:w="1344" w:type="dxa"/>
            <w:tcBorders>
              <w:top w:val="nil"/>
              <w:left w:val="nil"/>
              <w:bottom w:val="single" w:sz="4" w:space="0" w:color="auto"/>
              <w:right w:val="single" w:sz="4" w:space="0" w:color="auto"/>
            </w:tcBorders>
            <w:shd w:val="clear" w:color="auto" w:fill="auto"/>
            <w:noWrap/>
          </w:tcPr>
          <w:p w14:paraId="2EFEA27D"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10.000,00</w:t>
            </w:r>
          </w:p>
        </w:tc>
        <w:tc>
          <w:tcPr>
            <w:tcW w:w="1066" w:type="dxa"/>
            <w:tcBorders>
              <w:top w:val="nil"/>
              <w:left w:val="nil"/>
              <w:bottom w:val="single" w:sz="4" w:space="0" w:color="auto"/>
              <w:right w:val="single" w:sz="4" w:space="0" w:color="auto"/>
            </w:tcBorders>
            <w:shd w:val="clear" w:color="auto" w:fill="auto"/>
            <w:noWrap/>
          </w:tcPr>
          <w:p w14:paraId="79AC51E0"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0,00</w:t>
            </w:r>
          </w:p>
        </w:tc>
        <w:tc>
          <w:tcPr>
            <w:tcW w:w="839" w:type="dxa"/>
            <w:tcBorders>
              <w:top w:val="nil"/>
              <w:left w:val="nil"/>
              <w:bottom w:val="single" w:sz="4" w:space="0" w:color="auto"/>
              <w:right w:val="single" w:sz="4" w:space="0" w:color="auto"/>
            </w:tcBorders>
            <w:shd w:val="clear" w:color="auto" w:fill="auto"/>
            <w:noWrap/>
          </w:tcPr>
          <w:p w14:paraId="62CDEE9E"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100,00</w:t>
            </w:r>
          </w:p>
        </w:tc>
      </w:tr>
      <w:tr w:rsidR="004723FC" w:rsidRPr="004723FC" w14:paraId="6A102D46"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1260581C" w14:textId="77777777" w:rsidR="004723FC" w:rsidRPr="004723FC" w:rsidRDefault="004723FC" w:rsidP="004723FC">
            <w:pPr>
              <w:spacing w:after="0" w:line="240" w:lineRule="auto"/>
              <w:rPr>
                <w:rFonts w:cstheme="minorHAnsi"/>
                <w:sz w:val="16"/>
                <w:szCs w:val="16"/>
              </w:rPr>
            </w:pPr>
            <w:r w:rsidRPr="004723FC">
              <w:rPr>
                <w:rFonts w:cstheme="minorHAnsi"/>
                <w:b/>
                <w:bCs/>
                <w:color w:val="000000"/>
                <w:sz w:val="16"/>
                <w:szCs w:val="16"/>
              </w:rPr>
              <w:t xml:space="preserve">Izvor </w:t>
            </w:r>
          </w:p>
        </w:tc>
        <w:tc>
          <w:tcPr>
            <w:tcW w:w="708" w:type="dxa"/>
            <w:tcBorders>
              <w:top w:val="nil"/>
              <w:left w:val="nil"/>
              <w:bottom w:val="single" w:sz="4" w:space="0" w:color="auto"/>
              <w:right w:val="single" w:sz="4" w:space="0" w:color="auto"/>
            </w:tcBorders>
            <w:shd w:val="clear" w:color="auto" w:fill="auto"/>
            <w:noWrap/>
          </w:tcPr>
          <w:p w14:paraId="1520ED16" w14:textId="77777777" w:rsidR="004723FC" w:rsidRPr="004723FC" w:rsidRDefault="004723FC" w:rsidP="004723FC">
            <w:pPr>
              <w:spacing w:after="0" w:line="240" w:lineRule="auto"/>
              <w:rPr>
                <w:rFonts w:cstheme="minorHAnsi"/>
                <w:sz w:val="16"/>
                <w:szCs w:val="16"/>
              </w:rPr>
            </w:pPr>
            <w:r w:rsidRPr="004723FC">
              <w:rPr>
                <w:rFonts w:cstheme="minorHAnsi"/>
                <w:b/>
                <w:bCs/>
                <w:color w:val="000000"/>
                <w:sz w:val="16"/>
                <w:szCs w:val="16"/>
              </w:rPr>
              <w:t>3.1.</w:t>
            </w:r>
          </w:p>
        </w:tc>
        <w:tc>
          <w:tcPr>
            <w:tcW w:w="2977" w:type="dxa"/>
            <w:tcBorders>
              <w:top w:val="nil"/>
              <w:left w:val="nil"/>
              <w:bottom w:val="single" w:sz="4" w:space="0" w:color="auto"/>
              <w:right w:val="single" w:sz="4" w:space="0" w:color="auto"/>
            </w:tcBorders>
            <w:shd w:val="clear" w:color="auto" w:fill="auto"/>
            <w:noWrap/>
          </w:tcPr>
          <w:p w14:paraId="2B342056" w14:textId="77777777" w:rsidR="004723FC" w:rsidRPr="004723FC" w:rsidRDefault="004723FC" w:rsidP="004723FC">
            <w:pPr>
              <w:spacing w:after="0" w:line="240" w:lineRule="auto"/>
              <w:rPr>
                <w:rFonts w:cstheme="minorHAnsi"/>
                <w:sz w:val="20"/>
                <w:szCs w:val="20"/>
              </w:rPr>
            </w:pPr>
            <w:r w:rsidRPr="004723FC">
              <w:rPr>
                <w:rFonts w:cstheme="minorHAnsi"/>
                <w:b/>
                <w:bCs/>
                <w:color w:val="000000"/>
                <w:sz w:val="20"/>
                <w:szCs w:val="20"/>
              </w:rPr>
              <w:t>VLASTITI PRIHODI</w:t>
            </w:r>
          </w:p>
        </w:tc>
        <w:tc>
          <w:tcPr>
            <w:tcW w:w="1134" w:type="dxa"/>
            <w:tcBorders>
              <w:top w:val="nil"/>
              <w:left w:val="nil"/>
              <w:bottom w:val="single" w:sz="4" w:space="0" w:color="auto"/>
              <w:right w:val="single" w:sz="4" w:space="0" w:color="auto"/>
            </w:tcBorders>
            <w:shd w:val="clear" w:color="auto" w:fill="auto"/>
            <w:noWrap/>
          </w:tcPr>
          <w:p w14:paraId="09C957B1" w14:textId="77777777" w:rsidR="004723FC" w:rsidRPr="004723FC" w:rsidRDefault="004723FC" w:rsidP="004723FC">
            <w:pPr>
              <w:spacing w:after="0" w:line="240" w:lineRule="auto"/>
              <w:jc w:val="right"/>
              <w:rPr>
                <w:rFonts w:cstheme="minorHAnsi"/>
                <w:sz w:val="20"/>
                <w:szCs w:val="20"/>
              </w:rPr>
            </w:pPr>
            <w:r w:rsidRPr="004723FC">
              <w:rPr>
                <w:rFonts w:cstheme="minorHAnsi"/>
                <w:b/>
                <w:bCs/>
                <w:color w:val="000000"/>
                <w:sz w:val="20"/>
                <w:szCs w:val="20"/>
              </w:rPr>
              <w:t>49.428,00</w:t>
            </w:r>
          </w:p>
        </w:tc>
        <w:tc>
          <w:tcPr>
            <w:tcW w:w="1344" w:type="dxa"/>
            <w:tcBorders>
              <w:top w:val="nil"/>
              <w:left w:val="nil"/>
              <w:bottom w:val="single" w:sz="4" w:space="0" w:color="auto"/>
              <w:right w:val="single" w:sz="4" w:space="0" w:color="auto"/>
            </w:tcBorders>
            <w:shd w:val="clear" w:color="auto" w:fill="auto"/>
            <w:noWrap/>
          </w:tcPr>
          <w:p w14:paraId="0C35C99E" w14:textId="77777777" w:rsidR="004723FC" w:rsidRPr="004723FC" w:rsidRDefault="004723FC" w:rsidP="004723FC">
            <w:pPr>
              <w:spacing w:after="0" w:line="240" w:lineRule="auto"/>
              <w:jc w:val="right"/>
              <w:rPr>
                <w:rFonts w:cstheme="minorHAnsi"/>
                <w:sz w:val="20"/>
                <w:szCs w:val="20"/>
              </w:rPr>
            </w:pPr>
            <w:r w:rsidRPr="004723FC">
              <w:rPr>
                <w:rFonts w:cstheme="minorHAnsi"/>
                <w:b/>
                <w:bCs/>
                <w:color w:val="000000"/>
                <w:sz w:val="20"/>
                <w:szCs w:val="20"/>
              </w:rPr>
              <w:t>57.351,73</w:t>
            </w:r>
          </w:p>
        </w:tc>
        <w:tc>
          <w:tcPr>
            <w:tcW w:w="1066" w:type="dxa"/>
            <w:tcBorders>
              <w:top w:val="nil"/>
              <w:left w:val="nil"/>
              <w:bottom w:val="single" w:sz="4" w:space="0" w:color="auto"/>
              <w:right w:val="single" w:sz="4" w:space="0" w:color="auto"/>
            </w:tcBorders>
            <w:shd w:val="clear" w:color="auto" w:fill="auto"/>
            <w:noWrap/>
          </w:tcPr>
          <w:p w14:paraId="06845B3D" w14:textId="77777777" w:rsidR="004723FC" w:rsidRPr="004723FC" w:rsidRDefault="004723FC" w:rsidP="004723FC">
            <w:pPr>
              <w:spacing w:after="0" w:line="240" w:lineRule="auto"/>
              <w:jc w:val="right"/>
              <w:rPr>
                <w:rFonts w:cstheme="minorHAnsi"/>
                <w:sz w:val="20"/>
                <w:szCs w:val="20"/>
              </w:rPr>
            </w:pPr>
            <w:r w:rsidRPr="004723FC">
              <w:rPr>
                <w:rFonts w:cstheme="minorHAnsi"/>
                <w:b/>
                <w:bCs/>
                <w:color w:val="000000"/>
                <w:sz w:val="20"/>
                <w:szCs w:val="20"/>
              </w:rPr>
              <w:t>-7.923,73</w:t>
            </w:r>
          </w:p>
        </w:tc>
        <w:tc>
          <w:tcPr>
            <w:tcW w:w="839" w:type="dxa"/>
            <w:tcBorders>
              <w:top w:val="nil"/>
              <w:left w:val="nil"/>
              <w:bottom w:val="single" w:sz="4" w:space="0" w:color="auto"/>
              <w:right w:val="single" w:sz="4" w:space="0" w:color="auto"/>
            </w:tcBorders>
            <w:shd w:val="clear" w:color="auto" w:fill="auto"/>
            <w:noWrap/>
          </w:tcPr>
          <w:p w14:paraId="1EACE66A" w14:textId="77777777" w:rsidR="004723FC" w:rsidRPr="004723FC" w:rsidRDefault="004723FC" w:rsidP="004723FC">
            <w:pPr>
              <w:spacing w:after="0" w:line="240" w:lineRule="auto"/>
              <w:jc w:val="right"/>
              <w:rPr>
                <w:rFonts w:cstheme="minorHAnsi"/>
                <w:sz w:val="20"/>
                <w:szCs w:val="20"/>
              </w:rPr>
            </w:pPr>
            <w:r w:rsidRPr="004723FC">
              <w:rPr>
                <w:rFonts w:cstheme="minorHAnsi"/>
                <w:b/>
                <w:bCs/>
                <w:color w:val="000000"/>
                <w:sz w:val="20"/>
                <w:szCs w:val="20"/>
              </w:rPr>
              <w:t>116,03</w:t>
            </w:r>
          </w:p>
        </w:tc>
      </w:tr>
      <w:tr w:rsidR="004723FC" w:rsidRPr="004723FC" w14:paraId="142C34B7"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09A5BC30"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R0993</w:t>
            </w:r>
          </w:p>
        </w:tc>
        <w:tc>
          <w:tcPr>
            <w:tcW w:w="708" w:type="dxa"/>
            <w:tcBorders>
              <w:top w:val="nil"/>
              <w:left w:val="nil"/>
              <w:bottom w:val="single" w:sz="4" w:space="0" w:color="auto"/>
              <w:right w:val="single" w:sz="4" w:space="0" w:color="auto"/>
            </w:tcBorders>
            <w:shd w:val="clear" w:color="auto" w:fill="auto"/>
            <w:noWrap/>
          </w:tcPr>
          <w:p w14:paraId="3631242D"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3237</w:t>
            </w:r>
          </w:p>
        </w:tc>
        <w:tc>
          <w:tcPr>
            <w:tcW w:w="2977" w:type="dxa"/>
            <w:tcBorders>
              <w:top w:val="nil"/>
              <w:left w:val="nil"/>
              <w:bottom w:val="single" w:sz="4" w:space="0" w:color="auto"/>
              <w:right w:val="single" w:sz="4" w:space="0" w:color="auto"/>
            </w:tcBorders>
            <w:shd w:val="clear" w:color="auto" w:fill="auto"/>
            <w:noWrap/>
          </w:tcPr>
          <w:p w14:paraId="1645A8AB" w14:textId="77777777" w:rsidR="004723FC" w:rsidRPr="004723FC" w:rsidRDefault="004723FC" w:rsidP="004723FC">
            <w:pPr>
              <w:spacing w:after="0" w:line="240" w:lineRule="auto"/>
              <w:rPr>
                <w:rFonts w:cstheme="minorHAnsi"/>
                <w:sz w:val="20"/>
                <w:szCs w:val="20"/>
              </w:rPr>
            </w:pPr>
            <w:r w:rsidRPr="004723FC">
              <w:rPr>
                <w:rFonts w:cstheme="minorHAnsi"/>
                <w:sz w:val="20"/>
                <w:szCs w:val="20"/>
              </w:rPr>
              <w:t xml:space="preserve">Autorski honorari </w:t>
            </w:r>
            <w:proofErr w:type="spellStart"/>
            <w:r w:rsidRPr="004723FC">
              <w:rPr>
                <w:rFonts w:cstheme="minorHAnsi"/>
                <w:sz w:val="20"/>
                <w:szCs w:val="20"/>
              </w:rPr>
              <w:t>Org</w:t>
            </w:r>
            <w:proofErr w:type="spellEnd"/>
            <w:r w:rsidRPr="004723FC">
              <w:rPr>
                <w:rFonts w:cstheme="minorHAnsi"/>
                <w:sz w:val="20"/>
                <w:szCs w:val="20"/>
              </w:rPr>
              <w:t>. kulturnih i zabavnih V.P.</w:t>
            </w:r>
          </w:p>
        </w:tc>
        <w:tc>
          <w:tcPr>
            <w:tcW w:w="1134" w:type="dxa"/>
            <w:tcBorders>
              <w:top w:val="nil"/>
              <w:left w:val="nil"/>
              <w:bottom w:val="single" w:sz="4" w:space="0" w:color="auto"/>
              <w:right w:val="single" w:sz="4" w:space="0" w:color="auto"/>
            </w:tcBorders>
            <w:shd w:val="clear" w:color="auto" w:fill="auto"/>
            <w:noWrap/>
          </w:tcPr>
          <w:p w14:paraId="09646531"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36.428,00</w:t>
            </w:r>
          </w:p>
        </w:tc>
        <w:tc>
          <w:tcPr>
            <w:tcW w:w="1344" w:type="dxa"/>
            <w:tcBorders>
              <w:top w:val="nil"/>
              <w:left w:val="nil"/>
              <w:bottom w:val="single" w:sz="4" w:space="0" w:color="auto"/>
              <w:right w:val="single" w:sz="4" w:space="0" w:color="auto"/>
            </w:tcBorders>
            <w:shd w:val="clear" w:color="auto" w:fill="auto"/>
            <w:noWrap/>
          </w:tcPr>
          <w:p w14:paraId="6B8ABDB3"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42.615,00</w:t>
            </w:r>
          </w:p>
        </w:tc>
        <w:tc>
          <w:tcPr>
            <w:tcW w:w="1066" w:type="dxa"/>
            <w:tcBorders>
              <w:top w:val="nil"/>
              <w:left w:val="nil"/>
              <w:bottom w:val="single" w:sz="4" w:space="0" w:color="auto"/>
              <w:right w:val="single" w:sz="4" w:space="0" w:color="auto"/>
            </w:tcBorders>
            <w:shd w:val="clear" w:color="auto" w:fill="auto"/>
            <w:noWrap/>
          </w:tcPr>
          <w:p w14:paraId="449C5F02"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-6.187,00</w:t>
            </w:r>
          </w:p>
        </w:tc>
        <w:tc>
          <w:tcPr>
            <w:tcW w:w="839" w:type="dxa"/>
            <w:tcBorders>
              <w:top w:val="nil"/>
              <w:left w:val="nil"/>
              <w:bottom w:val="single" w:sz="4" w:space="0" w:color="auto"/>
              <w:right w:val="single" w:sz="4" w:space="0" w:color="auto"/>
            </w:tcBorders>
            <w:shd w:val="clear" w:color="auto" w:fill="auto"/>
            <w:noWrap/>
          </w:tcPr>
          <w:p w14:paraId="3DF5A79E"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116,98</w:t>
            </w:r>
          </w:p>
        </w:tc>
      </w:tr>
      <w:tr w:rsidR="004723FC" w:rsidRPr="004723FC" w14:paraId="7DCD9A55"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7EEEFB90"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R0995</w:t>
            </w:r>
          </w:p>
        </w:tc>
        <w:tc>
          <w:tcPr>
            <w:tcW w:w="708" w:type="dxa"/>
            <w:tcBorders>
              <w:top w:val="nil"/>
              <w:left w:val="nil"/>
              <w:bottom w:val="single" w:sz="4" w:space="0" w:color="auto"/>
              <w:right w:val="single" w:sz="4" w:space="0" w:color="auto"/>
            </w:tcBorders>
            <w:shd w:val="clear" w:color="auto" w:fill="auto"/>
            <w:noWrap/>
          </w:tcPr>
          <w:p w14:paraId="3135AE29"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3293</w:t>
            </w:r>
          </w:p>
        </w:tc>
        <w:tc>
          <w:tcPr>
            <w:tcW w:w="2977" w:type="dxa"/>
            <w:tcBorders>
              <w:top w:val="nil"/>
              <w:left w:val="nil"/>
              <w:bottom w:val="single" w:sz="4" w:space="0" w:color="auto"/>
              <w:right w:val="single" w:sz="4" w:space="0" w:color="auto"/>
            </w:tcBorders>
            <w:shd w:val="clear" w:color="auto" w:fill="auto"/>
            <w:noWrap/>
          </w:tcPr>
          <w:p w14:paraId="736735A1" w14:textId="77777777" w:rsidR="004723FC" w:rsidRPr="004723FC" w:rsidRDefault="004723FC" w:rsidP="004723FC">
            <w:pPr>
              <w:spacing w:after="0" w:line="240" w:lineRule="auto"/>
              <w:rPr>
                <w:rFonts w:cstheme="minorHAnsi"/>
                <w:sz w:val="20"/>
                <w:szCs w:val="20"/>
              </w:rPr>
            </w:pPr>
            <w:r w:rsidRPr="004723FC">
              <w:rPr>
                <w:rFonts w:cstheme="minorHAnsi"/>
                <w:sz w:val="20"/>
                <w:szCs w:val="20"/>
              </w:rPr>
              <w:t>Reprezentacija</w:t>
            </w:r>
          </w:p>
        </w:tc>
        <w:tc>
          <w:tcPr>
            <w:tcW w:w="1134" w:type="dxa"/>
            <w:tcBorders>
              <w:top w:val="nil"/>
              <w:left w:val="nil"/>
              <w:bottom w:val="single" w:sz="4" w:space="0" w:color="auto"/>
              <w:right w:val="single" w:sz="4" w:space="0" w:color="auto"/>
            </w:tcBorders>
            <w:shd w:val="clear" w:color="auto" w:fill="auto"/>
            <w:noWrap/>
          </w:tcPr>
          <w:p w14:paraId="5981606A"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3.000,00</w:t>
            </w:r>
          </w:p>
        </w:tc>
        <w:tc>
          <w:tcPr>
            <w:tcW w:w="1344" w:type="dxa"/>
            <w:tcBorders>
              <w:top w:val="nil"/>
              <w:left w:val="nil"/>
              <w:bottom w:val="single" w:sz="4" w:space="0" w:color="auto"/>
              <w:right w:val="single" w:sz="4" w:space="0" w:color="auto"/>
            </w:tcBorders>
            <w:shd w:val="clear" w:color="auto" w:fill="auto"/>
            <w:noWrap/>
          </w:tcPr>
          <w:p w14:paraId="535CB752"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4.779,73</w:t>
            </w:r>
          </w:p>
        </w:tc>
        <w:tc>
          <w:tcPr>
            <w:tcW w:w="1066" w:type="dxa"/>
            <w:tcBorders>
              <w:top w:val="nil"/>
              <w:left w:val="nil"/>
              <w:bottom w:val="single" w:sz="4" w:space="0" w:color="auto"/>
              <w:right w:val="single" w:sz="4" w:space="0" w:color="auto"/>
            </w:tcBorders>
            <w:shd w:val="clear" w:color="auto" w:fill="auto"/>
            <w:noWrap/>
          </w:tcPr>
          <w:p w14:paraId="26F1A573"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-1.779,73</w:t>
            </w:r>
          </w:p>
        </w:tc>
        <w:tc>
          <w:tcPr>
            <w:tcW w:w="839" w:type="dxa"/>
            <w:tcBorders>
              <w:top w:val="nil"/>
              <w:left w:val="nil"/>
              <w:bottom w:val="single" w:sz="4" w:space="0" w:color="auto"/>
              <w:right w:val="single" w:sz="4" w:space="0" w:color="auto"/>
            </w:tcBorders>
            <w:shd w:val="clear" w:color="auto" w:fill="auto"/>
            <w:noWrap/>
          </w:tcPr>
          <w:p w14:paraId="1F64EC65"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159,32</w:t>
            </w:r>
          </w:p>
        </w:tc>
      </w:tr>
      <w:tr w:rsidR="004723FC" w:rsidRPr="004723FC" w14:paraId="603D9195"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53A69F32"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R1305</w:t>
            </w:r>
          </w:p>
        </w:tc>
        <w:tc>
          <w:tcPr>
            <w:tcW w:w="708" w:type="dxa"/>
            <w:tcBorders>
              <w:top w:val="nil"/>
              <w:left w:val="nil"/>
              <w:bottom w:val="single" w:sz="4" w:space="0" w:color="auto"/>
              <w:right w:val="single" w:sz="4" w:space="0" w:color="auto"/>
            </w:tcBorders>
            <w:shd w:val="clear" w:color="auto" w:fill="auto"/>
            <w:noWrap/>
          </w:tcPr>
          <w:p w14:paraId="3A3625CB"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4221</w:t>
            </w:r>
          </w:p>
        </w:tc>
        <w:tc>
          <w:tcPr>
            <w:tcW w:w="2977" w:type="dxa"/>
            <w:tcBorders>
              <w:top w:val="nil"/>
              <w:left w:val="nil"/>
              <w:bottom w:val="single" w:sz="4" w:space="0" w:color="auto"/>
              <w:right w:val="single" w:sz="4" w:space="0" w:color="auto"/>
            </w:tcBorders>
            <w:shd w:val="clear" w:color="auto" w:fill="auto"/>
            <w:noWrap/>
          </w:tcPr>
          <w:p w14:paraId="4A54B469" w14:textId="77777777" w:rsidR="004723FC" w:rsidRPr="004723FC" w:rsidRDefault="004723FC" w:rsidP="004723FC">
            <w:pPr>
              <w:spacing w:after="0" w:line="240" w:lineRule="auto"/>
              <w:rPr>
                <w:rFonts w:cstheme="minorHAnsi"/>
                <w:sz w:val="20"/>
                <w:szCs w:val="20"/>
              </w:rPr>
            </w:pPr>
            <w:r w:rsidRPr="004723FC">
              <w:rPr>
                <w:rFonts w:cstheme="minorHAnsi"/>
                <w:sz w:val="20"/>
                <w:szCs w:val="20"/>
              </w:rPr>
              <w:t>Ostala uredska oprema</w:t>
            </w:r>
          </w:p>
        </w:tc>
        <w:tc>
          <w:tcPr>
            <w:tcW w:w="1134" w:type="dxa"/>
            <w:tcBorders>
              <w:top w:val="nil"/>
              <w:left w:val="nil"/>
              <w:bottom w:val="single" w:sz="4" w:space="0" w:color="auto"/>
              <w:right w:val="single" w:sz="4" w:space="0" w:color="auto"/>
            </w:tcBorders>
            <w:shd w:val="clear" w:color="auto" w:fill="auto"/>
            <w:noWrap/>
          </w:tcPr>
          <w:p w14:paraId="2E9A0DEA"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10.000,00</w:t>
            </w:r>
          </w:p>
        </w:tc>
        <w:tc>
          <w:tcPr>
            <w:tcW w:w="1344" w:type="dxa"/>
            <w:tcBorders>
              <w:top w:val="nil"/>
              <w:left w:val="nil"/>
              <w:bottom w:val="single" w:sz="4" w:space="0" w:color="auto"/>
              <w:right w:val="single" w:sz="4" w:space="0" w:color="auto"/>
            </w:tcBorders>
            <w:shd w:val="clear" w:color="auto" w:fill="auto"/>
            <w:noWrap/>
          </w:tcPr>
          <w:p w14:paraId="6714A7D1"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9.957,00</w:t>
            </w:r>
          </w:p>
        </w:tc>
        <w:tc>
          <w:tcPr>
            <w:tcW w:w="1066" w:type="dxa"/>
            <w:tcBorders>
              <w:top w:val="nil"/>
              <w:left w:val="nil"/>
              <w:bottom w:val="single" w:sz="4" w:space="0" w:color="auto"/>
              <w:right w:val="single" w:sz="4" w:space="0" w:color="auto"/>
            </w:tcBorders>
            <w:shd w:val="clear" w:color="auto" w:fill="auto"/>
            <w:noWrap/>
          </w:tcPr>
          <w:p w14:paraId="1E76E6A7"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43,00</w:t>
            </w:r>
          </w:p>
        </w:tc>
        <w:tc>
          <w:tcPr>
            <w:tcW w:w="839" w:type="dxa"/>
            <w:tcBorders>
              <w:top w:val="nil"/>
              <w:left w:val="nil"/>
              <w:bottom w:val="single" w:sz="4" w:space="0" w:color="auto"/>
              <w:right w:val="single" w:sz="4" w:space="0" w:color="auto"/>
            </w:tcBorders>
            <w:shd w:val="clear" w:color="auto" w:fill="auto"/>
            <w:noWrap/>
          </w:tcPr>
          <w:p w14:paraId="527B5375"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99,57</w:t>
            </w:r>
          </w:p>
        </w:tc>
      </w:tr>
      <w:tr w:rsidR="004723FC" w:rsidRPr="004723FC" w14:paraId="4026027A"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3506F86A" w14:textId="77777777" w:rsidR="004723FC" w:rsidRPr="004723FC" w:rsidRDefault="004723FC" w:rsidP="004723FC">
            <w:pPr>
              <w:spacing w:after="0" w:line="240" w:lineRule="auto"/>
              <w:rPr>
                <w:rFonts w:cstheme="minorHAnsi"/>
                <w:b/>
                <w:bCs/>
                <w:color w:val="000000"/>
                <w:sz w:val="16"/>
                <w:szCs w:val="16"/>
              </w:rPr>
            </w:pPr>
            <w:r w:rsidRPr="004723FC">
              <w:rPr>
                <w:rFonts w:cstheme="minorHAnsi"/>
                <w:b/>
                <w:bCs/>
                <w:color w:val="000000"/>
                <w:sz w:val="16"/>
                <w:szCs w:val="16"/>
              </w:rPr>
              <w:t xml:space="preserve">Izvor </w:t>
            </w:r>
          </w:p>
        </w:tc>
        <w:tc>
          <w:tcPr>
            <w:tcW w:w="708" w:type="dxa"/>
            <w:tcBorders>
              <w:top w:val="nil"/>
              <w:left w:val="nil"/>
              <w:bottom w:val="single" w:sz="4" w:space="0" w:color="auto"/>
              <w:right w:val="single" w:sz="4" w:space="0" w:color="auto"/>
            </w:tcBorders>
            <w:shd w:val="clear" w:color="auto" w:fill="auto"/>
            <w:noWrap/>
          </w:tcPr>
          <w:p w14:paraId="6774DAF0" w14:textId="77777777" w:rsidR="004723FC" w:rsidRPr="004723FC" w:rsidRDefault="004723FC" w:rsidP="004723FC">
            <w:pPr>
              <w:spacing w:after="0" w:line="240" w:lineRule="auto"/>
              <w:rPr>
                <w:rFonts w:cstheme="minorHAnsi"/>
                <w:b/>
                <w:bCs/>
                <w:color w:val="000000"/>
                <w:sz w:val="16"/>
                <w:szCs w:val="16"/>
              </w:rPr>
            </w:pPr>
            <w:r w:rsidRPr="004723FC">
              <w:rPr>
                <w:rFonts w:cstheme="minorHAnsi"/>
                <w:b/>
                <w:bCs/>
                <w:color w:val="000000"/>
                <w:sz w:val="16"/>
                <w:szCs w:val="16"/>
              </w:rPr>
              <w:t>4.1.</w:t>
            </w:r>
          </w:p>
        </w:tc>
        <w:tc>
          <w:tcPr>
            <w:tcW w:w="2977" w:type="dxa"/>
            <w:tcBorders>
              <w:top w:val="nil"/>
              <w:left w:val="nil"/>
              <w:bottom w:val="single" w:sz="4" w:space="0" w:color="auto"/>
              <w:right w:val="single" w:sz="4" w:space="0" w:color="auto"/>
            </w:tcBorders>
            <w:shd w:val="clear" w:color="auto" w:fill="auto"/>
            <w:noWrap/>
          </w:tcPr>
          <w:p w14:paraId="090020A0" w14:textId="77777777" w:rsidR="004723FC" w:rsidRPr="004723FC" w:rsidRDefault="004723FC" w:rsidP="004723FC">
            <w:pPr>
              <w:spacing w:after="0" w:line="240" w:lineRule="auto"/>
              <w:rPr>
                <w:rFonts w:cstheme="minorHAnsi"/>
                <w:b/>
                <w:bCs/>
                <w:color w:val="000000"/>
                <w:sz w:val="20"/>
                <w:szCs w:val="20"/>
              </w:rPr>
            </w:pPr>
            <w:r w:rsidRPr="004723FC">
              <w:rPr>
                <w:rFonts w:cstheme="minorHAnsi"/>
                <w:b/>
                <w:bCs/>
                <w:color w:val="000000"/>
                <w:sz w:val="20"/>
                <w:szCs w:val="20"/>
              </w:rPr>
              <w:t>Tekuće pomoći Ministarstvo kulture</w:t>
            </w:r>
          </w:p>
        </w:tc>
        <w:tc>
          <w:tcPr>
            <w:tcW w:w="1134" w:type="dxa"/>
            <w:tcBorders>
              <w:top w:val="nil"/>
              <w:left w:val="nil"/>
              <w:bottom w:val="single" w:sz="4" w:space="0" w:color="auto"/>
              <w:right w:val="single" w:sz="4" w:space="0" w:color="auto"/>
            </w:tcBorders>
            <w:shd w:val="clear" w:color="auto" w:fill="auto"/>
            <w:noWrap/>
          </w:tcPr>
          <w:p w14:paraId="64F06221"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17.000,00</w:t>
            </w:r>
          </w:p>
        </w:tc>
        <w:tc>
          <w:tcPr>
            <w:tcW w:w="1344" w:type="dxa"/>
            <w:tcBorders>
              <w:top w:val="nil"/>
              <w:left w:val="nil"/>
              <w:bottom w:val="single" w:sz="4" w:space="0" w:color="auto"/>
              <w:right w:val="single" w:sz="4" w:space="0" w:color="auto"/>
            </w:tcBorders>
            <w:shd w:val="clear" w:color="auto" w:fill="auto"/>
            <w:noWrap/>
          </w:tcPr>
          <w:p w14:paraId="74F17B2E"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17.037,25</w:t>
            </w:r>
          </w:p>
        </w:tc>
        <w:tc>
          <w:tcPr>
            <w:tcW w:w="1066" w:type="dxa"/>
            <w:tcBorders>
              <w:top w:val="nil"/>
              <w:left w:val="nil"/>
              <w:bottom w:val="single" w:sz="4" w:space="0" w:color="auto"/>
              <w:right w:val="single" w:sz="4" w:space="0" w:color="auto"/>
            </w:tcBorders>
            <w:shd w:val="clear" w:color="auto" w:fill="auto"/>
            <w:noWrap/>
          </w:tcPr>
          <w:p w14:paraId="6F0F82D4"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-37,25</w:t>
            </w:r>
          </w:p>
        </w:tc>
        <w:tc>
          <w:tcPr>
            <w:tcW w:w="839" w:type="dxa"/>
            <w:tcBorders>
              <w:top w:val="nil"/>
              <w:left w:val="nil"/>
              <w:bottom w:val="single" w:sz="4" w:space="0" w:color="auto"/>
              <w:right w:val="single" w:sz="4" w:space="0" w:color="auto"/>
            </w:tcBorders>
            <w:shd w:val="clear" w:color="auto" w:fill="auto"/>
            <w:noWrap/>
          </w:tcPr>
          <w:p w14:paraId="411AE73E" w14:textId="77777777" w:rsidR="004723FC" w:rsidRPr="004723FC" w:rsidRDefault="004723FC" w:rsidP="004723FC">
            <w:pPr>
              <w:spacing w:after="0" w:line="240" w:lineRule="auto"/>
              <w:jc w:val="right"/>
              <w:rPr>
                <w:rFonts w:cstheme="minorHAnsi"/>
                <w:b/>
                <w:bCs/>
                <w:color w:val="000000"/>
                <w:sz w:val="20"/>
                <w:szCs w:val="20"/>
              </w:rPr>
            </w:pPr>
            <w:r w:rsidRPr="004723FC">
              <w:rPr>
                <w:rFonts w:cstheme="minorHAnsi"/>
                <w:b/>
                <w:bCs/>
                <w:color w:val="000000"/>
                <w:sz w:val="20"/>
                <w:szCs w:val="20"/>
              </w:rPr>
              <w:t>100,22</w:t>
            </w:r>
          </w:p>
        </w:tc>
      </w:tr>
      <w:tr w:rsidR="004723FC" w:rsidRPr="004723FC" w14:paraId="1EDB80B0"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0D39CAB4"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R0994</w:t>
            </w:r>
          </w:p>
        </w:tc>
        <w:tc>
          <w:tcPr>
            <w:tcW w:w="708" w:type="dxa"/>
            <w:tcBorders>
              <w:top w:val="nil"/>
              <w:left w:val="nil"/>
              <w:bottom w:val="single" w:sz="4" w:space="0" w:color="auto"/>
              <w:right w:val="single" w:sz="4" w:space="0" w:color="auto"/>
            </w:tcBorders>
            <w:shd w:val="clear" w:color="auto" w:fill="auto"/>
            <w:noWrap/>
          </w:tcPr>
          <w:p w14:paraId="7D2220B2"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3239</w:t>
            </w:r>
          </w:p>
        </w:tc>
        <w:tc>
          <w:tcPr>
            <w:tcW w:w="2977" w:type="dxa"/>
            <w:tcBorders>
              <w:top w:val="nil"/>
              <w:left w:val="nil"/>
              <w:bottom w:val="single" w:sz="4" w:space="0" w:color="auto"/>
              <w:right w:val="single" w:sz="4" w:space="0" w:color="auto"/>
            </w:tcBorders>
            <w:shd w:val="clear" w:color="auto" w:fill="auto"/>
            <w:noWrap/>
          </w:tcPr>
          <w:p w14:paraId="214D4D8B" w14:textId="77777777" w:rsidR="004723FC" w:rsidRPr="004723FC" w:rsidRDefault="004723FC" w:rsidP="004723FC">
            <w:pPr>
              <w:spacing w:after="0" w:line="240" w:lineRule="auto"/>
              <w:rPr>
                <w:rFonts w:cstheme="minorHAnsi"/>
                <w:sz w:val="20"/>
                <w:szCs w:val="20"/>
              </w:rPr>
            </w:pPr>
            <w:r w:rsidRPr="004723FC">
              <w:rPr>
                <w:rFonts w:cstheme="minorHAnsi"/>
                <w:sz w:val="20"/>
                <w:szCs w:val="20"/>
              </w:rPr>
              <w:t>Autorski honorari</w:t>
            </w:r>
          </w:p>
        </w:tc>
        <w:tc>
          <w:tcPr>
            <w:tcW w:w="1134" w:type="dxa"/>
            <w:tcBorders>
              <w:top w:val="nil"/>
              <w:left w:val="nil"/>
              <w:bottom w:val="single" w:sz="4" w:space="0" w:color="auto"/>
              <w:right w:val="single" w:sz="4" w:space="0" w:color="auto"/>
            </w:tcBorders>
            <w:shd w:val="clear" w:color="auto" w:fill="auto"/>
            <w:noWrap/>
          </w:tcPr>
          <w:p w14:paraId="2DA49128"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7.000,00</w:t>
            </w:r>
          </w:p>
        </w:tc>
        <w:tc>
          <w:tcPr>
            <w:tcW w:w="1344" w:type="dxa"/>
            <w:tcBorders>
              <w:top w:val="nil"/>
              <w:left w:val="nil"/>
              <w:bottom w:val="single" w:sz="4" w:space="0" w:color="auto"/>
              <w:right w:val="single" w:sz="4" w:space="0" w:color="auto"/>
            </w:tcBorders>
            <w:shd w:val="clear" w:color="auto" w:fill="auto"/>
            <w:noWrap/>
          </w:tcPr>
          <w:p w14:paraId="1D618632"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7.000,00</w:t>
            </w:r>
          </w:p>
        </w:tc>
        <w:tc>
          <w:tcPr>
            <w:tcW w:w="1066" w:type="dxa"/>
            <w:tcBorders>
              <w:top w:val="nil"/>
              <w:left w:val="nil"/>
              <w:bottom w:val="single" w:sz="4" w:space="0" w:color="auto"/>
              <w:right w:val="single" w:sz="4" w:space="0" w:color="auto"/>
            </w:tcBorders>
            <w:shd w:val="clear" w:color="auto" w:fill="auto"/>
            <w:noWrap/>
          </w:tcPr>
          <w:p w14:paraId="4165FDC3"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0,00</w:t>
            </w:r>
          </w:p>
        </w:tc>
        <w:tc>
          <w:tcPr>
            <w:tcW w:w="839" w:type="dxa"/>
            <w:tcBorders>
              <w:top w:val="nil"/>
              <w:left w:val="nil"/>
              <w:bottom w:val="single" w:sz="4" w:space="0" w:color="auto"/>
              <w:right w:val="single" w:sz="4" w:space="0" w:color="auto"/>
            </w:tcBorders>
            <w:shd w:val="clear" w:color="auto" w:fill="auto"/>
            <w:noWrap/>
          </w:tcPr>
          <w:p w14:paraId="00C4F444"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100,00</w:t>
            </w:r>
          </w:p>
        </w:tc>
      </w:tr>
      <w:tr w:rsidR="004723FC" w:rsidRPr="004723FC" w14:paraId="67DACEBB" w14:textId="77777777" w:rsidTr="004723FC">
        <w:trPr>
          <w:trHeight w:val="237"/>
        </w:trPr>
        <w:tc>
          <w:tcPr>
            <w:tcW w:w="895" w:type="dxa"/>
            <w:tcBorders>
              <w:top w:val="nil"/>
              <w:left w:val="single" w:sz="4" w:space="0" w:color="auto"/>
              <w:bottom w:val="single" w:sz="4" w:space="0" w:color="auto"/>
              <w:right w:val="single" w:sz="4" w:space="0" w:color="auto"/>
            </w:tcBorders>
            <w:shd w:val="clear" w:color="auto" w:fill="auto"/>
            <w:noWrap/>
          </w:tcPr>
          <w:p w14:paraId="65E4AB51"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R1307</w:t>
            </w:r>
          </w:p>
        </w:tc>
        <w:tc>
          <w:tcPr>
            <w:tcW w:w="708" w:type="dxa"/>
            <w:tcBorders>
              <w:top w:val="nil"/>
              <w:left w:val="nil"/>
              <w:bottom w:val="single" w:sz="4" w:space="0" w:color="auto"/>
              <w:right w:val="single" w:sz="4" w:space="0" w:color="auto"/>
            </w:tcBorders>
            <w:shd w:val="clear" w:color="auto" w:fill="auto"/>
            <w:noWrap/>
          </w:tcPr>
          <w:p w14:paraId="108D1D6E" w14:textId="77777777" w:rsidR="004723FC" w:rsidRPr="004723FC" w:rsidRDefault="004723FC" w:rsidP="004723FC">
            <w:pPr>
              <w:spacing w:after="0" w:line="240" w:lineRule="auto"/>
              <w:rPr>
                <w:rFonts w:cstheme="minorHAnsi"/>
                <w:sz w:val="16"/>
                <w:szCs w:val="16"/>
              </w:rPr>
            </w:pPr>
            <w:r w:rsidRPr="004723FC">
              <w:rPr>
                <w:rFonts w:cstheme="minorHAnsi"/>
                <w:sz w:val="16"/>
                <w:szCs w:val="16"/>
              </w:rPr>
              <w:t>4221</w:t>
            </w:r>
          </w:p>
        </w:tc>
        <w:tc>
          <w:tcPr>
            <w:tcW w:w="2977" w:type="dxa"/>
            <w:tcBorders>
              <w:top w:val="nil"/>
              <w:left w:val="nil"/>
              <w:bottom w:val="single" w:sz="4" w:space="0" w:color="auto"/>
              <w:right w:val="single" w:sz="4" w:space="0" w:color="auto"/>
            </w:tcBorders>
            <w:shd w:val="clear" w:color="auto" w:fill="auto"/>
            <w:noWrap/>
          </w:tcPr>
          <w:p w14:paraId="10AEBC69" w14:textId="77777777" w:rsidR="004723FC" w:rsidRPr="004723FC" w:rsidRDefault="004723FC" w:rsidP="004723FC">
            <w:pPr>
              <w:spacing w:after="0" w:line="240" w:lineRule="auto"/>
              <w:rPr>
                <w:rFonts w:cstheme="minorHAnsi"/>
                <w:sz w:val="20"/>
                <w:szCs w:val="20"/>
              </w:rPr>
            </w:pPr>
            <w:r w:rsidRPr="004723FC">
              <w:rPr>
                <w:rFonts w:cstheme="minorHAnsi"/>
                <w:sz w:val="20"/>
                <w:szCs w:val="20"/>
              </w:rPr>
              <w:t>Ostala uredska oprema</w:t>
            </w:r>
          </w:p>
        </w:tc>
        <w:tc>
          <w:tcPr>
            <w:tcW w:w="1134" w:type="dxa"/>
            <w:tcBorders>
              <w:top w:val="nil"/>
              <w:left w:val="nil"/>
              <w:bottom w:val="single" w:sz="4" w:space="0" w:color="auto"/>
              <w:right w:val="single" w:sz="4" w:space="0" w:color="auto"/>
            </w:tcBorders>
            <w:shd w:val="clear" w:color="auto" w:fill="auto"/>
            <w:noWrap/>
          </w:tcPr>
          <w:p w14:paraId="1A7ECB82"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10.000,00</w:t>
            </w:r>
          </w:p>
        </w:tc>
        <w:tc>
          <w:tcPr>
            <w:tcW w:w="1344" w:type="dxa"/>
            <w:tcBorders>
              <w:top w:val="nil"/>
              <w:left w:val="nil"/>
              <w:bottom w:val="single" w:sz="4" w:space="0" w:color="auto"/>
              <w:right w:val="single" w:sz="4" w:space="0" w:color="auto"/>
            </w:tcBorders>
            <w:shd w:val="clear" w:color="auto" w:fill="auto"/>
            <w:noWrap/>
          </w:tcPr>
          <w:p w14:paraId="0D51F905"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10.037,25</w:t>
            </w:r>
          </w:p>
        </w:tc>
        <w:tc>
          <w:tcPr>
            <w:tcW w:w="1066" w:type="dxa"/>
            <w:tcBorders>
              <w:top w:val="nil"/>
              <w:left w:val="nil"/>
              <w:bottom w:val="single" w:sz="4" w:space="0" w:color="auto"/>
              <w:right w:val="single" w:sz="4" w:space="0" w:color="auto"/>
            </w:tcBorders>
            <w:shd w:val="clear" w:color="auto" w:fill="auto"/>
            <w:noWrap/>
          </w:tcPr>
          <w:p w14:paraId="1CCAF089"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-37,25</w:t>
            </w:r>
          </w:p>
        </w:tc>
        <w:tc>
          <w:tcPr>
            <w:tcW w:w="839" w:type="dxa"/>
            <w:tcBorders>
              <w:top w:val="nil"/>
              <w:left w:val="nil"/>
              <w:bottom w:val="single" w:sz="4" w:space="0" w:color="auto"/>
              <w:right w:val="single" w:sz="4" w:space="0" w:color="auto"/>
            </w:tcBorders>
            <w:shd w:val="clear" w:color="auto" w:fill="auto"/>
            <w:noWrap/>
          </w:tcPr>
          <w:p w14:paraId="307A88B2" w14:textId="77777777" w:rsidR="004723FC" w:rsidRPr="004723FC" w:rsidRDefault="004723FC" w:rsidP="004723FC">
            <w:pPr>
              <w:spacing w:after="0" w:line="240" w:lineRule="auto"/>
              <w:jc w:val="right"/>
              <w:rPr>
                <w:rFonts w:cstheme="minorHAnsi"/>
                <w:sz w:val="20"/>
                <w:szCs w:val="20"/>
              </w:rPr>
            </w:pPr>
            <w:r w:rsidRPr="004723FC">
              <w:rPr>
                <w:rFonts w:cstheme="minorHAnsi"/>
                <w:sz w:val="20"/>
                <w:szCs w:val="20"/>
              </w:rPr>
              <w:t>100,37</w:t>
            </w:r>
          </w:p>
        </w:tc>
      </w:tr>
    </w:tbl>
    <w:p w14:paraId="5039D35E" w14:textId="77777777" w:rsidR="004723FC" w:rsidRPr="00785016" w:rsidRDefault="004723FC" w:rsidP="004723FC">
      <w:pPr>
        <w:spacing w:after="0"/>
        <w:jc w:val="both"/>
        <w:rPr>
          <w:rFonts w:cs="Arial"/>
          <w:bCs/>
          <w:color w:val="000000"/>
        </w:rPr>
      </w:pPr>
    </w:p>
    <w:p w14:paraId="556EAB84" w14:textId="77777777" w:rsidR="004723FC" w:rsidRDefault="004723FC" w:rsidP="004723FC">
      <w:pPr>
        <w:spacing w:after="0" w:line="360" w:lineRule="auto"/>
        <w:jc w:val="right"/>
        <w:rPr>
          <w:rFonts w:cstheme="minorHAnsi"/>
        </w:rPr>
      </w:pPr>
      <w:r>
        <w:rPr>
          <w:rFonts w:cstheme="minorHAnsi"/>
        </w:rPr>
        <w:t xml:space="preserve">                                                                                                                                                                                                                     Ravnateljica</w:t>
      </w:r>
    </w:p>
    <w:p w14:paraId="11B6D626" w14:textId="77777777" w:rsidR="004723FC" w:rsidRDefault="004723FC" w:rsidP="004723FC">
      <w:pPr>
        <w:spacing w:after="0" w:line="360" w:lineRule="auto"/>
        <w:jc w:val="right"/>
        <w:rPr>
          <w:rFonts w:cstheme="minorHAnsi"/>
        </w:rPr>
      </w:pPr>
      <w:r>
        <w:rPr>
          <w:rFonts w:cstheme="minorHAnsi"/>
        </w:rPr>
        <w:t>Marija Štimac</w:t>
      </w:r>
    </w:p>
    <w:p w14:paraId="2E423890" w14:textId="77777777" w:rsidR="00A477B4" w:rsidRDefault="00A477B4" w:rsidP="004723FC">
      <w:pPr>
        <w:spacing w:after="0" w:line="360" w:lineRule="auto"/>
        <w:jc w:val="right"/>
        <w:rPr>
          <w:rFonts w:cstheme="minorHAnsi"/>
        </w:rPr>
      </w:pPr>
    </w:p>
    <w:p w14:paraId="3D80AE1A" w14:textId="77777777" w:rsidR="00A860BF" w:rsidRPr="00BA628C" w:rsidRDefault="00A860BF" w:rsidP="004723FC">
      <w:pPr>
        <w:spacing w:after="0" w:line="360" w:lineRule="auto"/>
        <w:jc w:val="right"/>
        <w:rPr>
          <w:rFonts w:cstheme="minorHAnsi"/>
        </w:rPr>
      </w:pPr>
    </w:p>
    <w:p w14:paraId="0CA3E15B" w14:textId="77777777" w:rsidR="00C31AFC" w:rsidRPr="00873484" w:rsidRDefault="00C31AFC">
      <w:pPr>
        <w:pStyle w:val="Naslov4"/>
        <w:numPr>
          <w:ilvl w:val="3"/>
          <w:numId w:val="9"/>
        </w:numPr>
        <w:shd w:val="clear" w:color="auto" w:fill="F2F2F2" w:themeFill="background1" w:themeFillShade="F2"/>
        <w:spacing w:before="240"/>
        <w:jc w:val="both"/>
        <w:rPr>
          <w:rFonts w:cs="Calibri"/>
        </w:rPr>
      </w:pPr>
      <w:bookmarkStart w:id="36" w:name="_Toc137545222"/>
      <w:r>
        <w:rPr>
          <w:sz w:val="24"/>
          <w:szCs w:val="24"/>
        </w:rPr>
        <w:t>GLAVA</w:t>
      </w:r>
      <w:r w:rsidRPr="00873484">
        <w:rPr>
          <w:sz w:val="24"/>
          <w:szCs w:val="24"/>
        </w:rPr>
        <w:t xml:space="preserve"> </w:t>
      </w:r>
      <w:r w:rsidRPr="00206496">
        <w:rPr>
          <w:sz w:val="24"/>
          <w:szCs w:val="24"/>
        </w:rPr>
        <w:t xml:space="preserve"> </w:t>
      </w:r>
      <w:r w:rsidR="00A477B4" w:rsidRPr="00A477B4">
        <w:rPr>
          <w:sz w:val="24"/>
          <w:szCs w:val="24"/>
        </w:rPr>
        <w:t>00306 SOCIJALNA SKRB, ZDRAVSTVO, OBITELJ I ZAJEDNICA</w:t>
      </w:r>
      <w:bookmarkEnd w:id="36"/>
    </w:p>
    <w:p w14:paraId="06092599" w14:textId="77777777" w:rsidR="00A477B4" w:rsidRDefault="00A477B4" w:rsidP="00AC596E">
      <w:pPr>
        <w:rPr>
          <w:rFonts w:asciiTheme="minorHAnsi" w:eastAsia="Calibri" w:hAnsiTheme="minorHAnsi" w:cstheme="minorHAnsi"/>
          <w:kern w:val="3"/>
          <w:lang w:eastAsia="en-US"/>
        </w:rPr>
      </w:pPr>
    </w:p>
    <w:p w14:paraId="27F40147" w14:textId="77777777" w:rsidR="0081772C" w:rsidRDefault="00A477B4" w:rsidP="00A477B4">
      <w:pPr>
        <w:jc w:val="both"/>
        <w:rPr>
          <w:rFonts w:asciiTheme="minorHAnsi" w:eastAsia="Calibri" w:hAnsiTheme="minorHAnsi" w:cstheme="minorHAnsi"/>
          <w:kern w:val="3"/>
          <w:lang w:eastAsia="en-US"/>
        </w:rPr>
      </w:pPr>
      <w:r w:rsidRPr="00A477B4">
        <w:rPr>
          <w:rFonts w:asciiTheme="minorHAnsi" w:eastAsia="Calibri" w:hAnsiTheme="minorHAnsi" w:cstheme="minorHAnsi"/>
          <w:kern w:val="3"/>
          <w:lang w:eastAsia="en-US"/>
        </w:rPr>
        <w:t xml:space="preserve">Ukupni rashodi i izdaci Glave 00306 SOCIJALNA SKRB, ZDRAVSTVO, OBITELJ I ZAJEDNICA izvršeni su u visini od </w:t>
      </w:r>
      <w:r>
        <w:rPr>
          <w:rFonts w:asciiTheme="minorHAnsi" w:eastAsia="Calibri" w:hAnsiTheme="minorHAnsi" w:cstheme="minorHAnsi"/>
          <w:kern w:val="3"/>
          <w:lang w:eastAsia="en-US"/>
        </w:rPr>
        <w:t>3.457.266,69</w:t>
      </w:r>
      <w:r w:rsidRPr="00A477B4">
        <w:rPr>
          <w:rFonts w:asciiTheme="minorHAnsi" w:eastAsia="Calibri" w:hAnsiTheme="minorHAnsi" w:cstheme="minorHAnsi"/>
          <w:kern w:val="3"/>
          <w:lang w:eastAsia="en-US"/>
        </w:rPr>
        <w:t xml:space="preserve"> kn ili 9</w:t>
      </w:r>
      <w:r>
        <w:rPr>
          <w:rFonts w:asciiTheme="minorHAnsi" w:eastAsia="Calibri" w:hAnsiTheme="minorHAnsi" w:cstheme="minorHAnsi"/>
          <w:kern w:val="3"/>
          <w:lang w:eastAsia="en-US"/>
        </w:rPr>
        <w:t>7</w:t>
      </w:r>
      <w:r w:rsidRPr="00A477B4">
        <w:rPr>
          <w:rFonts w:asciiTheme="minorHAnsi" w:eastAsia="Calibri" w:hAnsiTheme="minorHAnsi" w:cstheme="minorHAnsi"/>
          <w:kern w:val="3"/>
          <w:lang w:eastAsia="en-US"/>
        </w:rPr>
        <w:t>,</w:t>
      </w:r>
      <w:r>
        <w:rPr>
          <w:rFonts w:asciiTheme="minorHAnsi" w:eastAsia="Calibri" w:hAnsiTheme="minorHAnsi" w:cstheme="minorHAnsi"/>
          <w:kern w:val="3"/>
          <w:lang w:eastAsia="en-US"/>
        </w:rPr>
        <w:t>80</w:t>
      </w:r>
      <w:r w:rsidRPr="00A477B4">
        <w:rPr>
          <w:rFonts w:asciiTheme="minorHAnsi" w:eastAsia="Calibri" w:hAnsiTheme="minorHAnsi" w:cstheme="minorHAnsi"/>
          <w:kern w:val="3"/>
          <w:lang w:eastAsia="en-US"/>
        </w:rPr>
        <w:t xml:space="preserve">%. </w:t>
      </w:r>
    </w:p>
    <w:p w14:paraId="56E1B817" w14:textId="77777777" w:rsidR="0081772C" w:rsidRDefault="0081772C" w:rsidP="00A477B4">
      <w:pPr>
        <w:jc w:val="both"/>
        <w:rPr>
          <w:rFonts w:asciiTheme="minorHAnsi" w:eastAsia="Calibri" w:hAnsiTheme="minorHAnsi" w:cstheme="minorHAnsi"/>
          <w:kern w:val="3"/>
          <w:lang w:eastAsia="en-US"/>
        </w:rPr>
      </w:pPr>
      <w:r w:rsidRPr="0081772C">
        <w:rPr>
          <w:rFonts w:asciiTheme="minorHAnsi" w:eastAsia="Calibri" w:hAnsiTheme="minorHAnsi" w:cstheme="minorHAnsi"/>
          <w:kern w:val="3"/>
          <w:lang w:eastAsia="en-US"/>
        </w:rPr>
        <w:t>Programskim aktivnostima zadovoljavaju se javne potrebe zdravstvene zaštite, socijalne skrbi, ostale javne potrebe građana koje pridonose razvitku i općem napretku Grada Gospića te ispunjavanju ciljeva i prioriteta definiranih strateškim i razvojnim dokumentima Grada.</w:t>
      </w:r>
      <w:r>
        <w:rPr>
          <w:rFonts w:asciiTheme="minorHAnsi" w:eastAsia="Calibri" w:hAnsiTheme="minorHAnsi" w:cstheme="minorHAnsi"/>
          <w:kern w:val="3"/>
          <w:lang w:eastAsia="en-US"/>
        </w:rPr>
        <w:t xml:space="preserve"> </w:t>
      </w:r>
      <w:r w:rsidRPr="0081772C">
        <w:rPr>
          <w:rFonts w:asciiTheme="minorHAnsi" w:eastAsia="Calibri" w:hAnsiTheme="minorHAnsi" w:cstheme="minorHAnsi"/>
          <w:kern w:val="3"/>
          <w:lang w:eastAsia="en-US"/>
        </w:rPr>
        <w:t>Cilj programa i aktivnosti je poboljšanje kvalitete življenja svih građana, pružanje humanitarno socijalne pomoći u svrhu ostvarivanja socijalne skrbi na području Grada Gospića te omogućavanje neposrednog djelovanja civilnog sektora.</w:t>
      </w:r>
    </w:p>
    <w:p w14:paraId="2C602625" w14:textId="77777777" w:rsidR="00A477B4" w:rsidRDefault="0081772C" w:rsidP="00A860BF">
      <w:pPr>
        <w:jc w:val="both"/>
        <w:rPr>
          <w:rFonts w:asciiTheme="minorHAnsi" w:eastAsia="Calibri" w:hAnsiTheme="minorHAnsi" w:cstheme="minorHAnsi"/>
          <w:kern w:val="3"/>
          <w:lang w:eastAsia="en-US"/>
        </w:rPr>
      </w:pPr>
      <w:r>
        <w:rPr>
          <w:rFonts w:asciiTheme="minorHAnsi" w:eastAsia="Calibri" w:hAnsiTheme="minorHAnsi" w:cstheme="minorHAnsi"/>
          <w:kern w:val="3"/>
          <w:lang w:eastAsia="en-US"/>
        </w:rPr>
        <w:lastRenderedPageBreak/>
        <w:t>R</w:t>
      </w:r>
      <w:r w:rsidR="00A477B4" w:rsidRPr="00A477B4">
        <w:rPr>
          <w:rFonts w:asciiTheme="minorHAnsi" w:eastAsia="Calibri" w:hAnsiTheme="minorHAnsi" w:cstheme="minorHAnsi"/>
          <w:kern w:val="3"/>
          <w:lang w:eastAsia="en-US"/>
        </w:rPr>
        <w:t>ashodi se odnose na sljedeće programe:</w:t>
      </w:r>
    </w:p>
    <w:p w14:paraId="7FA42078" w14:textId="77777777" w:rsidR="00A477B4" w:rsidRPr="00A477B4" w:rsidRDefault="00A477B4">
      <w:pPr>
        <w:pStyle w:val="Odlomakpopisa"/>
        <w:numPr>
          <w:ilvl w:val="0"/>
          <w:numId w:val="32"/>
        </w:numPr>
        <w:spacing w:after="0"/>
        <w:ind w:left="426"/>
        <w:jc w:val="both"/>
        <w:rPr>
          <w:rFonts w:eastAsia="Calibri" w:cs="Calibri"/>
          <w:bCs/>
        </w:rPr>
      </w:pPr>
      <w:r w:rsidRPr="00A477B4">
        <w:rPr>
          <w:rFonts w:eastAsia="Calibri" w:cs="Calibri"/>
          <w:b/>
        </w:rPr>
        <w:t>Program 0101 Socijalni program Grada Gospića</w:t>
      </w:r>
      <w:r>
        <w:rPr>
          <w:rFonts w:eastAsia="Calibri" w:cs="Calibri"/>
          <w:b/>
        </w:rPr>
        <w:t xml:space="preserve">. </w:t>
      </w:r>
      <w:r w:rsidRPr="00A477B4">
        <w:rPr>
          <w:rFonts w:eastAsia="Calibri" w:cs="Calibri"/>
          <w:bCs/>
        </w:rPr>
        <w:t xml:space="preserve">Izvršeni su rashodi u visini od </w:t>
      </w:r>
      <w:r>
        <w:rPr>
          <w:rFonts w:eastAsia="Calibri" w:cs="Calibri"/>
          <w:bCs/>
        </w:rPr>
        <w:t>513.795,18</w:t>
      </w:r>
      <w:r w:rsidRPr="00A477B4">
        <w:rPr>
          <w:rFonts w:eastAsia="Calibri" w:cs="Calibri"/>
          <w:bCs/>
        </w:rPr>
        <w:t xml:space="preserve"> kn ili 9</w:t>
      </w:r>
      <w:r>
        <w:rPr>
          <w:rFonts w:eastAsia="Calibri" w:cs="Calibri"/>
          <w:bCs/>
        </w:rPr>
        <w:t>2,54</w:t>
      </w:r>
      <w:r w:rsidRPr="00A477B4">
        <w:rPr>
          <w:rFonts w:eastAsia="Calibri" w:cs="Calibri"/>
          <w:bCs/>
        </w:rPr>
        <w:t>%</w:t>
      </w:r>
      <w:r>
        <w:rPr>
          <w:rFonts w:eastAsia="Calibri" w:cs="Calibri"/>
          <w:bCs/>
        </w:rPr>
        <w:t xml:space="preserve">. </w:t>
      </w:r>
      <w:r w:rsidRPr="00A477B4">
        <w:rPr>
          <w:rFonts w:eastAsia="Calibri" w:cs="Calibri"/>
        </w:rPr>
        <w:t xml:space="preserve">Temeljem Odluke o socijalnoj skrbi Grada Gospića osigurava se pomoć za: podmirenje troškova stanovanja (najam stana, podmirenje troškova struje, vode i komunalija), nabavu ogrjeva, pogrebne troškove, naknade roditeljima za novorođenčad, nabavu udžbenika, socijalno ugroženim, nemoćnim i drugim osobama koje one same ili uz pomoć članova obitelji ne mogu zadovoljiti zbog nepovoljnih osobnih, gospodarskih, socijalnih i drugih okolnosti. </w:t>
      </w:r>
      <w:r>
        <w:rPr>
          <w:rFonts w:eastAsia="Calibri" w:cs="Calibri"/>
        </w:rPr>
        <w:t>R</w:t>
      </w:r>
      <w:r w:rsidRPr="00A477B4">
        <w:rPr>
          <w:rFonts w:eastAsia="Calibri" w:cs="Calibri"/>
        </w:rPr>
        <w:t>ashodi se odnose na sljedeće aktivnosti:</w:t>
      </w:r>
    </w:p>
    <w:p w14:paraId="567EA34A" w14:textId="77777777" w:rsidR="00A477B4" w:rsidRPr="00A477B4" w:rsidRDefault="00A477B4" w:rsidP="00A860BF">
      <w:pPr>
        <w:pStyle w:val="Odlomakpopisa"/>
        <w:spacing w:after="0"/>
        <w:ind w:left="426"/>
        <w:jc w:val="both"/>
        <w:rPr>
          <w:rFonts w:eastAsia="Calibri" w:cs="Calibri"/>
        </w:rPr>
      </w:pPr>
      <w:r w:rsidRPr="00A477B4">
        <w:rPr>
          <w:rFonts w:eastAsia="Calibri" w:cs="Calibri"/>
          <w:b/>
          <w:bCs/>
        </w:rPr>
        <w:t>Aktivnost A100001</w:t>
      </w:r>
      <w:r>
        <w:rPr>
          <w:rFonts w:eastAsia="Calibri" w:cs="Calibri"/>
          <w:b/>
          <w:bCs/>
        </w:rPr>
        <w:t>.</w:t>
      </w:r>
      <w:r w:rsidRPr="00A477B4">
        <w:rPr>
          <w:rFonts w:eastAsia="Calibri" w:cs="Calibri"/>
        </w:rPr>
        <w:t xml:space="preserve"> </w:t>
      </w:r>
      <w:r>
        <w:rPr>
          <w:rFonts w:eastAsia="Calibri" w:cs="Calibri"/>
        </w:rPr>
        <w:t>U ovom izvještajnom razdoblju nisu izvršeni rashodi za ovu aktivnost. B</w:t>
      </w:r>
      <w:r w:rsidRPr="00A477B4">
        <w:rPr>
          <w:rFonts w:eastAsia="Calibri" w:cs="Calibri"/>
        </w:rPr>
        <w:t xml:space="preserve">esplatni obrok socijalno ugroženim učenicima osnovnih škola temeljem Odluke o socijalnoj skrbi Grada Gospića </w:t>
      </w:r>
      <w:r>
        <w:rPr>
          <w:rFonts w:eastAsia="Calibri" w:cs="Calibri"/>
        </w:rPr>
        <w:t xml:space="preserve">nije </w:t>
      </w:r>
      <w:r w:rsidRPr="00A477B4">
        <w:rPr>
          <w:rFonts w:eastAsia="Calibri" w:cs="Calibri"/>
        </w:rPr>
        <w:t>koristi</w:t>
      </w:r>
      <w:r>
        <w:rPr>
          <w:rFonts w:eastAsia="Calibri" w:cs="Calibri"/>
        </w:rPr>
        <w:t xml:space="preserve">o niti jedan </w:t>
      </w:r>
      <w:r w:rsidRPr="00A477B4">
        <w:rPr>
          <w:rFonts w:eastAsia="Calibri" w:cs="Calibri"/>
        </w:rPr>
        <w:t>korisnik</w:t>
      </w:r>
      <w:r>
        <w:rPr>
          <w:rFonts w:eastAsia="Calibri" w:cs="Calibri"/>
        </w:rPr>
        <w:t xml:space="preserve"> iz razloga što su svi korisnici obuhvaćeni projektom U zagrljaju zdrave prehrane</w:t>
      </w:r>
      <w:r w:rsidRPr="00A477B4">
        <w:rPr>
          <w:rFonts w:eastAsia="Calibri" w:cs="Calibri"/>
        </w:rPr>
        <w:t>.</w:t>
      </w:r>
    </w:p>
    <w:p w14:paraId="534B25EC" w14:textId="77777777" w:rsidR="0081772C" w:rsidRDefault="007E47FE" w:rsidP="00A860BF">
      <w:pPr>
        <w:pStyle w:val="Odlomakpopisa"/>
        <w:spacing w:after="0"/>
        <w:ind w:left="426"/>
        <w:jc w:val="both"/>
        <w:rPr>
          <w:rFonts w:eastAsia="Calibri" w:cs="Calibri"/>
          <w:bCs/>
        </w:rPr>
      </w:pPr>
      <w:r w:rsidRPr="003551A5">
        <w:rPr>
          <w:rFonts w:eastAsia="Calibri" w:cs="Calibri"/>
          <w:b/>
        </w:rPr>
        <w:t>Aktivnost A100002 Jednokratne novčane pomoći</w:t>
      </w:r>
      <w:r>
        <w:rPr>
          <w:rFonts w:eastAsia="Calibri" w:cs="Calibri"/>
          <w:b/>
        </w:rPr>
        <w:t xml:space="preserve">. </w:t>
      </w:r>
      <w:r w:rsidR="0081772C" w:rsidRPr="0081772C">
        <w:rPr>
          <w:rFonts w:eastAsia="Calibri" w:cs="Calibri"/>
          <w:bCs/>
        </w:rPr>
        <w:t xml:space="preserve">Unutar ove aktivnosti sredstva u visini od </w:t>
      </w:r>
      <w:r w:rsidR="0081772C">
        <w:rPr>
          <w:rFonts w:eastAsia="Calibri" w:cs="Calibri"/>
          <w:bCs/>
        </w:rPr>
        <w:t>423.179,00</w:t>
      </w:r>
      <w:r w:rsidR="0081772C" w:rsidRPr="0081772C">
        <w:rPr>
          <w:rFonts w:eastAsia="Calibri" w:cs="Calibri"/>
          <w:bCs/>
        </w:rPr>
        <w:t xml:space="preserve"> kn utrošena su za:</w:t>
      </w:r>
      <w:r w:rsidR="0081772C">
        <w:rPr>
          <w:rFonts w:eastAsia="Calibri" w:cs="Calibri"/>
          <w:bCs/>
        </w:rPr>
        <w:t xml:space="preserve"> </w:t>
      </w:r>
    </w:p>
    <w:p w14:paraId="04FAB8FD" w14:textId="77777777" w:rsidR="00A477B4" w:rsidRDefault="0081772C" w:rsidP="00A860BF">
      <w:pPr>
        <w:spacing w:after="0"/>
        <w:ind w:left="426"/>
        <w:jc w:val="both"/>
        <w:rPr>
          <w:rFonts w:eastAsia="Calibri" w:cs="Calibri"/>
          <w:bCs/>
        </w:rPr>
      </w:pPr>
      <w:r w:rsidRPr="0081772C">
        <w:rPr>
          <w:rFonts w:eastAsia="Calibri" w:cs="Calibri"/>
          <w:b/>
          <w:bCs/>
        </w:rPr>
        <w:t>-</w:t>
      </w:r>
      <w:r>
        <w:rPr>
          <w:rFonts w:eastAsia="Calibri" w:cs="Calibri"/>
          <w:bCs/>
        </w:rPr>
        <w:t xml:space="preserve"> </w:t>
      </w:r>
      <w:proofErr w:type="spellStart"/>
      <w:r w:rsidRPr="0081772C">
        <w:rPr>
          <w:rFonts w:eastAsia="Calibri" w:cs="Calibri"/>
          <w:bCs/>
        </w:rPr>
        <w:t>Potpor</w:t>
      </w:r>
      <w:r>
        <w:rPr>
          <w:rFonts w:eastAsia="Calibri" w:cs="Calibri"/>
          <w:bCs/>
        </w:rPr>
        <w:t>U</w:t>
      </w:r>
      <w:proofErr w:type="spellEnd"/>
      <w:r w:rsidRPr="0081772C">
        <w:rPr>
          <w:rFonts w:eastAsia="Calibri" w:cs="Calibri"/>
          <w:bCs/>
        </w:rPr>
        <w:t xml:space="preserve"> roditeljima (skrbnicima) djece s teškoćama u razvoju </w:t>
      </w:r>
      <w:r>
        <w:rPr>
          <w:rFonts w:eastAsia="Calibri" w:cs="Calibri"/>
          <w:bCs/>
        </w:rPr>
        <w:t xml:space="preserve">(74.000,00 kn): </w:t>
      </w:r>
      <w:r w:rsidRPr="0081772C">
        <w:rPr>
          <w:rFonts w:eastAsia="Calibri" w:cs="Calibri"/>
          <w:bCs/>
        </w:rPr>
        <w:t>Potpora roditeljima (skrbnicima) djece s teškoćama u razvoju odobrava se roditeljima (skrbnicima) djece s teškoćama u razvoju do djetetove navršene 18. godine života i to jedan put godišnje.</w:t>
      </w:r>
      <w:r>
        <w:rPr>
          <w:rFonts w:eastAsia="Calibri" w:cs="Calibri"/>
          <w:bCs/>
        </w:rPr>
        <w:t xml:space="preserve"> </w:t>
      </w:r>
      <w:r w:rsidRPr="0081772C">
        <w:rPr>
          <w:rFonts w:eastAsia="Calibri" w:cs="Calibri"/>
          <w:bCs/>
        </w:rPr>
        <w:t>Visinu potpore roditeljima (skrbnicima) djece s teškoćama u razvoju određuje Gradonačelnik Grada Gospića za svaku proračunsku godinu.</w:t>
      </w:r>
      <w:r>
        <w:rPr>
          <w:rFonts w:eastAsia="Calibri" w:cs="Calibri"/>
          <w:bCs/>
        </w:rPr>
        <w:t xml:space="preserve"> </w:t>
      </w:r>
      <w:r w:rsidRPr="0081772C">
        <w:rPr>
          <w:rFonts w:eastAsia="Calibri" w:cs="Calibri"/>
          <w:bCs/>
        </w:rPr>
        <w:t>U 2022. godini potpora je iznosila 2.000,00 kn po djetetu, a ukupno je isplaćeno 37 potpora.</w:t>
      </w:r>
    </w:p>
    <w:p w14:paraId="219764C1" w14:textId="77777777" w:rsidR="0081772C" w:rsidRDefault="0081772C" w:rsidP="00A860BF">
      <w:pPr>
        <w:spacing w:after="0"/>
        <w:ind w:left="426"/>
        <w:jc w:val="both"/>
        <w:rPr>
          <w:rFonts w:eastAsia="Calibri" w:cs="Calibri"/>
        </w:rPr>
      </w:pPr>
      <w:r w:rsidRPr="0081772C">
        <w:rPr>
          <w:rFonts w:eastAsia="Calibri" w:cs="Calibri"/>
        </w:rPr>
        <w:t>-</w:t>
      </w:r>
      <w:r w:rsidRPr="0081772C">
        <w:t xml:space="preserve"> </w:t>
      </w:r>
      <w:r w:rsidRPr="0081772C">
        <w:rPr>
          <w:rFonts w:eastAsia="Calibri" w:cs="Calibri"/>
        </w:rPr>
        <w:t>Potporu roditeljima za novorođeno dijete</w:t>
      </w:r>
      <w:r>
        <w:rPr>
          <w:rFonts w:eastAsia="Calibri" w:cs="Calibri"/>
        </w:rPr>
        <w:t xml:space="preserve"> (333.000,00 kn): </w:t>
      </w:r>
      <w:r w:rsidRPr="0081772C">
        <w:rPr>
          <w:rFonts w:eastAsia="Calibri" w:cs="Calibri"/>
        </w:rPr>
        <w:t>Grad Gospić je u 2022. godini isplatio 110 novčanih potpora roditeljima za novorođeno dijete.</w:t>
      </w:r>
      <w:r>
        <w:rPr>
          <w:rFonts w:eastAsia="Calibri" w:cs="Calibri"/>
        </w:rPr>
        <w:t xml:space="preserve"> </w:t>
      </w:r>
      <w:r w:rsidRPr="0081772C">
        <w:rPr>
          <w:rFonts w:eastAsia="Calibri" w:cs="Calibri"/>
        </w:rPr>
        <w:t>Potporu su ostvarili roditelji koji imaju prebivalište na području grada Gospića neprekidno najmanje 6 mjeseci prije dana podnošenja zahtjeva.</w:t>
      </w:r>
      <w:r>
        <w:rPr>
          <w:rFonts w:eastAsia="Calibri" w:cs="Calibri"/>
        </w:rPr>
        <w:t xml:space="preserve"> </w:t>
      </w:r>
      <w:r w:rsidRPr="0081772C">
        <w:rPr>
          <w:rFonts w:eastAsia="Calibri" w:cs="Calibri"/>
        </w:rPr>
        <w:t>Visinu potpore roditeljima za novorođeno dijete određuje Gradonačelnik Grada Gospića za svaku proračunsku godinu, a u 2022. godini potpora je iznosila 3.000,00 kn po novorođenom djetetu.</w:t>
      </w:r>
    </w:p>
    <w:p w14:paraId="48010559" w14:textId="77777777" w:rsidR="0081772C" w:rsidRDefault="0081772C" w:rsidP="00A860BF">
      <w:pPr>
        <w:spacing w:after="0"/>
        <w:ind w:left="426"/>
        <w:jc w:val="both"/>
        <w:rPr>
          <w:rFonts w:eastAsia="Calibri" w:cs="Calibri"/>
        </w:rPr>
      </w:pPr>
      <w:r>
        <w:rPr>
          <w:rFonts w:eastAsia="Calibri" w:cs="Calibri"/>
        </w:rPr>
        <w:t>-</w:t>
      </w:r>
      <w:r w:rsidRPr="0081772C">
        <w:t xml:space="preserve"> </w:t>
      </w:r>
      <w:r w:rsidRPr="0081772C">
        <w:rPr>
          <w:rFonts w:eastAsia="Calibri" w:cs="Calibri"/>
        </w:rPr>
        <w:t>Jednokratne pomoći socijalno ugroženima</w:t>
      </w:r>
      <w:r>
        <w:rPr>
          <w:rFonts w:eastAsia="Calibri" w:cs="Calibri"/>
        </w:rPr>
        <w:t xml:space="preserve"> (</w:t>
      </w:r>
      <w:r w:rsidRPr="0081772C">
        <w:rPr>
          <w:rFonts w:eastAsia="Calibri" w:cs="Calibri"/>
        </w:rPr>
        <w:t>16.179,00</w:t>
      </w:r>
      <w:r>
        <w:rPr>
          <w:rFonts w:eastAsia="Calibri" w:cs="Calibri"/>
        </w:rPr>
        <w:t xml:space="preserve"> kn): </w:t>
      </w:r>
      <w:r w:rsidRPr="0081772C">
        <w:rPr>
          <w:rFonts w:eastAsia="Calibri" w:cs="Calibri"/>
        </w:rPr>
        <w:t>Grad Gospić temeljem Odluke o kriterijima za sufinanciranje cijene javne usluge sakupljanja komunalnog otpada na području Grada Gospića umirovljenicima je osigurao pravo na sufinanciranje cijene javne usluge sakupljanja komunalnog otpada.</w:t>
      </w:r>
      <w:r>
        <w:rPr>
          <w:rFonts w:eastAsia="Calibri" w:cs="Calibri"/>
        </w:rPr>
        <w:t xml:space="preserve"> </w:t>
      </w:r>
      <w:r w:rsidRPr="0081772C">
        <w:rPr>
          <w:rFonts w:eastAsia="Calibri" w:cs="Calibri"/>
        </w:rPr>
        <w:t>Ostvarivanje prava se na odgovarajući način primjenjuje i na osobe koje imaju nacionalnu naknadu za starije osobe.</w:t>
      </w:r>
      <w:r w:rsidR="00E74590">
        <w:rPr>
          <w:rFonts w:eastAsia="Calibri" w:cs="Calibri"/>
        </w:rPr>
        <w:t xml:space="preserve"> U 2022. godini pravo je iskoristilo 16 osoba.</w:t>
      </w:r>
    </w:p>
    <w:p w14:paraId="6A36FAE0" w14:textId="77777777" w:rsidR="008918EE" w:rsidRDefault="008918EE" w:rsidP="00A860BF">
      <w:pPr>
        <w:pStyle w:val="Odlomakpopisa"/>
        <w:spacing w:after="0"/>
        <w:ind w:left="426"/>
        <w:jc w:val="both"/>
        <w:rPr>
          <w:rFonts w:eastAsia="Calibri" w:cs="Calibri"/>
        </w:rPr>
      </w:pPr>
      <w:r w:rsidRPr="003551A5">
        <w:rPr>
          <w:rFonts w:eastAsia="Calibri" w:cs="Calibri"/>
          <w:b/>
        </w:rPr>
        <w:t>Aktivnost A100004 Pomoć za pokrivanje troškova stanovanja</w:t>
      </w:r>
      <w:r>
        <w:rPr>
          <w:rFonts w:eastAsia="Calibri" w:cs="Calibri"/>
          <w:b/>
        </w:rPr>
        <w:t xml:space="preserve">. </w:t>
      </w:r>
      <w:r w:rsidRPr="0081772C">
        <w:rPr>
          <w:rFonts w:eastAsia="Calibri" w:cs="Calibri"/>
          <w:bCs/>
        </w:rPr>
        <w:t xml:space="preserve">Unutar ove aktivnosti sredstva u visini od </w:t>
      </w:r>
      <w:r>
        <w:rPr>
          <w:rFonts w:eastAsia="Calibri" w:cs="Calibri"/>
          <w:bCs/>
        </w:rPr>
        <w:t>90.616,18</w:t>
      </w:r>
      <w:r w:rsidRPr="0081772C">
        <w:rPr>
          <w:rFonts w:eastAsia="Calibri" w:cs="Calibri"/>
          <w:bCs/>
        </w:rPr>
        <w:t xml:space="preserve"> kn utrošena su za:</w:t>
      </w:r>
      <w:r>
        <w:rPr>
          <w:rFonts w:eastAsia="Calibri" w:cs="Calibri"/>
          <w:bCs/>
        </w:rPr>
        <w:t xml:space="preserve"> pokrivanje </w:t>
      </w:r>
      <w:r w:rsidRPr="003551A5">
        <w:rPr>
          <w:rFonts w:eastAsia="Calibri" w:cs="Calibri"/>
        </w:rPr>
        <w:t>troškov</w:t>
      </w:r>
      <w:r>
        <w:rPr>
          <w:rFonts w:eastAsia="Calibri" w:cs="Calibri"/>
        </w:rPr>
        <w:t>a</w:t>
      </w:r>
      <w:r w:rsidRPr="003551A5">
        <w:rPr>
          <w:rFonts w:eastAsia="Calibri" w:cs="Calibri"/>
        </w:rPr>
        <w:t xml:space="preserve"> najamnine, električne energije, komunalne naknade i komunalnih i vodnih usluga</w:t>
      </w:r>
      <w:r>
        <w:rPr>
          <w:rFonts w:eastAsia="Calibri" w:cs="Calibri"/>
        </w:rPr>
        <w:t xml:space="preserve"> za</w:t>
      </w:r>
      <w:r w:rsidR="00E74590">
        <w:rPr>
          <w:rFonts w:eastAsia="Calibri" w:cs="Calibri"/>
        </w:rPr>
        <w:t xml:space="preserve"> 27</w:t>
      </w:r>
      <w:r>
        <w:rPr>
          <w:rFonts w:eastAsia="Calibri" w:cs="Calibri"/>
        </w:rPr>
        <w:t xml:space="preserve"> korisnika koji su pravo stekli temeljem </w:t>
      </w:r>
      <w:r w:rsidRPr="008918EE">
        <w:rPr>
          <w:rFonts w:eastAsia="Calibri" w:cs="Calibri"/>
        </w:rPr>
        <w:t>Zakona o socijalnoj skrbi</w:t>
      </w:r>
      <w:r>
        <w:rPr>
          <w:rFonts w:eastAsia="Calibri" w:cs="Calibri"/>
        </w:rPr>
        <w:t>.</w:t>
      </w:r>
    </w:p>
    <w:p w14:paraId="5A435185" w14:textId="77777777" w:rsidR="008918EE" w:rsidRPr="008918EE" w:rsidRDefault="008918EE" w:rsidP="00A860BF">
      <w:pPr>
        <w:pStyle w:val="Odlomakpopisa"/>
        <w:spacing w:after="0"/>
        <w:ind w:left="426"/>
        <w:jc w:val="both"/>
        <w:rPr>
          <w:rFonts w:eastAsia="Calibri" w:cs="Calibri"/>
          <w:bCs/>
        </w:rPr>
      </w:pPr>
      <w:r w:rsidRPr="003551A5">
        <w:rPr>
          <w:rFonts w:eastAsia="Calibri" w:cs="Calibri"/>
          <w:b/>
        </w:rPr>
        <w:t>Aktivnost A100005 Pogrebni troškovi</w:t>
      </w:r>
      <w:r>
        <w:rPr>
          <w:rFonts w:eastAsia="Calibri" w:cs="Calibri"/>
          <w:b/>
        </w:rPr>
        <w:t>.</w:t>
      </w:r>
      <w:r w:rsidRPr="008918EE">
        <w:t xml:space="preserve"> </w:t>
      </w:r>
      <w:r w:rsidRPr="008918EE">
        <w:rPr>
          <w:rFonts w:eastAsia="Calibri" w:cs="Calibri"/>
        </w:rPr>
        <w:t>U ovom izvještajnom razdoblju nisu izvršeni rashodi za ovu aktivnost</w:t>
      </w:r>
      <w:r>
        <w:rPr>
          <w:rFonts w:eastAsia="Calibri" w:cs="Calibri"/>
        </w:rPr>
        <w:t xml:space="preserve"> jer nije bilo korisnika.</w:t>
      </w:r>
    </w:p>
    <w:p w14:paraId="639B359A" w14:textId="77777777" w:rsidR="008918EE" w:rsidRDefault="008918EE" w:rsidP="00A860BF">
      <w:pPr>
        <w:spacing w:after="0"/>
        <w:jc w:val="both"/>
        <w:rPr>
          <w:rFonts w:eastAsia="Calibri" w:cs="Calibri"/>
        </w:rPr>
      </w:pPr>
    </w:p>
    <w:p w14:paraId="5464506D" w14:textId="77777777" w:rsidR="008918EE" w:rsidRPr="0081772C" w:rsidRDefault="008918EE" w:rsidP="00A860BF">
      <w:pPr>
        <w:spacing w:after="0"/>
        <w:jc w:val="both"/>
        <w:rPr>
          <w:rFonts w:eastAsia="Calibri" w:cs="Calibri"/>
        </w:rPr>
      </w:pPr>
      <w:r w:rsidRPr="008918EE">
        <w:rPr>
          <w:rFonts w:eastAsia="Calibri" w:cs="Calibri"/>
        </w:rPr>
        <w:t xml:space="preserve">Pokazatelj uspješnosti: Unaprjeđenje života osobama u riziku od siromaštva kroz uključenje u programe pomoći, </w:t>
      </w:r>
      <w:r>
        <w:rPr>
          <w:rFonts w:eastAsia="Calibri" w:cs="Calibri"/>
        </w:rPr>
        <w:t>37</w:t>
      </w:r>
      <w:r w:rsidRPr="008918EE">
        <w:rPr>
          <w:rFonts w:eastAsia="Calibri" w:cs="Calibri"/>
        </w:rPr>
        <w:t xml:space="preserve"> potpora djeci s teškoćama u razvoju,</w:t>
      </w:r>
      <w:r>
        <w:rPr>
          <w:rFonts w:eastAsia="Calibri" w:cs="Calibri"/>
        </w:rPr>
        <w:t xml:space="preserve"> 110 potpora za novorođenče, </w:t>
      </w:r>
      <w:r w:rsidRPr="008918EE">
        <w:rPr>
          <w:rFonts w:eastAsia="Calibri" w:cs="Calibri"/>
        </w:rPr>
        <w:t xml:space="preserve"> </w:t>
      </w:r>
      <w:r w:rsidR="00E74590">
        <w:rPr>
          <w:rFonts w:eastAsia="Calibri" w:cs="Calibri"/>
        </w:rPr>
        <w:t>27</w:t>
      </w:r>
      <w:r w:rsidRPr="008918EE">
        <w:rPr>
          <w:rFonts w:eastAsia="Calibri" w:cs="Calibri"/>
        </w:rPr>
        <w:t xml:space="preserve"> korisnika potpore za troškove stanovanja</w:t>
      </w:r>
      <w:r>
        <w:rPr>
          <w:rFonts w:eastAsia="Calibri" w:cs="Calibri"/>
        </w:rPr>
        <w:t>.</w:t>
      </w:r>
    </w:p>
    <w:p w14:paraId="276E4CA0" w14:textId="77777777" w:rsidR="00A477B4" w:rsidRDefault="00A477B4" w:rsidP="00A860BF">
      <w:pPr>
        <w:jc w:val="both"/>
        <w:rPr>
          <w:rFonts w:asciiTheme="minorHAnsi" w:eastAsia="Calibri" w:hAnsiTheme="minorHAnsi" w:cstheme="minorHAnsi"/>
          <w:kern w:val="3"/>
          <w:lang w:eastAsia="en-US"/>
        </w:rPr>
      </w:pPr>
    </w:p>
    <w:p w14:paraId="4D7E6699" w14:textId="77777777" w:rsidR="008918EE" w:rsidRDefault="008918EE">
      <w:pPr>
        <w:pStyle w:val="Odlomakpopisa"/>
        <w:numPr>
          <w:ilvl w:val="0"/>
          <w:numId w:val="32"/>
        </w:numPr>
        <w:ind w:left="426"/>
        <w:jc w:val="both"/>
        <w:rPr>
          <w:rFonts w:eastAsia="Calibri" w:cs="Calibri"/>
          <w:bCs/>
        </w:rPr>
      </w:pPr>
      <w:r w:rsidRPr="008918EE">
        <w:rPr>
          <w:rFonts w:eastAsia="Calibri" w:cs="Calibri"/>
          <w:b/>
        </w:rPr>
        <w:t xml:space="preserve">Program 0102 Donacije udrugama građana, socijalna skrb, invalidi, bolest. </w:t>
      </w:r>
      <w:r w:rsidRPr="008918EE">
        <w:rPr>
          <w:rFonts w:eastAsia="Calibri" w:cs="Calibri"/>
          <w:bCs/>
        </w:rPr>
        <w:t xml:space="preserve">Izvršeni su rashodi u visini od 618.683,58 kn ili 99,79%, a </w:t>
      </w:r>
      <w:r>
        <w:rPr>
          <w:rFonts w:eastAsia="Calibri" w:cs="Calibri"/>
          <w:bCs/>
        </w:rPr>
        <w:t>r</w:t>
      </w:r>
      <w:r w:rsidRPr="008918EE">
        <w:rPr>
          <w:rFonts w:eastAsia="Calibri" w:cs="Calibri"/>
          <w:bCs/>
        </w:rPr>
        <w:t>ashodi se odnose na sljedeće aktivnosti:</w:t>
      </w:r>
    </w:p>
    <w:p w14:paraId="0532D892" w14:textId="77777777" w:rsidR="00E74590" w:rsidRDefault="00D82A13" w:rsidP="00A860BF">
      <w:pPr>
        <w:pStyle w:val="Odlomakpopisa"/>
        <w:ind w:left="426"/>
        <w:jc w:val="both"/>
        <w:rPr>
          <w:rFonts w:eastAsia="Calibri" w:cs="Calibri"/>
          <w:color w:val="FF0000"/>
        </w:rPr>
      </w:pPr>
      <w:r w:rsidRPr="008918EE">
        <w:rPr>
          <w:rFonts w:eastAsia="Calibri" w:cs="Calibri"/>
          <w:b/>
        </w:rPr>
        <w:lastRenderedPageBreak/>
        <w:t>Aktivnost A200000 Preve</w:t>
      </w:r>
      <w:r w:rsidR="005A50B1" w:rsidRPr="008918EE">
        <w:rPr>
          <w:rFonts w:eastAsia="Calibri" w:cs="Calibri"/>
          <w:b/>
        </w:rPr>
        <w:t>ntivni programi u zajednici</w:t>
      </w:r>
      <w:r w:rsidR="008918EE">
        <w:rPr>
          <w:rFonts w:eastAsia="Calibri" w:cs="Calibri"/>
          <w:b/>
        </w:rPr>
        <w:t>.</w:t>
      </w:r>
      <w:r w:rsidR="008918EE" w:rsidRPr="008918EE">
        <w:t xml:space="preserve"> </w:t>
      </w:r>
      <w:r w:rsidR="008918EE" w:rsidRPr="008918EE">
        <w:rPr>
          <w:rFonts w:eastAsia="Calibri" w:cs="Calibri"/>
          <w:bCs/>
        </w:rPr>
        <w:t xml:space="preserve">Unutar ove aktivnosti </w:t>
      </w:r>
      <w:r w:rsidR="008918EE">
        <w:rPr>
          <w:rFonts w:eastAsia="Calibri" w:cs="Calibri"/>
          <w:bCs/>
        </w:rPr>
        <w:t xml:space="preserve">utrošena su </w:t>
      </w:r>
      <w:r w:rsidR="008918EE" w:rsidRPr="008918EE">
        <w:rPr>
          <w:rFonts w:eastAsia="Calibri" w:cs="Calibri"/>
          <w:bCs/>
        </w:rPr>
        <w:t xml:space="preserve">sredstva u visini od </w:t>
      </w:r>
      <w:r w:rsidR="008918EE">
        <w:rPr>
          <w:rFonts w:eastAsia="Calibri" w:cs="Calibri"/>
          <w:bCs/>
        </w:rPr>
        <w:t>203.687,58</w:t>
      </w:r>
      <w:r w:rsidR="008918EE" w:rsidRPr="008918EE">
        <w:rPr>
          <w:rFonts w:eastAsia="Calibri" w:cs="Calibri"/>
          <w:bCs/>
        </w:rPr>
        <w:t xml:space="preserve"> kn</w:t>
      </w:r>
      <w:r w:rsidR="008918EE">
        <w:rPr>
          <w:rFonts w:eastAsia="Calibri" w:cs="Calibri"/>
          <w:bCs/>
        </w:rPr>
        <w:t xml:space="preserve">. </w:t>
      </w:r>
      <w:r w:rsidR="00E74590">
        <w:rPr>
          <w:rFonts w:eastAsia="Calibri" w:cs="Calibri"/>
        </w:rPr>
        <w:t>T</w:t>
      </w:r>
      <w:r w:rsidR="000B4705" w:rsidRPr="008918EE">
        <w:rPr>
          <w:rFonts w:eastAsia="Calibri" w:cs="Calibri"/>
        </w:rPr>
        <w:t xml:space="preserve">emeljem raspisanog </w:t>
      </w:r>
      <w:r w:rsidR="00885712">
        <w:rPr>
          <w:rFonts w:eastAsia="Calibri" w:cs="Calibri"/>
        </w:rPr>
        <w:t>J</w:t>
      </w:r>
      <w:r w:rsidR="00885712" w:rsidRPr="00885712">
        <w:rPr>
          <w:rFonts w:eastAsia="Calibri" w:cs="Calibri"/>
        </w:rPr>
        <w:t>avn</w:t>
      </w:r>
      <w:r w:rsidR="00885712">
        <w:rPr>
          <w:rFonts w:eastAsia="Calibri" w:cs="Calibri"/>
        </w:rPr>
        <w:t>og</w:t>
      </w:r>
      <w:r w:rsidR="00885712" w:rsidRPr="00885712">
        <w:rPr>
          <w:rFonts w:eastAsia="Calibri" w:cs="Calibri"/>
        </w:rPr>
        <w:t xml:space="preserve"> poziv</w:t>
      </w:r>
      <w:r w:rsidR="00885712">
        <w:rPr>
          <w:rFonts w:eastAsia="Calibri" w:cs="Calibri"/>
        </w:rPr>
        <w:t>a</w:t>
      </w:r>
      <w:r w:rsidR="00885712" w:rsidRPr="00885712">
        <w:rPr>
          <w:rFonts w:eastAsia="Calibri" w:cs="Calibri"/>
        </w:rPr>
        <w:t xml:space="preserve"> za sufinanciranje programa i projekata u području zdravstvene zaštite i socijalne skrb </w:t>
      </w:r>
      <w:r w:rsidR="000B4705" w:rsidRPr="008918EE">
        <w:rPr>
          <w:rFonts w:eastAsia="Calibri" w:cs="Calibri"/>
        </w:rPr>
        <w:t>Grada Gospića za 202</w:t>
      </w:r>
      <w:r w:rsidR="00E74590">
        <w:rPr>
          <w:rFonts w:eastAsia="Calibri" w:cs="Calibri"/>
        </w:rPr>
        <w:t>2</w:t>
      </w:r>
      <w:r w:rsidR="000B4705" w:rsidRPr="008918EE">
        <w:rPr>
          <w:rFonts w:eastAsia="Calibri" w:cs="Calibri"/>
        </w:rPr>
        <w:t>. godinu i Odlukom  o dodjeli financijskih sredstava organizacijama civilnog društva za sufinanciranje programa i projekata u području zdravstvene zaštite i socijalne skrbi Grada Gospića u području prevencije zdravlja i ranog otkrivanja bolesti osigurana su sredstva za:</w:t>
      </w:r>
      <w:r w:rsidR="000B4705" w:rsidRPr="008918EE">
        <w:rPr>
          <w:rFonts w:eastAsia="Calibri" w:cs="Calibri"/>
          <w:color w:val="FF0000"/>
        </w:rPr>
        <w:t xml:space="preserve"> </w:t>
      </w:r>
    </w:p>
    <w:p w14:paraId="0AAB1C7A" w14:textId="77777777" w:rsidR="00885712" w:rsidRPr="00885712" w:rsidRDefault="00885712">
      <w:pPr>
        <w:pStyle w:val="Odlomakpopisa"/>
        <w:numPr>
          <w:ilvl w:val="0"/>
          <w:numId w:val="22"/>
        </w:numPr>
        <w:spacing w:after="0"/>
        <w:ind w:left="993"/>
        <w:jc w:val="both"/>
        <w:rPr>
          <w:rFonts w:eastAsia="Calibri" w:cs="Calibri"/>
        </w:rPr>
      </w:pPr>
      <w:r w:rsidRPr="00885712">
        <w:rPr>
          <w:rFonts w:eastAsia="Calibri" w:cs="Calibri"/>
        </w:rPr>
        <w:t>Hrvatsk</w:t>
      </w:r>
      <w:r>
        <w:rPr>
          <w:rFonts w:eastAsia="Calibri" w:cs="Calibri"/>
        </w:rPr>
        <w:t>i</w:t>
      </w:r>
      <w:r w:rsidRPr="00885712">
        <w:rPr>
          <w:rFonts w:eastAsia="Calibri" w:cs="Calibri"/>
        </w:rPr>
        <w:t xml:space="preserve"> Crven</w:t>
      </w:r>
      <w:r>
        <w:rPr>
          <w:rFonts w:eastAsia="Calibri" w:cs="Calibri"/>
        </w:rPr>
        <w:t>i</w:t>
      </w:r>
      <w:r w:rsidRPr="00885712">
        <w:rPr>
          <w:rFonts w:eastAsia="Calibri" w:cs="Calibri"/>
        </w:rPr>
        <w:t xml:space="preserve"> križ Gradsko društv</w:t>
      </w:r>
      <w:r>
        <w:rPr>
          <w:rFonts w:eastAsia="Calibri" w:cs="Calibri"/>
        </w:rPr>
        <w:t>o</w:t>
      </w:r>
      <w:r w:rsidRPr="00885712">
        <w:rPr>
          <w:rFonts w:eastAsia="Calibri" w:cs="Calibri"/>
        </w:rPr>
        <w:t xml:space="preserve"> Crvenog križa Gospić za program</w:t>
      </w:r>
      <w:r>
        <w:rPr>
          <w:rFonts w:eastAsia="Calibri" w:cs="Calibri"/>
        </w:rPr>
        <w:t>:</w:t>
      </w:r>
      <w:r w:rsidRPr="00885712">
        <w:rPr>
          <w:rFonts w:eastAsia="Calibri" w:cs="Calibri"/>
        </w:rPr>
        <w:t xml:space="preserve"> “Pomoć osobama u  potrebi u lokalnoj zajednici“</w:t>
      </w:r>
      <w:r>
        <w:rPr>
          <w:rFonts w:eastAsia="Calibri" w:cs="Calibri"/>
        </w:rPr>
        <w:t>. U</w:t>
      </w:r>
      <w:r w:rsidRPr="00885712">
        <w:rPr>
          <w:rFonts w:eastAsia="Calibri" w:cs="Calibri"/>
        </w:rPr>
        <w:t xml:space="preserve"> program</w:t>
      </w:r>
      <w:r>
        <w:rPr>
          <w:rFonts w:eastAsia="Calibri" w:cs="Calibri"/>
        </w:rPr>
        <w:t>u</w:t>
      </w:r>
      <w:r w:rsidRPr="00885712">
        <w:rPr>
          <w:rFonts w:eastAsia="Calibri" w:cs="Calibri"/>
        </w:rPr>
        <w:t xml:space="preserve"> se </w:t>
      </w:r>
      <w:r>
        <w:rPr>
          <w:rFonts w:eastAsia="Calibri" w:cs="Calibri"/>
        </w:rPr>
        <w:t xml:space="preserve"> u </w:t>
      </w:r>
      <w:r w:rsidRPr="00885712">
        <w:rPr>
          <w:rFonts w:eastAsia="Calibri" w:cs="Calibri"/>
        </w:rPr>
        <w:t>2022. godine nalazilo između 40 do 50 korisnika.</w:t>
      </w:r>
      <w:r>
        <w:rPr>
          <w:rFonts w:eastAsia="Calibri" w:cs="Calibri"/>
        </w:rPr>
        <w:t xml:space="preserve"> </w:t>
      </w:r>
      <w:r w:rsidRPr="00885712">
        <w:rPr>
          <w:rFonts w:eastAsia="Calibri" w:cs="Calibri"/>
        </w:rPr>
        <w:t>Korisnicima ovog programa se pomagalo kroz pomoć u kući u vidu pripreme i donošenja ogrjevnog drva, dostave lijekova, prijevoza liječniku, dostave humanitarnih paketa hrane i higijene (nakon organiziranih akcija nabave humanitarne pomoći, 2 do 3 puta godišnje), te ostale potrebe koje su u mogućnostima.;</w:t>
      </w:r>
    </w:p>
    <w:p w14:paraId="61703A14" w14:textId="77777777" w:rsidR="00885712" w:rsidRDefault="00885712">
      <w:pPr>
        <w:pStyle w:val="Odlomakpopisa"/>
        <w:numPr>
          <w:ilvl w:val="0"/>
          <w:numId w:val="22"/>
        </w:numPr>
        <w:spacing w:after="0"/>
        <w:ind w:left="993"/>
        <w:jc w:val="both"/>
        <w:rPr>
          <w:rFonts w:eastAsia="Calibri" w:cs="Calibri"/>
        </w:rPr>
      </w:pPr>
      <w:r w:rsidRPr="00C343DE">
        <w:rPr>
          <w:rFonts w:eastAsia="Calibri" w:cs="Calibri"/>
        </w:rPr>
        <w:t xml:space="preserve">Udrugu roditelja djece s poteškoćama u razvoju </w:t>
      </w:r>
      <w:r>
        <w:rPr>
          <w:rFonts w:eastAsia="Calibri" w:cs="Calibri"/>
        </w:rPr>
        <w:t xml:space="preserve">„Pčelice“ </w:t>
      </w:r>
      <w:r w:rsidRPr="00C343DE">
        <w:rPr>
          <w:rFonts w:eastAsia="Calibri" w:cs="Calibri"/>
        </w:rPr>
        <w:t>za program: „Kvalitetnom podrškom do kvalitetnog znanja i obrazovanja“.</w:t>
      </w:r>
    </w:p>
    <w:p w14:paraId="2970EF3A" w14:textId="77777777" w:rsidR="00510D7D" w:rsidRPr="00580F01" w:rsidRDefault="00510D7D" w:rsidP="00A860BF">
      <w:pPr>
        <w:spacing w:after="0"/>
        <w:ind w:left="426"/>
        <w:jc w:val="both"/>
        <w:rPr>
          <w:rFonts w:eastAsia="Calibri" w:cs="Calibri"/>
          <w:bCs/>
        </w:rPr>
      </w:pPr>
      <w:r w:rsidRPr="00510D7D">
        <w:rPr>
          <w:rFonts w:eastAsia="Calibri" w:cs="Calibri"/>
          <w:b/>
        </w:rPr>
        <w:t>Aktivnost A200001 Donacija Crvenom križu</w:t>
      </w:r>
      <w:r>
        <w:rPr>
          <w:rFonts w:eastAsia="Calibri" w:cs="Calibri"/>
          <w:b/>
        </w:rPr>
        <w:t xml:space="preserve">. </w:t>
      </w:r>
      <w:bookmarkStart w:id="37" w:name="_Hlk137467788"/>
      <w:r w:rsidRPr="00510D7D">
        <w:rPr>
          <w:rFonts w:eastAsia="Calibri" w:cs="Calibri"/>
          <w:bCs/>
        </w:rPr>
        <w:t xml:space="preserve">Unutar ove aktivnosti utrošena su sredstva u visini od </w:t>
      </w:r>
      <w:r>
        <w:rPr>
          <w:rFonts w:eastAsia="Calibri" w:cs="Calibri"/>
          <w:bCs/>
        </w:rPr>
        <w:t>414.996,00</w:t>
      </w:r>
      <w:r w:rsidRPr="00510D7D">
        <w:rPr>
          <w:rFonts w:eastAsia="Calibri" w:cs="Calibri"/>
          <w:bCs/>
        </w:rPr>
        <w:t xml:space="preserve"> kn</w:t>
      </w:r>
      <w:r>
        <w:rPr>
          <w:rFonts w:eastAsia="Calibri" w:cs="Calibri"/>
          <w:bCs/>
        </w:rPr>
        <w:t xml:space="preserve"> za </w:t>
      </w:r>
      <w:bookmarkEnd w:id="37"/>
      <w:r w:rsidRPr="00510D7D">
        <w:rPr>
          <w:rFonts w:eastAsia="Calibri" w:cs="Calibri"/>
        </w:rPr>
        <w:t>financira</w:t>
      </w:r>
      <w:r w:rsidR="00580F01">
        <w:rPr>
          <w:rFonts w:eastAsia="Calibri" w:cs="Calibri"/>
        </w:rPr>
        <w:t>nje</w:t>
      </w:r>
      <w:r w:rsidRPr="00510D7D">
        <w:rPr>
          <w:rFonts w:eastAsia="Calibri" w:cs="Calibri"/>
        </w:rPr>
        <w:t xml:space="preserve"> redovn</w:t>
      </w:r>
      <w:r w:rsidR="00580F01">
        <w:rPr>
          <w:rFonts w:eastAsia="Calibri" w:cs="Calibri"/>
        </w:rPr>
        <w:t>e</w:t>
      </w:r>
      <w:r w:rsidRPr="00510D7D">
        <w:rPr>
          <w:rFonts w:eastAsia="Calibri" w:cs="Calibri"/>
        </w:rPr>
        <w:t xml:space="preserve"> djelatnost</w:t>
      </w:r>
      <w:r w:rsidR="00580F01">
        <w:rPr>
          <w:rFonts w:eastAsia="Calibri" w:cs="Calibri"/>
        </w:rPr>
        <w:t>i</w:t>
      </w:r>
      <w:r w:rsidRPr="00510D7D">
        <w:rPr>
          <w:rFonts w:eastAsia="Calibri" w:cs="Calibri"/>
        </w:rPr>
        <w:t xml:space="preserve"> i provedb</w:t>
      </w:r>
      <w:r w:rsidR="00580F01">
        <w:rPr>
          <w:rFonts w:eastAsia="Calibri" w:cs="Calibri"/>
        </w:rPr>
        <w:t>u</w:t>
      </w:r>
      <w:r w:rsidRPr="00510D7D">
        <w:rPr>
          <w:rFonts w:eastAsia="Calibri" w:cs="Calibri"/>
        </w:rPr>
        <w:t xml:space="preserve"> projekta „Služba  traženja</w:t>
      </w:r>
      <w:r w:rsidR="00580F01">
        <w:rPr>
          <w:rFonts w:eastAsia="Calibri" w:cs="Calibri"/>
        </w:rPr>
        <w:t>“</w:t>
      </w:r>
      <w:r w:rsidRPr="00510D7D">
        <w:rPr>
          <w:rFonts w:eastAsia="Calibri" w:cs="Calibri"/>
        </w:rPr>
        <w:t>.</w:t>
      </w:r>
    </w:p>
    <w:p w14:paraId="6C96555D" w14:textId="77777777" w:rsidR="00510D7D" w:rsidRDefault="00580F01" w:rsidP="00A860BF">
      <w:pPr>
        <w:pStyle w:val="Odlomakpopisa"/>
        <w:spacing w:after="0"/>
        <w:ind w:left="426"/>
        <w:jc w:val="both"/>
        <w:rPr>
          <w:rFonts w:eastAsia="Calibri" w:cs="Calibri"/>
        </w:rPr>
      </w:pPr>
      <w:r w:rsidRPr="00580F01">
        <w:rPr>
          <w:rFonts w:eastAsia="Calibri" w:cs="Calibri"/>
        </w:rPr>
        <w:t>Gradsko društvo Crvenog križa Gospić u svojoj redovitoj djelatnosti ostvaruje humanitarne ciljeve i zadaće na području zaštite i unapređenja zdravlja, socijalne skrbi, vodi brigu o socijalno ugroženom stanovništvu te dodjeljuje pomoć u hrani i odjeći. Za rad i djelovanje Službe traženja izdvaja se 0,2% sredstava prihoda jedinica lokalne i područne (regionalne) samouprave određenih Zakonom o Hrvatskom Crvenom križu („Narodne novine“ br. 71/10, 136,20). Za javne ovlasti i redovne djelatnosti izdvaja se 0,5% sredstava prihoda jedinice lokalne i područne (regionalne) samouprave i to za rad</w:t>
      </w:r>
      <w:r>
        <w:rPr>
          <w:rFonts w:eastAsia="Calibri" w:cs="Calibri"/>
        </w:rPr>
        <w:t xml:space="preserve"> </w:t>
      </w:r>
      <w:r w:rsidRPr="00580F01">
        <w:rPr>
          <w:rFonts w:eastAsia="Calibri" w:cs="Calibri"/>
        </w:rPr>
        <w:t xml:space="preserve">ustrojstvenih oblika Hrvatskog Crvenog križa, Gradskog društva Crvenog križa Gospić. S obzirom na potrebe građana Grada Gospića, Grad </w:t>
      </w:r>
      <w:r>
        <w:rPr>
          <w:rFonts w:eastAsia="Calibri" w:cs="Calibri"/>
        </w:rPr>
        <w:t>daje</w:t>
      </w:r>
      <w:r w:rsidRPr="00580F01">
        <w:rPr>
          <w:rFonts w:eastAsia="Calibri" w:cs="Calibri"/>
        </w:rPr>
        <w:t xml:space="preserve"> puno više sredstva nego što je to zakonom obavezno</w:t>
      </w:r>
      <w:r>
        <w:rPr>
          <w:rFonts w:eastAsia="Calibri" w:cs="Calibri"/>
        </w:rPr>
        <w:t xml:space="preserve">, time se </w:t>
      </w:r>
      <w:r w:rsidRPr="00580F01">
        <w:rPr>
          <w:rFonts w:eastAsia="Calibri" w:cs="Calibri"/>
        </w:rPr>
        <w:t>omogućava redovito djelovanje Gradskog društva Crvenog križa Gospić, provođenje programa dobrovoljnog darivanja krvi, prve pomoći za građanstvo, zaštite i promocije zdravlja te pružanje pomoći u lokalnoj zajednici osobama u potrebi.</w:t>
      </w:r>
    </w:p>
    <w:p w14:paraId="5E55D40F" w14:textId="77777777" w:rsidR="00510D7D" w:rsidRDefault="00510D7D" w:rsidP="00510D7D">
      <w:pPr>
        <w:spacing w:after="0" w:line="240" w:lineRule="auto"/>
        <w:jc w:val="both"/>
        <w:rPr>
          <w:rFonts w:eastAsia="Calibri" w:cs="Calibri"/>
        </w:rPr>
      </w:pPr>
    </w:p>
    <w:p w14:paraId="1DB52648" w14:textId="77777777" w:rsidR="00885712" w:rsidRPr="00510D7D" w:rsidRDefault="00885712" w:rsidP="00A860BF">
      <w:pPr>
        <w:spacing w:after="0"/>
        <w:jc w:val="both"/>
        <w:rPr>
          <w:rFonts w:eastAsia="Calibri" w:cs="Calibri"/>
        </w:rPr>
      </w:pPr>
      <w:r w:rsidRPr="00B9222D">
        <w:rPr>
          <w:rFonts w:eastAsia="Calibri" w:cs="Calibri"/>
        </w:rPr>
        <w:t xml:space="preserve">Pokazatelj uspješnosti: zadovoljstvo korisnika, cjelovitost i provedivost programa u planiranom razdoblju, </w:t>
      </w:r>
      <w:r w:rsidR="00510D7D">
        <w:rPr>
          <w:rFonts w:eastAsia="Calibri" w:cs="Calibri"/>
        </w:rPr>
        <w:t>u</w:t>
      </w:r>
      <w:r w:rsidR="00510D7D" w:rsidRPr="00510D7D">
        <w:rPr>
          <w:sz w:val="23"/>
          <w:szCs w:val="23"/>
        </w:rPr>
        <w:t>spješno provođenje projekta udruga</w:t>
      </w:r>
      <w:r w:rsidR="00580F01">
        <w:rPr>
          <w:sz w:val="23"/>
          <w:szCs w:val="23"/>
        </w:rPr>
        <w:t xml:space="preserve">, </w:t>
      </w:r>
      <w:r w:rsidR="00580F01" w:rsidRPr="00580F01">
        <w:rPr>
          <w:sz w:val="23"/>
          <w:szCs w:val="23"/>
        </w:rPr>
        <w:t>veći broj članova koji će se aktivno uključiti rad te nesmetano djelovanje i zadovoljavanje potreba lokalne zajednice.</w:t>
      </w:r>
    </w:p>
    <w:p w14:paraId="498A6209" w14:textId="77777777" w:rsidR="00885712" w:rsidRDefault="00885712" w:rsidP="00A860BF">
      <w:pPr>
        <w:pStyle w:val="Odlomakpopisa"/>
        <w:ind w:left="426"/>
        <w:jc w:val="both"/>
        <w:rPr>
          <w:rFonts w:eastAsia="Calibri" w:cs="Calibri"/>
          <w:color w:val="FF0000"/>
        </w:rPr>
      </w:pPr>
    </w:p>
    <w:p w14:paraId="5CDFD0DB" w14:textId="77777777" w:rsidR="00580F01" w:rsidRPr="00580F01" w:rsidRDefault="00804A37">
      <w:pPr>
        <w:pStyle w:val="Odlomakpopisa"/>
        <w:numPr>
          <w:ilvl w:val="0"/>
          <w:numId w:val="32"/>
        </w:numPr>
        <w:ind w:left="426"/>
        <w:jc w:val="both"/>
        <w:rPr>
          <w:rFonts w:eastAsia="Calibri" w:cs="Calibri"/>
          <w:b/>
        </w:rPr>
      </w:pPr>
      <w:r w:rsidRPr="00580F01">
        <w:rPr>
          <w:rFonts w:eastAsia="Calibri" w:cs="Calibri"/>
          <w:b/>
        </w:rPr>
        <w:t>Program 0101 Aktivnost</w:t>
      </w:r>
      <w:r w:rsidR="00580F01" w:rsidRPr="00580F01">
        <w:rPr>
          <w:rFonts w:eastAsia="Calibri" w:cs="Calibri"/>
          <w:b/>
        </w:rPr>
        <w:t>i</w:t>
      </w:r>
      <w:r w:rsidRPr="00580F01">
        <w:rPr>
          <w:rFonts w:eastAsia="Calibri" w:cs="Calibri"/>
          <w:b/>
        </w:rPr>
        <w:t xml:space="preserve"> u zaštiti obitelji i zajednice</w:t>
      </w:r>
      <w:r w:rsidR="00580F01" w:rsidRPr="00580F01">
        <w:rPr>
          <w:rFonts w:eastAsia="Calibri" w:cs="Calibri"/>
          <w:b/>
        </w:rPr>
        <w:t xml:space="preserve">. </w:t>
      </w:r>
      <w:r w:rsidR="00580F01" w:rsidRPr="00580F01">
        <w:rPr>
          <w:rFonts w:eastAsia="Calibri" w:cs="Calibri"/>
          <w:bCs/>
        </w:rPr>
        <w:t xml:space="preserve">Izvršeni su rashodi u visini od </w:t>
      </w:r>
      <w:r w:rsidR="00580F01">
        <w:rPr>
          <w:rFonts w:eastAsia="Calibri" w:cs="Calibri"/>
          <w:bCs/>
        </w:rPr>
        <w:t>380.029,25</w:t>
      </w:r>
      <w:r w:rsidR="00580F01" w:rsidRPr="00580F01">
        <w:rPr>
          <w:rFonts w:eastAsia="Calibri" w:cs="Calibri"/>
          <w:bCs/>
        </w:rPr>
        <w:t xml:space="preserve"> kn ili </w:t>
      </w:r>
      <w:r w:rsidR="00580F01">
        <w:rPr>
          <w:rFonts w:eastAsia="Calibri" w:cs="Calibri"/>
          <w:bCs/>
        </w:rPr>
        <w:t>95,01</w:t>
      </w:r>
      <w:r w:rsidR="00580F01" w:rsidRPr="00580F01">
        <w:rPr>
          <w:rFonts w:eastAsia="Calibri" w:cs="Calibri"/>
          <w:bCs/>
        </w:rPr>
        <w:t>%, a rashodi se odnose na sljedeće aktivnosti:</w:t>
      </w:r>
    </w:p>
    <w:p w14:paraId="115C3661" w14:textId="77777777" w:rsidR="007A0F97" w:rsidRDefault="007A0F97" w:rsidP="00A860BF">
      <w:pPr>
        <w:pStyle w:val="Odlomakpopisa"/>
        <w:spacing w:after="0"/>
        <w:ind w:left="426"/>
        <w:jc w:val="both"/>
        <w:rPr>
          <w:rFonts w:eastAsia="Calibri" w:cs="Calibri"/>
          <w:bCs/>
          <w:color w:val="000000"/>
        </w:rPr>
      </w:pPr>
      <w:r w:rsidRPr="00804A37">
        <w:rPr>
          <w:rFonts w:eastAsia="Calibri" w:cs="Calibri"/>
          <w:b/>
          <w:color w:val="000000"/>
        </w:rPr>
        <w:t>Aktivnost A100004 Dječje gradsko vijeće i Savjet mladih</w:t>
      </w:r>
      <w:r>
        <w:rPr>
          <w:rFonts w:eastAsia="Calibri" w:cs="Calibri"/>
          <w:b/>
          <w:color w:val="000000"/>
        </w:rPr>
        <w:t xml:space="preserve">. </w:t>
      </w:r>
      <w:r w:rsidRPr="007A0F97">
        <w:rPr>
          <w:rFonts w:eastAsia="Calibri" w:cs="Calibri"/>
          <w:bCs/>
          <w:color w:val="000000"/>
        </w:rPr>
        <w:t>U ovom izvještajnom razdoblju nisu izvršeni rashodi za ovu aktivnost</w:t>
      </w:r>
      <w:r>
        <w:rPr>
          <w:rFonts w:eastAsia="Calibri" w:cs="Calibri"/>
          <w:bCs/>
          <w:color w:val="000000"/>
        </w:rPr>
        <w:t xml:space="preserve"> jer f</w:t>
      </w:r>
      <w:r w:rsidRPr="007A0F97">
        <w:rPr>
          <w:rFonts w:eastAsia="Calibri" w:cs="Calibri"/>
          <w:bCs/>
          <w:color w:val="000000"/>
        </w:rPr>
        <w:t>inancijska sredstva nisu potraživana.</w:t>
      </w:r>
    </w:p>
    <w:p w14:paraId="199EF265" w14:textId="77777777" w:rsidR="007A0F97" w:rsidRPr="007A0F97" w:rsidRDefault="007A0F97" w:rsidP="00A860BF">
      <w:pPr>
        <w:pStyle w:val="Odlomakpopisa"/>
        <w:spacing w:after="0"/>
        <w:ind w:left="426"/>
        <w:jc w:val="both"/>
        <w:rPr>
          <w:rFonts w:eastAsia="Calibri" w:cs="Calibri"/>
          <w:bCs/>
        </w:rPr>
      </w:pPr>
      <w:r w:rsidRPr="007A0F97">
        <w:rPr>
          <w:rFonts w:eastAsia="Calibri" w:cs="Calibri"/>
          <w:b/>
          <w:color w:val="000000"/>
        </w:rPr>
        <w:t>Aktivnost A100005 Stipendiranje studenata</w:t>
      </w:r>
      <w:r>
        <w:rPr>
          <w:rFonts w:eastAsia="Calibri" w:cs="Calibri"/>
          <w:color w:val="000000"/>
        </w:rPr>
        <w:t>.</w:t>
      </w:r>
      <w:r w:rsidRPr="007A0F97">
        <w:rPr>
          <w:rFonts w:eastAsia="Calibri" w:cs="Calibri"/>
          <w:color w:val="000000"/>
        </w:rPr>
        <w:t xml:space="preserve"> </w:t>
      </w:r>
      <w:r w:rsidRPr="0081772C">
        <w:rPr>
          <w:rFonts w:eastAsia="Calibri" w:cs="Calibri"/>
          <w:bCs/>
        </w:rPr>
        <w:t xml:space="preserve">Unutar ove aktivnosti sredstva u visini od </w:t>
      </w:r>
      <w:r>
        <w:rPr>
          <w:rFonts w:eastAsia="Calibri" w:cs="Calibri"/>
          <w:bCs/>
        </w:rPr>
        <w:t>168.000,00</w:t>
      </w:r>
      <w:r w:rsidRPr="0081772C">
        <w:rPr>
          <w:rFonts w:eastAsia="Calibri" w:cs="Calibri"/>
          <w:bCs/>
        </w:rPr>
        <w:t xml:space="preserve"> kn utrošena su za</w:t>
      </w:r>
      <w:r>
        <w:rPr>
          <w:rFonts w:eastAsia="Calibri" w:cs="Calibri"/>
          <w:bCs/>
        </w:rPr>
        <w:t xml:space="preserve"> isplatu stipendija učenicima i studentima temeljem </w:t>
      </w:r>
      <w:r w:rsidRPr="007A0F97">
        <w:rPr>
          <w:rFonts w:eastAsia="Calibri" w:cs="Calibri"/>
          <w:color w:val="000000"/>
        </w:rPr>
        <w:t>Pravilnik</w:t>
      </w:r>
      <w:r>
        <w:rPr>
          <w:rFonts w:eastAsia="Calibri" w:cs="Calibri"/>
          <w:color w:val="000000"/>
        </w:rPr>
        <w:t>a</w:t>
      </w:r>
      <w:r w:rsidRPr="007A0F97">
        <w:rPr>
          <w:rFonts w:eastAsia="Calibri" w:cs="Calibri"/>
          <w:color w:val="000000"/>
        </w:rPr>
        <w:t xml:space="preserve"> o stipendiranju učenika i studenata s područja Grada Gospića</w:t>
      </w:r>
      <w:r>
        <w:rPr>
          <w:rFonts w:eastAsia="Calibri" w:cs="Calibri"/>
          <w:color w:val="000000"/>
        </w:rPr>
        <w:t>.</w:t>
      </w:r>
      <w:r>
        <w:rPr>
          <w:rFonts w:eastAsia="Calibri" w:cs="Calibri"/>
          <w:bCs/>
        </w:rPr>
        <w:t xml:space="preserve"> </w:t>
      </w:r>
      <w:r w:rsidRPr="007A0F97">
        <w:rPr>
          <w:rFonts w:eastAsia="Calibri" w:cs="Calibri"/>
          <w:bCs/>
        </w:rPr>
        <w:t>U 2022. godini dodjeljivala su se sredstva za stipendije učenicima i studentima s područja Grada Gospića za školsku/akademsku godinu 2021./2022. i 2022./2023. Za stipendije u 2022. godini isplaćeno je 168.000,00 kn.</w:t>
      </w:r>
      <w:r>
        <w:rPr>
          <w:rFonts w:eastAsia="Calibri" w:cs="Calibri"/>
          <w:bCs/>
        </w:rPr>
        <w:t xml:space="preserve"> </w:t>
      </w:r>
      <w:r w:rsidRPr="007A0F97">
        <w:rPr>
          <w:rFonts w:eastAsia="Calibri" w:cs="Calibri"/>
          <w:bCs/>
        </w:rPr>
        <w:t>Potpisana su 32 Ugovora o stipendiranju sa 12 učenika i 20 studenata s područja Grada Gospića za školsku/akademsku godinu 2021./2022.</w:t>
      </w:r>
      <w:r>
        <w:rPr>
          <w:rFonts w:eastAsia="Calibri" w:cs="Calibri"/>
          <w:bCs/>
        </w:rPr>
        <w:t xml:space="preserve"> </w:t>
      </w:r>
    </w:p>
    <w:p w14:paraId="01C5C74A" w14:textId="77777777" w:rsidR="007A0F97" w:rsidRDefault="007A0F97" w:rsidP="00A860BF">
      <w:pPr>
        <w:pStyle w:val="Odlomakpopisa"/>
        <w:spacing w:after="0"/>
        <w:ind w:left="426"/>
        <w:jc w:val="both"/>
        <w:rPr>
          <w:rFonts w:eastAsia="Calibri" w:cs="Calibri"/>
          <w:bCs/>
        </w:rPr>
      </w:pPr>
      <w:r w:rsidRPr="007A0F97">
        <w:rPr>
          <w:rFonts w:eastAsia="Calibri" w:cs="Calibri"/>
          <w:bCs/>
        </w:rPr>
        <w:t>U 2022. godini raspisa</w:t>
      </w:r>
      <w:r>
        <w:rPr>
          <w:rFonts w:eastAsia="Calibri" w:cs="Calibri"/>
          <w:bCs/>
        </w:rPr>
        <w:t>n</w:t>
      </w:r>
      <w:r w:rsidRPr="007A0F97">
        <w:rPr>
          <w:rFonts w:eastAsia="Calibri" w:cs="Calibri"/>
          <w:bCs/>
        </w:rPr>
        <w:t xml:space="preserve"> je natječaj za dodjelu stipendija učenicima i studentima s područja Grada Gospića za školsku/akademsku godinu 2022./2023.</w:t>
      </w:r>
      <w:r>
        <w:rPr>
          <w:rFonts w:eastAsia="Calibri" w:cs="Calibri"/>
          <w:bCs/>
        </w:rPr>
        <w:t xml:space="preserve"> </w:t>
      </w:r>
      <w:r w:rsidRPr="007A0F97">
        <w:rPr>
          <w:rFonts w:eastAsia="Calibri" w:cs="Calibri"/>
          <w:bCs/>
        </w:rPr>
        <w:t xml:space="preserve">Stipendija za učenike srednjih škola iznosi </w:t>
      </w:r>
      <w:r w:rsidRPr="007A0F97">
        <w:rPr>
          <w:rFonts w:eastAsia="Calibri" w:cs="Calibri"/>
          <w:bCs/>
        </w:rPr>
        <w:lastRenderedPageBreak/>
        <w:t>400,00 kuna mjesečno, a za studente 600,00 kuna mjesečno. Korištenje stipendija odobrava se učenicima na vrijeme od jedne nastavne godine (rujan – lipanj), a studentima na vrijeme od jedne akademske godine (listopad – srpanj).</w:t>
      </w:r>
    </w:p>
    <w:p w14:paraId="1B7B1702" w14:textId="77777777" w:rsidR="001F0AB0" w:rsidRDefault="007A0F97" w:rsidP="00A860BF">
      <w:pPr>
        <w:pStyle w:val="Odlomakpopisa"/>
        <w:spacing w:after="0"/>
        <w:ind w:left="426"/>
        <w:jc w:val="both"/>
        <w:rPr>
          <w:rFonts w:eastAsia="Calibri" w:cs="Calibri"/>
          <w:bCs/>
        </w:rPr>
      </w:pPr>
      <w:r w:rsidRPr="007A0F97">
        <w:rPr>
          <w:rFonts w:eastAsia="Calibri" w:cs="Calibri"/>
          <w:b/>
        </w:rPr>
        <w:t>Tekući projekt T100005 Izjednačavanje mogućnosti za osobe s invaliditetom</w:t>
      </w:r>
      <w:r w:rsidRPr="007A0F97">
        <w:rPr>
          <w:rFonts w:eastAsia="Calibri" w:cs="Calibri"/>
          <w:bCs/>
        </w:rPr>
        <w:t xml:space="preserve">. Unutar ove aktivnosti utrošena su sredstva u visini od </w:t>
      </w:r>
      <w:r>
        <w:rPr>
          <w:rFonts w:eastAsia="Calibri" w:cs="Calibri"/>
          <w:bCs/>
        </w:rPr>
        <w:t>5.029,25</w:t>
      </w:r>
      <w:r w:rsidRPr="007A0F97">
        <w:rPr>
          <w:rFonts w:eastAsia="Calibri" w:cs="Calibri"/>
          <w:bCs/>
        </w:rPr>
        <w:t xml:space="preserve"> kn za</w:t>
      </w:r>
      <w:r w:rsidR="001F0AB0">
        <w:rPr>
          <w:rFonts w:eastAsia="Calibri" w:cs="Calibri"/>
          <w:bCs/>
        </w:rPr>
        <w:t>: kupnju paketa za slijepe i slabovidne osobe, donaciju Centru za rehabilitaciju Rijeka.</w:t>
      </w:r>
    </w:p>
    <w:p w14:paraId="5C2E7940" w14:textId="77777777" w:rsidR="00804A37" w:rsidRDefault="00804A37" w:rsidP="00A860BF">
      <w:pPr>
        <w:pStyle w:val="Odlomakpopisa"/>
        <w:spacing w:after="0"/>
        <w:ind w:left="426"/>
        <w:jc w:val="both"/>
        <w:rPr>
          <w:rFonts w:eastAsia="Calibri" w:cs="Calibri"/>
          <w:bCs/>
        </w:rPr>
      </w:pPr>
      <w:r w:rsidRPr="00E31DAF">
        <w:rPr>
          <w:rFonts w:eastAsia="Calibri" w:cs="Calibri"/>
          <w:b/>
        </w:rPr>
        <w:t>Tekući projekt T100006 Pomoć socijalno ugroženim osobama</w:t>
      </w:r>
      <w:r w:rsidR="001F0AB0" w:rsidRPr="001F0AB0">
        <w:rPr>
          <w:rFonts w:eastAsia="Calibri" w:cs="Calibri"/>
          <w:bCs/>
        </w:rPr>
        <w:t>.</w:t>
      </w:r>
      <w:r w:rsidR="001F0AB0" w:rsidRPr="001F0AB0">
        <w:t xml:space="preserve"> </w:t>
      </w:r>
      <w:r w:rsidR="001F0AB0" w:rsidRPr="001F0AB0">
        <w:rPr>
          <w:rFonts w:eastAsia="Calibri" w:cs="Calibri"/>
          <w:bCs/>
        </w:rPr>
        <w:t xml:space="preserve">Unutar ove aktivnosti utrošena su sredstva u visini od </w:t>
      </w:r>
      <w:r w:rsidR="001F0AB0">
        <w:rPr>
          <w:rFonts w:eastAsia="Calibri" w:cs="Calibri"/>
          <w:bCs/>
        </w:rPr>
        <w:t>207.000,00</w:t>
      </w:r>
      <w:r w:rsidR="001F0AB0" w:rsidRPr="001F0AB0">
        <w:rPr>
          <w:rFonts w:eastAsia="Calibri" w:cs="Calibri"/>
          <w:bCs/>
        </w:rPr>
        <w:t xml:space="preserve"> kn za</w:t>
      </w:r>
      <w:r w:rsidR="001F0AB0">
        <w:rPr>
          <w:rFonts w:eastAsia="Calibri" w:cs="Calibri"/>
          <w:bCs/>
        </w:rPr>
        <w:t xml:space="preserve"> isplatu božićnice socijalno ugroženim osobama. </w:t>
      </w:r>
      <w:r w:rsidR="001F0AB0" w:rsidRPr="001F0AB0">
        <w:rPr>
          <w:rFonts w:eastAsia="Calibri" w:cs="Calibri"/>
          <w:bCs/>
        </w:rPr>
        <w:t>Grad Gospić je 2022. godine povodom Božića i božićnih blagdana osigurao božićnice za socijalno ugrožene građane sa svoga područja. To je još jedan pokazatelj da Grad Gospić prema svojim mogućnostima itekako vodi brigu o sugrađanima lošijeg materijalnog stanja.</w:t>
      </w:r>
      <w:r w:rsidR="001F0AB0">
        <w:rPr>
          <w:rFonts w:eastAsia="Calibri" w:cs="Calibri"/>
          <w:bCs/>
        </w:rPr>
        <w:t xml:space="preserve"> </w:t>
      </w:r>
      <w:r w:rsidR="001F0AB0" w:rsidRPr="001F0AB0">
        <w:rPr>
          <w:rFonts w:eastAsia="Calibri" w:cs="Calibri"/>
          <w:bCs/>
        </w:rPr>
        <w:t>Božićnice su iznosile po 300,00 kn, a podijeljeno je ukupno 690 božićnica</w:t>
      </w:r>
      <w:r w:rsidR="001F0AB0">
        <w:rPr>
          <w:rFonts w:eastAsia="Calibri" w:cs="Calibri"/>
          <w:bCs/>
        </w:rPr>
        <w:t>.</w:t>
      </w:r>
    </w:p>
    <w:p w14:paraId="7DEE6EB4" w14:textId="77777777" w:rsidR="001F0AB0" w:rsidRDefault="001F0AB0" w:rsidP="00A860BF">
      <w:pPr>
        <w:pStyle w:val="Odlomakpopisa"/>
        <w:spacing w:after="0"/>
        <w:ind w:left="426"/>
        <w:jc w:val="both"/>
        <w:rPr>
          <w:rFonts w:eastAsia="Calibri" w:cs="Calibri"/>
          <w:bCs/>
        </w:rPr>
      </w:pPr>
    </w:p>
    <w:p w14:paraId="3F19E328" w14:textId="77777777" w:rsidR="001F0AB0" w:rsidRPr="001F0AB0" w:rsidRDefault="001F0AB0" w:rsidP="00A860BF">
      <w:pPr>
        <w:pStyle w:val="Odlomakpopisa"/>
        <w:spacing w:after="0"/>
        <w:ind w:left="0"/>
        <w:jc w:val="both"/>
        <w:rPr>
          <w:rFonts w:eastAsia="Calibri" w:cs="Calibri"/>
          <w:bCs/>
        </w:rPr>
      </w:pPr>
      <w:r w:rsidRPr="001F0AB0">
        <w:rPr>
          <w:rFonts w:eastAsia="Calibri" w:cs="Calibri"/>
          <w:bCs/>
        </w:rPr>
        <w:t xml:space="preserve">Pokazatelj uspješnosti: uspješno i pravovremeno završavanje obrazovanja uz kontinuirano osigurana sredstva za korisnike stipendija i isplata </w:t>
      </w:r>
      <w:r>
        <w:rPr>
          <w:rFonts w:eastAsia="Calibri" w:cs="Calibri"/>
          <w:bCs/>
        </w:rPr>
        <w:t xml:space="preserve">32 </w:t>
      </w:r>
      <w:r w:rsidRPr="001F0AB0">
        <w:rPr>
          <w:rFonts w:eastAsia="Calibri" w:cs="Calibri"/>
          <w:bCs/>
        </w:rPr>
        <w:t>stipendij</w:t>
      </w:r>
      <w:r>
        <w:rPr>
          <w:rFonts w:eastAsia="Calibri" w:cs="Calibri"/>
          <w:bCs/>
        </w:rPr>
        <w:t>e</w:t>
      </w:r>
      <w:r w:rsidRPr="001F0AB0">
        <w:rPr>
          <w:rFonts w:eastAsia="Calibri" w:cs="Calibri"/>
          <w:bCs/>
        </w:rPr>
        <w:t xml:space="preserve"> učenicima i studentima</w:t>
      </w:r>
      <w:r>
        <w:rPr>
          <w:rFonts w:eastAsia="Calibri" w:cs="Calibri"/>
          <w:bCs/>
        </w:rPr>
        <w:t>,</w:t>
      </w:r>
      <w:r w:rsidRPr="001F0AB0">
        <w:t xml:space="preserve"> </w:t>
      </w:r>
      <w:r w:rsidRPr="001F0AB0">
        <w:rPr>
          <w:rFonts w:eastAsia="Calibri" w:cs="Calibri"/>
          <w:bCs/>
        </w:rPr>
        <w:t>potpora osobama s invaliditetom</w:t>
      </w:r>
      <w:r>
        <w:rPr>
          <w:rFonts w:eastAsia="Calibri" w:cs="Calibri"/>
          <w:bCs/>
        </w:rPr>
        <w:t>, 690 k</w:t>
      </w:r>
      <w:r w:rsidRPr="001F0AB0">
        <w:rPr>
          <w:rFonts w:eastAsia="Calibri" w:cs="Calibri"/>
          <w:bCs/>
        </w:rPr>
        <w:t>orisnika kojima je isplaćena božićnica.</w:t>
      </w:r>
      <w:r>
        <w:rPr>
          <w:rFonts w:eastAsia="Calibri" w:cs="Calibri"/>
          <w:bCs/>
        </w:rPr>
        <w:t xml:space="preserve"> </w:t>
      </w:r>
    </w:p>
    <w:p w14:paraId="5F2C416F" w14:textId="77777777" w:rsidR="004E6199" w:rsidRPr="00776237" w:rsidRDefault="005317DD" w:rsidP="00A860BF">
      <w:pPr>
        <w:pStyle w:val="Odlomakpopisa"/>
        <w:spacing w:after="0"/>
        <w:jc w:val="both"/>
        <w:rPr>
          <w:rFonts w:eastAsia="Calibri" w:cs="Calibri"/>
          <w:color w:val="FF0000"/>
        </w:rPr>
      </w:pPr>
      <w:r w:rsidRPr="003551A5">
        <w:rPr>
          <w:rFonts w:eastAsia="Calibri" w:cs="Calibri"/>
        </w:rPr>
        <w:tab/>
      </w:r>
    </w:p>
    <w:p w14:paraId="3FD7193D" w14:textId="77777777" w:rsidR="00D82A13" w:rsidRPr="003551A5" w:rsidRDefault="00D82A13" w:rsidP="00A860BF">
      <w:pPr>
        <w:spacing w:after="0"/>
        <w:jc w:val="both"/>
        <w:rPr>
          <w:rFonts w:eastAsia="Calibri" w:cs="Calibri"/>
        </w:rPr>
      </w:pPr>
    </w:p>
    <w:p w14:paraId="39F011CD" w14:textId="77777777" w:rsidR="001F0AB0" w:rsidRDefault="00B26886">
      <w:pPr>
        <w:pStyle w:val="Odlomakpopisa"/>
        <w:numPr>
          <w:ilvl w:val="0"/>
          <w:numId w:val="32"/>
        </w:numPr>
        <w:ind w:left="284"/>
        <w:jc w:val="both"/>
        <w:rPr>
          <w:rFonts w:eastAsia="Calibri" w:cs="Calibri"/>
        </w:rPr>
      </w:pPr>
      <w:r w:rsidRPr="001F0AB0">
        <w:rPr>
          <w:rFonts w:eastAsia="Calibri" w:cs="Calibri"/>
          <w:b/>
        </w:rPr>
        <w:t>Prog</w:t>
      </w:r>
      <w:r w:rsidR="00D27ADD" w:rsidRPr="001F0AB0">
        <w:rPr>
          <w:rFonts w:eastAsia="Calibri" w:cs="Calibri"/>
          <w:b/>
        </w:rPr>
        <w:t>ram 0103 Obilježavanje državnih</w:t>
      </w:r>
      <w:r w:rsidRPr="001F0AB0">
        <w:rPr>
          <w:rFonts w:eastAsia="Calibri" w:cs="Calibri"/>
          <w:b/>
        </w:rPr>
        <w:t xml:space="preserve">, gradskih i vjerskih blagdana </w:t>
      </w:r>
      <w:r w:rsidRPr="001F0AB0">
        <w:rPr>
          <w:rFonts w:eastAsia="Calibri" w:cs="Calibri"/>
        </w:rPr>
        <w:t xml:space="preserve">provodi se kroz obilježavanje datuma značajnih za </w:t>
      </w:r>
      <w:r w:rsidR="00D27ADD" w:rsidRPr="001F0AB0">
        <w:rPr>
          <w:rFonts w:eastAsia="Calibri" w:cs="Calibri"/>
        </w:rPr>
        <w:t>Grad Gospić i njegove građane;</w:t>
      </w:r>
      <w:r w:rsidR="002D7F22" w:rsidRPr="001F0AB0">
        <w:rPr>
          <w:rFonts w:eastAsia="Calibri" w:cs="Calibri"/>
        </w:rPr>
        <w:t xml:space="preserve"> D</w:t>
      </w:r>
      <w:r w:rsidR="00D27ADD" w:rsidRPr="001F0AB0">
        <w:rPr>
          <w:rFonts w:eastAsia="Calibri" w:cs="Calibri"/>
        </w:rPr>
        <w:t>an Grada, Dan</w:t>
      </w:r>
      <w:r w:rsidRPr="001F0AB0">
        <w:rPr>
          <w:rFonts w:eastAsia="Calibri" w:cs="Calibri"/>
        </w:rPr>
        <w:t xml:space="preserve"> pobjede i domovinske zahvalnosti</w:t>
      </w:r>
      <w:r w:rsidR="000A47A1">
        <w:rPr>
          <w:rFonts w:eastAsia="Calibri" w:cs="Calibri"/>
        </w:rPr>
        <w:t xml:space="preserve"> i </w:t>
      </w:r>
      <w:r w:rsidR="000A47A1" w:rsidRPr="00A32FB3">
        <w:rPr>
          <w:rFonts w:eastAsia="Calibri" w:cs="Calibri"/>
        </w:rPr>
        <w:t>Dan hrvatskih branitelja</w:t>
      </w:r>
      <w:r w:rsidRPr="001F0AB0">
        <w:rPr>
          <w:rFonts w:eastAsia="Calibri" w:cs="Calibri"/>
        </w:rPr>
        <w:t>, doček Nove godin</w:t>
      </w:r>
      <w:r w:rsidR="00C572EC" w:rsidRPr="001F0AB0">
        <w:rPr>
          <w:rFonts w:eastAsia="Calibri" w:cs="Calibri"/>
        </w:rPr>
        <w:t>e</w:t>
      </w:r>
      <w:r w:rsidR="00D27ADD" w:rsidRPr="001F0AB0">
        <w:rPr>
          <w:rFonts w:eastAsia="Calibri" w:cs="Calibri"/>
        </w:rPr>
        <w:t xml:space="preserve"> i Advent</w:t>
      </w:r>
      <w:r w:rsidR="00CE5760" w:rsidRPr="001F0AB0">
        <w:rPr>
          <w:rFonts w:eastAsia="Calibri" w:cs="Calibri"/>
        </w:rPr>
        <w:t>.</w:t>
      </w:r>
      <w:r w:rsidR="00C572EC" w:rsidRPr="001F0AB0">
        <w:rPr>
          <w:rFonts w:eastAsia="Calibri" w:cs="Calibri"/>
        </w:rPr>
        <w:t xml:space="preserve"> </w:t>
      </w:r>
      <w:r w:rsidR="001F0AB0" w:rsidRPr="001F0AB0">
        <w:rPr>
          <w:rFonts w:eastAsia="Calibri" w:cs="Calibri"/>
        </w:rPr>
        <w:t xml:space="preserve">Izvršeni su rashodi u visini od </w:t>
      </w:r>
      <w:r w:rsidR="001F0AB0">
        <w:rPr>
          <w:rFonts w:eastAsia="Calibri" w:cs="Calibri"/>
        </w:rPr>
        <w:t>662.810,62</w:t>
      </w:r>
      <w:r w:rsidR="001F0AB0" w:rsidRPr="001F0AB0">
        <w:rPr>
          <w:rFonts w:eastAsia="Calibri" w:cs="Calibri"/>
        </w:rPr>
        <w:t xml:space="preserve"> kn ili </w:t>
      </w:r>
      <w:r w:rsidR="001F0AB0">
        <w:rPr>
          <w:rFonts w:eastAsia="Calibri" w:cs="Calibri"/>
        </w:rPr>
        <w:t>102,87</w:t>
      </w:r>
      <w:r w:rsidR="001F0AB0" w:rsidRPr="001F0AB0">
        <w:rPr>
          <w:rFonts w:eastAsia="Calibri" w:cs="Calibri"/>
        </w:rPr>
        <w:t>%, a rashodi se odnose na sljedeće aktivnosti:</w:t>
      </w:r>
    </w:p>
    <w:p w14:paraId="49E7BABE" w14:textId="77777777" w:rsidR="00160E17" w:rsidRDefault="001F0AB0" w:rsidP="00A860BF">
      <w:pPr>
        <w:pStyle w:val="Odlomakpopisa"/>
        <w:ind w:left="284"/>
        <w:jc w:val="both"/>
        <w:rPr>
          <w:rFonts w:eastAsia="Calibri" w:cs="Calibri"/>
        </w:rPr>
      </w:pPr>
      <w:r w:rsidRPr="001F0AB0">
        <w:rPr>
          <w:rFonts w:eastAsia="Calibri" w:cs="Calibri"/>
          <w:b/>
          <w:bCs/>
        </w:rPr>
        <w:t>Tekući projekt T100001 Obilježavanje Dana Grada</w:t>
      </w:r>
      <w:r>
        <w:rPr>
          <w:rFonts w:eastAsia="Calibri" w:cs="Calibri"/>
          <w:b/>
          <w:bCs/>
        </w:rPr>
        <w:t xml:space="preserve">. </w:t>
      </w:r>
      <w:r w:rsidRPr="001F0AB0">
        <w:rPr>
          <w:rFonts w:eastAsia="Calibri" w:cs="Calibri"/>
        </w:rPr>
        <w:t xml:space="preserve">Unutar ove aktivnosti utrošena su sredstva u visini od </w:t>
      </w:r>
      <w:r>
        <w:rPr>
          <w:rFonts w:eastAsia="Calibri" w:cs="Calibri"/>
        </w:rPr>
        <w:t>240.282,23</w:t>
      </w:r>
      <w:r w:rsidRPr="001F0AB0">
        <w:rPr>
          <w:rFonts w:eastAsia="Calibri" w:cs="Calibri"/>
        </w:rPr>
        <w:t xml:space="preserve"> kn za</w:t>
      </w:r>
      <w:r>
        <w:rPr>
          <w:rFonts w:eastAsia="Calibri" w:cs="Calibri"/>
        </w:rPr>
        <w:t xml:space="preserve"> organizaciju i provedbu događaja vezanih uz obilježavanje Dan grada 2022. godine</w:t>
      </w:r>
      <w:r w:rsidR="00160E17">
        <w:rPr>
          <w:rFonts w:eastAsia="Calibri" w:cs="Calibri"/>
        </w:rPr>
        <w:t xml:space="preserve"> i svečanu sjednicu Gradskog vijeća.</w:t>
      </w:r>
      <w:r>
        <w:rPr>
          <w:rFonts w:eastAsia="Calibri" w:cs="Calibri"/>
        </w:rPr>
        <w:t xml:space="preserve"> </w:t>
      </w:r>
      <w:r w:rsidR="00160E17" w:rsidRPr="00160E17">
        <w:rPr>
          <w:rFonts w:eastAsia="Calibri" w:cs="Calibri"/>
        </w:rPr>
        <w:t xml:space="preserve">Grad Gospić u suradnji sa svojim ustanovama i udrugama civilnog društva organizirao je </w:t>
      </w:r>
      <w:proofErr w:type="spellStart"/>
      <w:r w:rsidR="00160E17" w:rsidRPr="00160E17">
        <w:rPr>
          <w:rFonts w:eastAsia="Calibri" w:cs="Calibri"/>
        </w:rPr>
        <w:t>cjelomjesečnu</w:t>
      </w:r>
      <w:proofErr w:type="spellEnd"/>
      <w:r w:rsidR="00160E17" w:rsidRPr="00160E17">
        <w:rPr>
          <w:rFonts w:eastAsia="Calibri" w:cs="Calibri"/>
        </w:rPr>
        <w:t xml:space="preserve"> ljetnu manifestaciju u sklopu obilježavanja Dana Grada Gospića pod nazivom „Srpanj u Gospiću“ koja je obilovala mnoštvom kulturnih, zabavnih i sportskih sadržaja</w:t>
      </w:r>
      <w:r w:rsidR="00160E17">
        <w:rPr>
          <w:rFonts w:eastAsia="Calibri" w:cs="Calibri"/>
        </w:rPr>
        <w:t xml:space="preserve">: </w:t>
      </w:r>
      <w:r w:rsidR="00160E17" w:rsidRPr="00160E17">
        <w:rPr>
          <w:rFonts w:eastAsia="Calibri" w:cs="Calibri"/>
        </w:rPr>
        <w:t>Predstavljanje knjige  Veljka Đorđevića „Svitanja“</w:t>
      </w:r>
      <w:r w:rsidR="00160E17">
        <w:rPr>
          <w:rFonts w:eastAsia="Calibri" w:cs="Calibri"/>
        </w:rPr>
        <w:t xml:space="preserve">, </w:t>
      </w:r>
      <w:r w:rsidR="00160E17" w:rsidRPr="00160E17">
        <w:rPr>
          <w:rFonts w:eastAsia="Calibri" w:cs="Calibri"/>
        </w:rPr>
        <w:t>Okrugli stol „Hidrocentrala Teslinog</w:t>
      </w:r>
      <w:r w:rsidR="00160E17">
        <w:rPr>
          <w:rFonts w:eastAsia="Calibri" w:cs="Calibri"/>
        </w:rPr>
        <w:t xml:space="preserve"> </w:t>
      </w:r>
      <w:r w:rsidR="00160E17" w:rsidRPr="00160E17">
        <w:rPr>
          <w:rFonts w:eastAsia="Calibri" w:cs="Calibri"/>
        </w:rPr>
        <w:t>doba danas“</w:t>
      </w:r>
      <w:r w:rsidR="00160E17">
        <w:rPr>
          <w:rFonts w:eastAsia="Calibri" w:cs="Calibri"/>
        </w:rPr>
        <w:t xml:space="preserve">, </w:t>
      </w:r>
      <w:r w:rsidR="00160E17" w:rsidRPr="00160E17">
        <w:rPr>
          <w:rFonts w:eastAsia="Calibri" w:cs="Calibri"/>
        </w:rPr>
        <w:t>Izložba „Četiri godišnja doba</w:t>
      </w:r>
      <w:r w:rsidR="00160E17">
        <w:rPr>
          <w:rFonts w:eastAsia="Calibri" w:cs="Calibri"/>
        </w:rPr>
        <w:t xml:space="preserve"> </w:t>
      </w:r>
      <w:r w:rsidR="00160E17" w:rsidRPr="00160E17">
        <w:rPr>
          <w:rFonts w:eastAsia="Calibri" w:cs="Calibri"/>
        </w:rPr>
        <w:t>Memorijalnog centra „Nikola Tesla“ Smiljan“</w:t>
      </w:r>
      <w:r w:rsidR="00160E17">
        <w:rPr>
          <w:rFonts w:eastAsia="Calibri" w:cs="Calibri"/>
        </w:rPr>
        <w:t xml:space="preserve">, </w:t>
      </w:r>
      <w:r w:rsidR="00160E17" w:rsidRPr="00160E17">
        <w:rPr>
          <w:rFonts w:eastAsia="Calibri" w:cs="Calibri"/>
        </w:rPr>
        <w:t xml:space="preserve">3. Lika </w:t>
      </w:r>
      <w:proofErr w:type="spellStart"/>
      <w:r w:rsidR="00160E17" w:rsidRPr="00160E17">
        <w:rPr>
          <w:rFonts w:eastAsia="Calibri" w:cs="Calibri"/>
        </w:rPr>
        <w:t>Night</w:t>
      </w:r>
      <w:proofErr w:type="spellEnd"/>
      <w:r w:rsidR="00160E17" w:rsidRPr="00160E17">
        <w:rPr>
          <w:rFonts w:eastAsia="Calibri" w:cs="Calibri"/>
        </w:rPr>
        <w:t xml:space="preserve"> </w:t>
      </w:r>
      <w:proofErr w:type="spellStart"/>
      <w:r w:rsidR="00160E17" w:rsidRPr="00160E17">
        <w:rPr>
          <w:rFonts w:eastAsia="Calibri" w:cs="Calibri"/>
        </w:rPr>
        <w:t>Run</w:t>
      </w:r>
      <w:proofErr w:type="spellEnd"/>
      <w:r w:rsidR="00160E17" w:rsidRPr="00160E17">
        <w:rPr>
          <w:rFonts w:eastAsia="Calibri" w:cs="Calibri"/>
        </w:rPr>
        <w:t xml:space="preserve"> – Atletski klub</w:t>
      </w:r>
      <w:r w:rsidR="00160E17">
        <w:rPr>
          <w:rFonts w:eastAsia="Calibri" w:cs="Calibri"/>
        </w:rPr>
        <w:t xml:space="preserve"> </w:t>
      </w:r>
      <w:r w:rsidR="00160E17" w:rsidRPr="00160E17">
        <w:rPr>
          <w:rFonts w:eastAsia="Calibri" w:cs="Calibri"/>
        </w:rPr>
        <w:t>Velebit i koncert DC5</w:t>
      </w:r>
      <w:r w:rsidR="00160E17">
        <w:rPr>
          <w:rFonts w:eastAsia="Calibri" w:cs="Calibri"/>
        </w:rPr>
        <w:t xml:space="preserve">, </w:t>
      </w:r>
      <w:r w:rsidR="00160E17" w:rsidRPr="00160E17">
        <w:rPr>
          <w:rFonts w:eastAsia="Calibri" w:cs="Calibri"/>
        </w:rPr>
        <w:t>Državni arhiv u Gospiću - Revija</w:t>
      </w:r>
      <w:r w:rsidR="00160E17">
        <w:rPr>
          <w:rFonts w:eastAsia="Calibri" w:cs="Calibri"/>
        </w:rPr>
        <w:t xml:space="preserve"> </w:t>
      </w:r>
      <w:r w:rsidR="00160E17" w:rsidRPr="00160E17">
        <w:rPr>
          <w:rFonts w:eastAsia="Calibri" w:cs="Calibri"/>
        </w:rPr>
        <w:t>dokumentarnog filma HISTORY FILM FEST – Večeri nagrađenih filmova</w:t>
      </w:r>
      <w:r w:rsidR="00160E17">
        <w:rPr>
          <w:rFonts w:eastAsia="Calibri" w:cs="Calibri"/>
        </w:rPr>
        <w:t xml:space="preserve">, </w:t>
      </w:r>
      <w:r w:rsidR="00160E17" w:rsidRPr="00160E17">
        <w:rPr>
          <w:rFonts w:eastAsia="Calibri" w:cs="Calibri"/>
        </w:rPr>
        <w:t>Predstavljanje novog romana Zorana</w:t>
      </w:r>
      <w:r w:rsidR="00160E17">
        <w:rPr>
          <w:rFonts w:eastAsia="Calibri" w:cs="Calibri"/>
        </w:rPr>
        <w:t xml:space="preserve"> </w:t>
      </w:r>
      <w:proofErr w:type="spellStart"/>
      <w:r w:rsidR="00160E17" w:rsidRPr="00160E17">
        <w:rPr>
          <w:rFonts w:eastAsia="Calibri" w:cs="Calibri"/>
        </w:rPr>
        <w:t>Žmirića</w:t>
      </w:r>
      <w:proofErr w:type="spellEnd"/>
      <w:r w:rsidR="00160E17" w:rsidRPr="00160E17">
        <w:rPr>
          <w:rFonts w:eastAsia="Calibri" w:cs="Calibri"/>
        </w:rPr>
        <w:t xml:space="preserve"> „Hotel </w:t>
      </w:r>
      <w:proofErr w:type="spellStart"/>
      <w:r w:rsidR="00160E17" w:rsidRPr="00160E17">
        <w:rPr>
          <w:rFonts w:eastAsia="Calibri" w:cs="Calibri"/>
        </w:rPr>
        <w:t>Wartburg</w:t>
      </w:r>
      <w:proofErr w:type="spellEnd"/>
      <w:r w:rsidR="00160E17" w:rsidRPr="00160E17">
        <w:rPr>
          <w:rFonts w:eastAsia="Calibri" w:cs="Calibri"/>
        </w:rPr>
        <w:t>“</w:t>
      </w:r>
      <w:r w:rsidR="00160E17">
        <w:rPr>
          <w:rFonts w:eastAsia="Calibri" w:cs="Calibri"/>
        </w:rPr>
        <w:t xml:space="preserve">, </w:t>
      </w:r>
      <w:r w:rsidR="00160E17" w:rsidRPr="00160E17">
        <w:rPr>
          <w:rFonts w:eastAsia="Calibri" w:cs="Calibri"/>
        </w:rPr>
        <w:t>Recital poezije</w:t>
      </w:r>
      <w:r w:rsidR="00160E17">
        <w:rPr>
          <w:rFonts w:eastAsia="Calibri" w:cs="Calibri"/>
        </w:rPr>
        <w:t xml:space="preserve">, </w:t>
      </w:r>
      <w:r w:rsidR="00160E17" w:rsidRPr="00160E17">
        <w:rPr>
          <w:rFonts w:eastAsia="Calibri" w:cs="Calibri"/>
        </w:rPr>
        <w:t>Otvorenje izložbe „ Gospić i Lika u</w:t>
      </w:r>
      <w:r w:rsidR="00160E17">
        <w:rPr>
          <w:rFonts w:eastAsia="Calibri" w:cs="Calibri"/>
        </w:rPr>
        <w:t xml:space="preserve"> </w:t>
      </w:r>
      <w:r w:rsidR="00160E17" w:rsidRPr="00160E17">
        <w:rPr>
          <w:rFonts w:eastAsia="Calibri" w:cs="Calibri"/>
        </w:rPr>
        <w:t>objektivu Frana Salaja</w:t>
      </w:r>
      <w:r w:rsidR="00160E17">
        <w:rPr>
          <w:rFonts w:eastAsia="Calibri" w:cs="Calibri"/>
        </w:rPr>
        <w:t xml:space="preserve">“, </w:t>
      </w:r>
      <w:r w:rsidR="00160E17" w:rsidRPr="00160E17">
        <w:rPr>
          <w:rFonts w:eastAsia="Calibri" w:cs="Calibri"/>
        </w:rPr>
        <w:t>Predstavljanje knjige „Nogomet u</w:t>
      </w:r>
      <w:r w:rsidR="00160E17">
        <w:rPr>
          <w:rFonts w:eastAsia="Calibri" w:cs="Calibri"/>
        </w:rPr>
        <w:t xml:space="preserve"> </w:t>
      </w:r>
      <w:r w:rsidR="00160E17" w:rsidRPr="00160E17">
        <w:rPr>
          <w:rFonts w:eastAsia="Calibri" w:cs="Calibri"/>
        </w:rPr>
        <w:t>Gospiću - NK Gospić ´91 stoljeće Gospićkih plavih“ autora Ivana Brlića</w:t>
      </w:r>
      <w:r w:rsidR="00160E17">
        <w:rPr>
          <w:rFonts w:eastAsia="Calibri" w:cs="Calibri"/>
        </w:rPr>
        <w:t xml:space="preserve">, </w:t>
      </w:r>
      <w:r w:rsidR="00160E17" w:rsidRPr="00160E17">
        <w:rPr>
          <w:rFonts w:eastAsia="Calibri" w:cs="Calibri"/>
        </w:rPr>
        <w:t>Kazališna predstava „</w:t>
      </w:r>
      <w:proofErr w:type="spellStart"/>
      <w:r w:rsidR="00160E17" w:rsidRPr="00160E17">
        <w:rPr>
          <w:rFonts w:eastAsia="Calibri" w:cs="Calibri"/>
        </w:rPr>
        <w:t>Jel</w:t>
      </w:r>
      <w:proofErr w:type="spellEnd"/>
      <w:r w:rsidR="00160E17" w:rsidRPr="00160E17">
        <w:rPr>
          <w:rFonts w:eastAsia="Calibri" w:cs="Calibri"/>
        </w:rPr>
        <w:t>´ tako</w:t>
      </w:r>
      <w:r w:rsidR="00160E17">
        <w:rPr>
          <w:rFonts w:eastAsia="Calibri" w:cs="Calibri"/>
        </w:rPr>
        <w:t xml:space="preserve"> </w:t>
      </w:r>
      <w:r w:rsidR="00160E17" w:rsidRPr="00160E17">
        <w:rPr>
          <w:rFonts w:eastAsia="Calibri" w:cs="Calibri"/>
        </w:rPr>
        <w:t>Zorane“</w:t>
      </w:r>
      <w:r w:rsidR="00160E17">
        <w:rPr>
          <w:rFonts w:eastAsia="Calibri" w:cs="Calibri"/>
        </w:rPr>
        <w:t xml:space="preserve">, </w:t>
      </w:r>
      <w:r w:rsidR="00160E17" w:rsidRPr="00160E17">
        <w:rPr>
          <w:rFonts w:eastAsia="Calibri" w:cs="Calibri"/>
        </w:rPr>
        <w:t xml:space="preserve">Kazališna predstava </w:t>
      </w:r>
      <w:r w:rsidR="00160E17">
        <w:rPr>
          <w:rFonts w:eastAsia="Calibri" w:cs="Calibri"/>
        </w:rPr>
        <w:t>„</w:t>
      </w:r>
      <w:r w:rsidR="00160E17" w:rsidRPr="00160E17">
        <w:rPr>
          <w:rFonts w:eastAsia="Calibri" w:cs="Calibri"/>
        </w:rPr>
        <w:t>Balon“</w:t>
      </w:r>
      <w:r w:rsidR="00160E17">
        <w:rPr>
          <w:rFonts w:eastAsia="Calibri" w:cs="Calibri"/>
        </w:rPr>
        <w:t xml:space="preserve">, </w:t>
      </w:r>
      <w:r w:rsidR="00160E17" w:rsidRPr="00160E17">
        <w:rPr>
          <w:rFonts w:eastAsia="Calibri" w:cs="Calibri"/>
        </w:rPr>
        <w:t xml:space="preserve">Glazbeno - poetski recital: Glas ljubavi – </w:t>
      </w:r>
      <w:proofErr w:type="spellStart"/>
      <w:r w:rsidR="00160E17" w:rsidRPr="00160E17">
        <w:rPr>
          <w:rFonts w:eastAsia="Calibri" w:cs="Calibri"/>
        </w:rPr>
        <w:t>Kostadinka</w:t>
      </w:r>
      <w:proofErr w:type="spellEnd"/>
      <w:r w:rsidR="00160E17" w:rsidRPr="00160E17">
        <w:rPr>
          <w:rFonts w:eastAsia="Calibri" w:cs="Calibri"/>
        </w:rPr>
        <w:t xml:space="preserve"> </w:t>
      </w:r>
      <w:proofErr w:type="spellStart"/>
      <w:r w:rsidR="00160E17" w:rsidRPr="00160E17">
        <w:rPr>
          <w:rFonts w:eastAsia="Calibri" w:cs="Calibri"/>
        </w:rPr>
        <w:t>Velkovska</w:t>
      </w:r>
      <w:proofErr w:type="spellEnd"/>
      <w:r w:rsidR="00160E17" w:rsidRPr="00160E17">
        <w:rPr>
          <w:rFonts w:eastAsia="Calibri" w:cs="Calibri"/>
        </w:rPr>
        <w:t>, 1. Susret povijesnih vozila „Nikola Tesla“ &amp;</w:t>
      </w:r>
      <w:r w:rsidR="00160E17">
        <w:rPr>
          <w:rFonts w:eastAsia="Calibri" w:cs="Calibri"/>
        </w:rPr>
        <w:t xml:space="preserve"> </w:t>
      </w:r>
      <w:r w:rsidR="00160E17" w:rsidRPr="00160E17">
        <w:rPr>
          <w:rFonts w:eastAsia="Calibri" w:cs="Calibri"/>
        </w:rPr>
        <w:t>Smiljan</w:t>
      </w:r>
      <w:r w:rsidR="00160E17">
        <w:rPr>
          <w:rFonts w:eastAsia="Calibri" w:cs="Calibri"/>
        </w:rPr>
        <w:t xml:space="preserve">, </w:t>
      </w:r>
      <w:r w:rsidR="00160E17" w:rsidRPr="00160E17">
        <w:rPr>
          <w:rFonts w:eastAsia="Calibri" w:cs="Calibri"/>
        </w:rPr>
        <w:t>Predstavljanje knjige „Lička pukovnija</w:t>
      </w:r>
      <w:r w:rsidR="00160E17">
        <w:rPr>
          <w:rFonts w:eastAsia="Calibri" w:cs="Calibri"/>
        </w:rPr>
        <w:t xml:space="preserve"> </w:t>
      </w:r>
      <w:r w:rsidR="00160E17" w:rsidRPr="00160E17">
        <w:rPr>
          <w:rFonts w:eastAsia="Calibri" w:cs="Calibri"/>
        </w:rPr>
        <w:t>kroz povijest“</w:t>
      </w:r>
      <w:r w:rsidR="00160E17">
        <w:rPr>
          <w:rFonts w:eastAsia="Calibri" w:cs="Calibri"/>
        </w:rPr>
        <w:t xml:space="preserve">, Gostovanje </w:t>
      </w:r>
      <w:r w:rsidR="00160E17" w:rsidRPr="00160E17">
        <w:rPr>
          <w:rFonts w:eastAsia="Calibri" w:cs="Calibri"/>
        </w:rPr>
        <w:t>povijesnih postrojbi</w:t>
      </w:r>
      <w:r w:rsidR="00160E17">
        <w:rPr>
          <w:rFonts w:eastAsia="Calibri" w:cs="Calibri"/>
        </w:rPr>
        <w:t xml:space="preserve"> </w:t>
      </w:r>
      <w:r w:rsidR="00160E17" w:rsidRPr="00160E17">
        <w:rPr>
          <w:rFonts w:eastAsia="Calibri" w:cs="Calibri"/>
        </w:rPr>
        <w:t>hrvatske vojske</w:t>
      </w:r>
      <w:r w:rsidR="00160E17">
        <w:rPr>
          <w:rFonts w:eastAsia="Calibri" w:cs="Calibri"/>
        </w:rPr>
        <w:t xml:space="preserve">, koncert </w:t>
      </w:r>
      <w:r w:rsidR="00160E17" w:rsidRPr="00160E17">
        <w:rPr>
          <w:rFonts w:eastAsia="Calibri" w:cs="Calibri"/>
        </w:rPr>
        <w:t>Klapa RIŠPET</w:t>
      </w:r>
      <w:r w:rsidR="00160E17">
        <w:rPr>
          <w:rFonts w:eastAsia="Calibri" w:cs="Calibri"/>
        </w:rPr>
        <w:t xml:space="preserve"> i </w:t>
      </w:r>
      <w:r w:rsidR="00160E17" w:rsidRPr="00160E17">
        <w:rPr>
          <w:rFonts w:eastAsia="Calibri" w:cs="Calibri"/>
        </w:rPr>
        <w:t>Gospić BIG BEND</w:t>
      </w:r>
      <w:r w:rsidR="00160E17">
        <w:rPr>
          <w:rFonts w:eastAsia="Calibri" w:cs="Calibri"/>
        </w:rPr>
        <w:t xml:space="preserve">, </w:t>
      </w:r>
      <w:r w:rsidR="00160E17" w:rsidRPr="00160E17">
        <w:rPr>
          <w:rFonts w:eastAsia="Calibri" w:cs="Calibri"/>
        </w:rPr>
        <w:t>Malonogometni turnir u kategoriji</w:t>
      </w:r>
      <w:r w:rsidR="00160E17">
        <w:rPr>
          <w:rFonts w:eastAsia="Calibri" w:cs="Calibri"/>
        </w:rPr>
        <w:t xml:space="preserve"> </w:t>
      </w:r>
      <w:r w:rsidR="00160E17" w:rsidRPr="00160E17">
        <w:rPr>
          <w:rFonts w:eastAsia="Calibri" w:cs="Calibri"/>
        </w:rPr>
        <w:t>veterana Lički Osik 2022.</w:t>
      </w:r>
      <w:r w:rsidR="00160E17">
        <w:rPr>
          <w:rFonts w:eastAsia="Calibri" w:cs="Calibri"/>
        </w:rPr>
        <w:t xml:space="preserve">, </w:t>
      </w:r>
      <w:r w:rsidR="00160E17" w:rsidRPr="00160E17">
        <w:rPr>
          <w:rFonts w:eastAsia="Calibri" w:cs="Calibri"/>
        </w:rPr>
        <w:t>Večer tamburice</w:t>
      </w:r>
      <w:r w:rsidR="00160E17">
        <w:rPr>
          <w:rFonts w:eastAsia="Calibri" w:cs="Calibri"/>
        </w:rPr>
        <w:t xml:space="preserve">, </w:t>
      </w:r>
      <w:r w:rsidR="00160E17" w:rsidRPr="00160E17">
        <w:rPr>
          <w:rFonts w:eastAsia="Calibri" w:cs="Calibri"/>
        </w:rPr>
        <w:t>Izložba likovnih radova Dražena</w:t>
      </w:r>
      <w:r w:rsidR="00160E17">
        <w:rPr>
          <w:rFonts w:eastAsia="Calibri" w:cs="Calibri"/>
        </w:rPr>
        <w:t xml:space="preserve"> </w:t>
      </w:r>
      <w:proofErr w:type="spellStart"/>
      <w:r w:rsidR="00160E17" w:rsidRPr="00160E17">
        <w:rPr>
          <w:rFonts w:eastAsia="Calibri" w:cs="Calibri"/>
        </w:rPr>
        <w:t>Mileusnića</w:t>
      </w:r>
      <w:proofErr w:type="spellEnd"/>
      <w:r w:rsidR="00160E17">
        <w:rPr>
          <w:rFonts w:eastAsia="Calibri" w:cs="Calibri"/>
        </w:rPr>
        <w:t xml:space="preserve">, </w:t>
      </w:r>
      <w:r w:rsidR="00160E17" w:rsidRPr="00160E17">
        <w:rPr>
          <w:rFonts w:eastAsia="Calibri" w:cs="Calibri"/>
        </w:rPr>
        <w:t>Kazališna predstava „Dekorater“</w:t>
      </w:r>
      <w:r w:rsidR="00160E17">
        <w:rPr>
          <w:rFonts w:eastAsia="Calibri" w:cs="Calibri"/>
        </w:rPr>
        <w:t xml:space="preserve">, </w:t>
      </w:r>
      <w:r w:rsidR="00160E17" w:rsidRPr="00160E17">
        <w:rPr>
          <w:rFonts w:eastAsia="Calibri" w:cs="Calibri"/>
        </w:rPr>
        <w:t>Koncert u sklopu LIKE LIKA</w:t>
      </w:r>
      <w:r w:rsidR="00160E17">
        <w:rPr>
          <w:rFonts w:eastAsia="Calibri" w:cs="Calibri"/>
        </w:rPr>
        <w:t xml:space="preserve"> </w:t>
      </w:r>
      <w:r w:rsidR="00160E17" w:rsidRPr="00160E17">
        <w:rPr>
          <w:rFonts w:eastAsia="Calibri" w:cs="Calibri"/>
        </w:rPr>
        <w:t>festivala</w:t>
      </w:r>
      <w:r w:rsidR="00160E17">
        <w:rPr>
          <w:rFonts w:eastAsia="Calibri" w:cs="Calibri"/>
        </w:rPr>
        <w:t>-</w:t>
      </w:r>
      <w:r w:rsidR="00160E17" w:rsidRPr="00160E17">
        <w:rPr>
          <w:rFonts w:eastAsia="Calibri" w:cs="Calibri"/>
        </w:rPr>
        <w:t xml:space="preserve"> Pjesme iz jednog kraljevstva</w:t>
      </w:r>
      <w:r w:rsidR="00160E17">
        <w:rPr>
          <w:rFonts w:eastAsia="Calibri" w:cs="Calibri"/>
        </w:rPr>
        <w:t xml:space="preserve">, </w:t>
      </w:r>
      <w:r w:rsidR="00127D38">
        <w:rPr>
          <w:rFonts w:eastAsia="Calibri" w:cs="Calibri"/>
        </w:rPr>
        <w:t xml:space="preserve">Park kviz, </w:t>
      </w:r>
      <w:r w:rsidR="00127D38" w:rsidRPr="00127D38">
        <w:rPr>
          <w:rFonts w:eastAsia="Calibri" w:cs="Calibri"/>
        </w:rPr>
        <w:t>„LJETNI MALONOGOMETNI TURNIR GOSPIĆ 2022.“</w:t>
      </w:r>
      <w:r w:rsidR="00127D38">
        <w:rPr>
          <w:rFonts w:eastAsia="Calibri" w:cs="Calibri"/>
        </w:rPr>
        <w:t xml:space="preserve">, </w:t>
      </w:r>
      <w:proofErr w:type="spellStart"/>
      <w:r w:rsidR="00127D38" w:rsidRPr="00127D38">
        <w:rPr>
          <w:rFonts w:eastAsia="Calibri" w:cs="Calibri"/>
        </w:rPr>
        <w:t>Biciklijada</w:t>
      </w:r>
      <w:proofErr w:type="spellEnd"/>
      <w:r w:rsidR="00127D38" w:rsidRPr="00127D38">
        <w:rPr>
          <w:rFonts w:eastAsia="Calibri" w:cs="Calibri"/>
        </w:rPr>
        <w:t xml:space="preserve"> Gospić 2022.</w:t>
      </w:r>
      <w:r w:rsidR="00127D38">
        <w:rPr>
          <w:rFonts w:eastAsia="Calibri" w:cs="Calibri"/>
        </w:rPr>
        <w:t xml:space="preserve">, </w:t>
      </w:r>
      <w:r w:rsidR="00127D38" w:rsidRPr="00127D38">
        <w:rPr>
          <w:rFonts w:eastAsia="Calibri" w:cs="Calibri"/>
        </w:rPr>
        <w:t>"Biciklom do zdravlja"</w:t>
      </w:r>
      <w:r w:rsidR="00127D38">
        <w:rPr>
          <w:rFonts w:eastAsia="Calibri" w:cs="Calibri"/>
        </w:rPr>
        <w:t xml:space="preserve">, </w:t>
      </w:r>
      <w:r w:rsidR="00127D38" w:rsidRPr="00127D38">
        <w:rPr>
          <w:rFonts w:eastAsia="Calibri" w:cs="Calibri"/>
        </w:rPr>
        <w:t>Tenis turnir Gospić Open 2022.</w:t>
      </w:r>
      <w:r w:rsidR="00127D38">
        <w:rPr>
          <w:rFonts w:eastAsia="Calibri" w:cs="Calibri"/>
        </w:rPr>
        <w:t xml:space="preserve"> Sredstva utrošena za održavanje GROCKSA i Tesla Power </w:t>
      </w:r>
      <w:proofErr w:type="spellStart"/>
      <w:r w:rsidR="00127D38">
        <w:rPr>
          <w:rFonts w:eastAsia="Calibri" w:cs="Calibri"/>
        </w:rPr>
        <w:t>of</w:t>
      </w:r>
      <w:proofErr w:type="spellEnd"/>
      <w:r w:rsidR="00127D38">
        <w:rPr>
          <w:rFonts w:eastAsia="Calibri" w:cs="Calibri"/>
        </w:rPr>
        <w:t xml:space="preserve"> </w:t>
      </w:r>
      <w:proofErr w:type="spellStart"/>
      <w:r w:rsidR="00127D38">
        <w:rPr>
          <w:rFonts w:eastAsia="Calibri" w:cs="Calibri"/>
        </w:rPr>
        <w:t>Lights</w:t>
      </w:r>
      <w:proofErr w:type="spellEnd"/>
      <w:r w:rsidR="00127D38">
        <w:rPr>
          <w:rFonts w:eastAsia="Calibri" w:cs="Calibri"/>
        </w:rPr>
        <w:t xml:space="preserve"> prikazana su u svojim projektnim aktivnostima.</w:t>
      </w:r>
    </w:p>
    <w:p w14:paraId="59F3D99F" w14:textId="77777777" w:rsidR="00127D38" w:rsidRDefault="00127D38" w:rsidP="00A860BF">
      <w:pPr>
        <w:pStyle w:val="Odlomakpopisa"/>
        <w:ind w:left="426"/>
        <w:jc w:val="both"/>
        <w:rPr>
          <w:rFonts w:eastAsia="Calibri" w:cs="Calibri"/>
        </w:rPr>
      </w:pPr>
      <w:r w:rsidRPr="00127D38">
        <w:rPr>
          <w:rFonts w:eastAsia="Calibri" w:cs="Calibri"/>
          <w:b/>
          <w:bCs/>
        </w:rPr>
        <w:t>Tekući projekt T100002 Obilježavanje Dana pobjede i domovinske zahvalnosti</w:t>
      </w:r>
      <w:r>
        <w:rPr>
          <w:rFonts w:eastAsia="Calibri" w:cs="Calibri"/>
          <w:b/>
          <w:bCs/>
        </w:rPr>
        <w:t xml:space="preserve">. </w:t>
      </w:r>
      <w:r w:rsidRPr="00127D38">
        <w:rPr>
          <w:rFonts w:eastAsia="Calibri" w:cs="Calibri"/>
        </w:rPr>
        <w:t xml:space="preserve">Unutar ove aktivnosti utrošena su sredstva u visini od </w:t>
      </w:r>
      <w:r w:rsidR="00A32FB3">
        <w:rPr>
          <w:rFonts w:eastAsia="Calibri" w:cs="Calibri"/>
        </w:rPr>
        <w:t>123.341,07</w:t>
      </w:r>
      <w:r w:rsidRPr="00127D38">
        <w:rPr>
          <w:rFonts w:eastAsia="Calibri" w:cs="Calibri"/>
        </w:rPr>
        <w:t xml:space="preserve"> kn za organizaciju i provedbu događaja vezanih uz obilježavanje</w:t>
      </w:r>
      <w:r w:rsidR="00A32FB3" w:rsidRPr="00A32FB3">
        <w:rPr>
          <w:rFonts w:eastAsia="Calibri" w:cs="Calibri"/>
          <w:b/>
          <w:bCs/>
        </w:rPr>
        <w:t xml:space="preserve"> </w:t>
      </w:r>
      <w:r w:rsidR="00A32FB3" w:rsidRPr="00A32FB3">
        <w:rPr>
          <w:rFonts w:eastAsia="Calibri" w:cs="Calibri"/>
        </w:rPr>
        <w:t>Dana pobjede i domovinske zahvalnosti i Dana hrvatskih branitelja</w:t>
      </w:r>
      <w:r w:rsidR="00A32FB3">
        <w:rPr>
          <w:rFonts w:eastAsia="Calibri" w:cs="Calibri"/>
        </w:rPr>
        <w:t xml:space="preserve"> </w:t>
      </w:r>
      <w:r w:rsidR="00A32FB3">
        <w:rPr>
          <w:rFonts w:eastAsia="Calibri" w:cs="Calibri"/>
        </w:rPr>
        <w:lastRenderedPageBreak/>
        <w:t>(</w:t>
      </w:r>
      <w:r w:rsidR="00A32FB3" w:rsidRPr="00A32FB3">
        <w:rPr>
          <w:rFonts w:eastAsia="Calibri" w:cs="Calibri"/>
        </w:rPr>
        <w:t>komemoracij</w:t>
      </w:r>
      <w:r w:rsidR="00A32FB3">
        <w:rPr>
          <w:rFonts w:eastAsia="Calibri" w:cs="Calibri"/>
        </w:rPr>
        <w:t>a</w:t>
      </w:r>
      <w:r w:rsidR="00A32FB3" w:rsidRPr="00A32FB3">
        <w:rPr>
          <w:rFonts w:eastAsia="Calibri" w:cs="Calibri"/>
        </w:rPr>
        <w:t xml:space="preserve"> kod spomen obilježja na </w:t>
      </w:r>
      <w:proofErr w:type="spellStart"/>
      <w:r w:rsidR="00A32FB3" w:rsidRPr="00A32FB3">
        <w:rPr>
          <w:rFonts w:eastAsia="Calibri" w:cs="Calibri"/>
        </w:rPr>
        <w:t>Ljubovu</w:t>
      </w:r>
      <w:proofErr w:type="spellEnd"/>
      <w:r w:rsidR="00A32FB3">
        <w:rPr>
          <w:rFonts w:eastAsia="Calibri" w:cs="Calibri"/>
        </w:rPr>
        <w:t>, ručak za uzvanike i građane, p</w:t>
      </w:r>
      <w:r w:rsidR="00A32FB3" w:rsidRPr="00A32FB3">
        <w:rPr>
          <w:rFonts w:eastAsia="Calibri" w:cs="Calibri"/>
        </w:rPr>
        <w:t>roslav</w:t>
      </w:r>
      <w:r w:rsidR="00A32FB3">
        <w:rPr>
          <w:rFonts w:eastAsia="Calibri" w:cs="Calibri"/>
        </w:rPr>
        <w:t>a</w:t>
      </w:r>
      <w:r w:rsidR="00A32FB3" w:rsidRPr="00A32FB3">
        <w:rPr>
          <w:rFonts w:eastAsia="Calibri" w:cs="Calibri"/>
        </w:rPr>
        <w:t xml:space="preserve"> na Ličkom Osiku</w:t>
      </w:r>
      <w:r w:rsidR="00A32FB3">
        <w:rPr>
          <w:rFonts w:eastAsia="Calibri" w:cs="Calibri"/>
        </w:rPr>
        <w:t xml:space="preserve">-Večer folklora i koncert i </w:t>
      </w:r>
      <w:r w:rsidR="00A32FB3" w:rsidRPr="00A32FB3">
        <w:rPr>
          <w:rFonts w:eastAsia="Calibri" w:cs="Calibri"/>
        </w:rPr>
        <w:t>Malonogometni turnir „Lički Osik 2022.“</w:t>
      </w:r>
      <w:r w:rsidR="00A32FB3">
        <w:rPr>
          <w:rFonts w:eastAsia="Calibri" w:cs="Calibri"/>
        </w:rPr>
        <w:t>)</w:t>
      </w:r>
      <w:r w:rsidR="00A32FB3" w:rsidRPr="00A32FB3">
        <w:rPr>
          <w:rFonts w:eastAsia="Calibri" w:cs="Calibri"/>
        </w:rPr>
        <w:t>.</w:t>
      </w:r>
    </w:p>
    <w:p w14:paraId="7AF0975A" w14:textId="77777777" w:rsidR="00A32FB3" w:rsidRPr="00A32FB3" w:rsidRDefault="00A32FB3" w:rsidP="00A860BF">
      <w:pPr>
        <w:pStyle w:val="Odlomakpopisa"/>
        <w:ind w:left="426"/>
        <w:jc w:val="both"/>
        <w:rPr>
          <w:rFonts w:eastAsia="Calibri" w:cs="Calibri"/>
        </w:rPr>
      </w:pPr>
      <w:r w:rsidRPr="00A32FB3">
        <w:rPr>
          <w:rFonts w:eastAsia="Calibri" w:cs="Calibri"/>
          <w:b/>
          <w:bCs/>
        </w:rPr>
        <w:t>Tekući projekt T100003 Doček Nove godine - Advent</w:t>
      </w:r>
      <w:r>
        <w:rPr>
          <w:rFonts w:eastAsia="Calibri" w:cs="Calibri"/>
          <w:b/>
          <w:bCs/>
        </w:rPr>
        <w:t>.</w:t>
      </w:r>
      <w:r w:rsidRPr="00A32FB3">
        <w:t xml:space="preserve"> </w:t>
      </w:r>
      <w:r w:rsidRPr="00A32FB3">
        <w:rPr>
          <w:rFonts w:eastAsia="Calibri" w:cs="Calibri"/>
        </w:rPr>
        <w:t xml:space="preserve">Unutar ove aktivnosti utrošena su sredstva u visini od </w:t>
      </w:r>
      <w:r>
        <w:rPr>
          <w:rFonts w:eastAsia="Calibri" w:cs="Calibri"/>
        </w:rPr>
        <w:t>299.187,32</w:t>
      </w:r>
      <w:r w:rsidRPr="00A32FB3">
        <w:rPr>
          <w:rFonts w:eastAsia="Calibri" w:cs="Calibri"/>
        </w:rPr>
        <w:t xml:space="preserve"> kn</w:t>
      </w:r>
      <w:r>
        <w:rPr>
          <w:rFonts w:eastAsia="Calibri" w:cs="Calibri"/>
        </w:rPr>
        <w:t>.</w:t>
      </w:r>
      <w:r w:rsidRPr="00A32FB3">
        <w:t xml:space="preserve"> </w:t>
      </w:r>
      <w:r w:rsidRPr="00A32FB3">
        <w:rPr>
          <w:rFonts w:eastAsia="Calibri" w:cs="Calibri"/>
        </w:rPr>
        <w:t>Blagdansko razdoblje uljepšali smo manifestacijom Prosinac u Gospiću gdje smo našim sugrađanima pripremili mnoštvo kulturnih i zabavnih sadržaja tijekom cijelog mjeseca završno s dočekom Nove godine u podne</w:t>
      </w:r>
      <w:r>
        <w:rPr>
          <w:rFonts w:eastAsia="Calibri" w:cs="Calibri"/>
        </w:rPr>
        <w:t xml:space="preserve">; </w:t>
      </w:r>
      <w:proofErr w:type="spellStart"/>
      <w:r w:rsidRPr="00A32FB3">
        <w:rPr>
          <w:rFonts w:eastAsia="Calibri" w:cs="Calibri"/>
        </w:rPr>
        <w:t>Bajkaonica</w:t>
      </w:r>
      <w:proofErr w:type="spellEnd"/>
      <w:r w:rsidRPr="00A32FB3">
        <w:rPr>
          <w:rFonts w:eastAsia="Calibri" w:cs="Calibri"/>
        </w:rPr>
        <w:t xml:space="preserve"> – Sandra </w:t>
      </w:r>
      <w:proofErr w:type="spellStart"/>
      <w:r w:rsidRPr="00A32FB3">
        <w:rPr>
          <w:rFonts w:eastAsia="Calibri" w:cs="Calibri"/>
        </w:rPr>
        <w:t>Jakešević</w:t>
      </w:r>
      <w:proofErr w:type="spellEnd"/>
      <w:r>
        <w:rPr>
          <w:rFonts w:eastAsia="Calibri" w:cs="Calibri"/>
        </w:rPr>
        <w:t xml:space="preserve">, </w:t>
      </w:r>
      <w:r w:rsidRPr="00A32FB3">
        <w:rPr>
          <w:rFonts w:eastAsia="Calibri" w:cs="Calibri"/>
        </w:rPr>
        <w:t>Predstava „Tesla -prilagođavanje anđela“ u</w:t>
      </w:r>
      <w:r>
        <w:rPr>
          <w:rFonts w:eastAsia="Calibri" w:cs="Calibri"/>
        </w:rPr>
        <w:t xml:space="preserve"> </w:t>
      </w:r>
      <w:r w:rsidRPr="00A32FB3">
        <w:rPr>
          <w:rFonts w:eastAsia="Calibri" w:cs="Calibri"/>
        </w:rPr>
        <w:t xml:space="preserve">izvedbi Vladimira Posaveca Tušeka i Momčila </w:t>
      </w:r>
      <w:proofErr w:type="spellStart"/>
      <w:r w:rsidRPr="00A32FB3">
        <w:rPr>
          <w:rFonts w:eastAsia="Calibri" w:cs="Calibri"/>
        </w:rPr>
        <w:t>Otaševića</w:t>
      </w:r>
      <w:proofErr w:type="spellEnd"/>
      <w:r>
        <w:rPr>
          <w:rFonts w:eastAsia="Calibri" w:cs="Calibri"/>
        </w:rPr>
        <w:t>,</w:t>
      </w:r>
      <w:r w:rsidRPr="00A32FB3">
        <w:t xml:space="preserve"> </w:t>
      </w:r>
      <w:r w:rsidRPr="00A32FB3">
        <w:rPr>
          <w:rFonts w:eastAsia="Calibri" w:cs="Calibri"/>
        </w:rPr>
        <w:t>podjela poklona djec</w:t>
      </w:r>
      <w:r>
        <w:rPr>
          <w:rFonts w:eastAsia="Calibri" w:cs="Calibri"/>
        </w:rPr>
        <w:t xml:space="preserve">i povodom </w:t>
      </w:r>
      <w:proofErr w:type="spellStart"/>
      <w:r>
        <w:rPr>
          <w:rFonts w:eastAsia="Calibri" w:cs="Calibri"/>
        </w:rPr>
        <w:t>Sv.Nikole</w:t>
      </w:r>
      <w:proofErr w:type="spellEnd"/>
      <w:r>
        <w:rPr>
          <w:rFonts w:eastAsia="Calibri" w:cs="Calibri"/>
        </w:rPr>
        <w:t xml:space="preserve">, </w:t>
      </w:r>
      <w:r w:rsidRPr="00A32FB3">
        <w:rPr>
          <w:rFonts w:eastAsia="Calibri" w:cs="Calibri"/>
        </w:rPr>
        <w:t>Predstava za djecu</w:t>
      </w:r>
      <w:r>
        <w:rPr>
          <w:rFonts w:eastAsia="Calibri" w:cs="Calibri"/>
        </w:rPr>
        <w:t xml:space="preserve"> </w:t>
      </w:r>
      <w:r w:rsidRPr="00A32FB3">
        <w:rPr>
          <w:rFonts w:eastAsia="Calibri" w:cs="Calibri"/>
        </w:rPr>
        <w:t>„Novogodišnji poštar“</w:t>
      </w:r>
      <w:r>
        <w:rPr>
          <w:rFonts w:eastAsia="Calibri" w:cs="Calibri"/>
        </w:rPr>
        <w:t xml:space="preserve">, </w:t>
      </w:r>
      <w:r w:rsidRPr="00A32FB3">
        <w:rPr>
          <w:rFonts w:eastAsia="Calibri" w:cs="Calibri"/>
        </w:rPr>
        <w:t>Radionica za djecu</w:t>
      </w:r>
      <w:r>
        <w:rPr>
          <w:rFonts w:eastAsia="Calibri" w:cs="Calibri"/>
        </w:rPr>
        <w:t xml:space="preserve"> </w:t>
      </w:r>
      <w:r w:rsidRPr="00A32FB3">
        <w:rPr>
          <w:rFonts w:eastAsia="Calibri" w:cs="Calibri"/>
        </w:rPr>
        <w:t>- božićna kuglica</w:t>
      </w:r>
      <w:r>
        <w:rPr>
          <w:rFonts w:eastAsia="Calibri" w:cs="Calibri"/>
        </w:rPr>
        <w:t xml:space="preserve">, </w:t>
      </w:r>
      <w:r w:rsidRPr="00A32FB3">
        <w:rPr>
          <w:rFonts w:eastAsia="Calibri" w:cs="Calibri"/>
        </w:rPr>
        <w:t xml:space="preserve">Svarožić i stvaranje svijeta- </w:t>
      </w:r>
      <w:proofErr w:type="spellStart"/>
      <w:r w:rsidRPr="00A32FB3">
        <w:rPr>
          <w:rFonts w:eastAsia="Calibri" w:cs="Calibri"/>
        </w:rPr>
        <w:t>pričaonica</w:t>
      </w:r>
      <w:proofErr w:type="spellEnd"/>
      <w:r w:rsidRPr="00A32FB3">
        <w:rPr>
          <w:rFonts w:eastAsia="Calibri" w:cs="Calibri"/>
        </w:rPr>
        <w:t xml:space="preserve"> za odrasle</w:t>
      </w:r>
      <w:r>
        <w:rPr>
          <w:rFonts w:eastAsia="Calibri" w:cs="Calibri"/>
        </w:rPr>
        <w:t xml:space="preserve">, </w:t>
      </w:r>
      <w:r w:rsidRPr="00A32FB3">
        <w:rPr>
          <w:rFonts w:eastAsia="Calibri" w:cs="Calibri"/>
        </w:rPr>
        <w:t>Drvo svijeta - radionica za</w:t>
      </w:r>
      <w:r>
        <w:rPr>
          <w:rFonts w:eastAsia="Calibri" w:cs="Calibri"/>
        </w:rPr>
        <w:t xml:space="preserve"> </w:t>
      </w:r>
      <w:r w:rsidRPr="00A32FB3">
        <w:rPr>
          <w:rFonts w:eastAsia="Calibri" w:cs="Calibri"/>
        </w:rPr>
        <w:t>odrasle</w:t>
      </w:r>
      <w:r>
        <w:rPr>
          <w:rFonts w:eastAsia="Calibri" w:cs="Calibri"/>
        </w:rPr>
        <w:t xml:space="preserve">, </w:t>
      </w:r>
      <w:r w:rsidRPr="00A32FB3">
        <w:rPr>
          <w:rFonts w:eastAsia="Calibri" w:cs="Calibri"/>
        </w:rPr>
        <w:t xml:space="preserve">Večer </w:t>
      </w:r>
      <w:proofErr w:type="spellStart"/>
      <w:r w:rsidRPr="00A32FB3">
        <w:rPr>
          <w:rFonts w:eastAsia="Calibri" w:cs="Calibri"/>
        </w:rPr>
        <w:t>stand</w:t>
      </w:r>
      <w:proofErr w:type="spellEnd"/>
      <w:r w:rsidRPr="00A32FB3">
        <w:rPr>
          <w:rFonts w:eastAsia="Calibri" w:cs="Calibri"/>
        </w:rPr>
        <w:t xml:space="preserve"> </w:t>
      </w:r>
      <w:proofErr w:type="spellStart"/>
      <w:r w:rsidRPr="00A32FB3">
        <w:rPr>
          <w:rFonts w:eastAsia="Calibri" w:cs="Calibri"/>
        </w:rPr>
        <w:t>up-a</w:t>
      </w:r>
      <w:proofErr w:type="spellEnd"/>
      <w:r w:rsidRPr="00A32FB3">
        <w:rPr>
          <w:rFonts w:eastAsia="Calibri" w:cs="Calibri"/>
        </w:rPr>
        <w:t xml:space="preserve"> „Treći </w:t>
      </w:r>
      <w:proofErr w:type="spellStart"/>
      <w:r w:rsidRPr="00A32FB3">
        <w:rPr>
          <w:rFonts w:eastAsia="Calibri" w:cs="Calibri"/>
        </w:rPr>
        <w:t>dejt</w:t>
      </w:r>
      <w:proofErr w:type="spellEnd"/>
      <w:r w:rsidRPr="00A32FB3">
        <w:rPr>
          <w:rFonts w:eastAsia="Calibri" w:cs="Calibri"/>
        </w:rPr>
        <w:t>“</w:t>
      </w:r>
      <w:r>
        <w:rPr>
          <w:rFonts w:eastAsia="Calibri" w:cs="Calibri"/>
        </w:rPr>
        <w:t xml:space="preserve"> </w:t>
      </w:r>
      <w:r w:rsidRPr="00A32FB3">
        <w:rPr>
          <w:rFonts w:eastAsia="Calibri" w:cs="Calibri"/>
        </w:rPr>
        <w:t>nastup Tina Sedlara</w:t>
      </w:r>
      <w:r>
        <w:rPr>
          <w:rFonts w:eastAsia="Calibri" w:cs="Calibri"/>
        </w:rPr>
        <w:t xml:space="preserve">, </w:t>
      </w:r>
      <w:r w:rsidRPr="00A32FB3">
        <w:rPr>
          <w:rFonts w:eastAsia="Calibri" w:cs="Calibri"/>
        </w:rPr>
        <w:t>Obilježavanje 180. obljetnice</w:t>
      </w:r>
      <w:r>
        <w:rPr>
          <w:rFonts w:eastAsia="Calibri" w:cs="Calibri"/>
        </w:rPr>
        <w:t xml:space="preserve"> </w:t>
      </w:r>
      <w:r w:rsidRPr="00A32FB3">
        <w:rPr>
          <w:rFonts w:eastAsia="Calibri" w:cs="Calibri"/>
        </w:rPr>
        <w:t>Ogranka matice hrvatske u Gospiću</w:t>
      </w:r>
      <w:r>
        <w:rPr>
          <w:rFonts w:eastAsia="Calibri" w:cs="Calibri"/>
        </w:rPr>
        <w:t xml:space="preserve">, </w:t>
      </w:r>
      <w:r w:rsidRPr="00A32FB3">
        <w:rPr>
          <w:rFonts w:eastAsia="Calibri" w:cs="Calibri"/>
        </w:rPr>
        <w:t>Lutkarska predstava</w:t>
      </w:r>
      <w:r>
        <w:rPr>
          <w:rFonts w:eastAsia="Calibri" w:cs="Calibri"/>
        </w:rPr>
        <w:t xml:space="preserve"> </w:t>
      </w:r>
      <w:r w:rsidRPr="00A32FB3">
        <w:rPr>
          <w:rFonts w:eastAsia="Calibri" w:cs="Calibri"/>
        </w:rPr>
        <w:t>„Snježni anđeo“</w:t>
      </w:r>
      <w:r>
        <w:rPr>
          <w:rFonts w:eastAsia="Calibri" w:cs="Calibri"/>
        </w:rPr>
        <w:t xml:space="preserve">, </w:t>
      </w:r>
      <w:r w:rsidRPr="00A32FB3">
        <w:rPr>
          <w:rFonts w:eastAsia="Calibri" w:cs="Calibri"/>
        </w:rPr>
        <w:t>„Adventska kućica priča“</w:t>
      </w:r>
      <w:r>
        <w:rPr>
          <w:rFonts w:eastAsia="Calibri" w:cs="Calibri"/>
        </w:rPr>
        <w:t xml:space="preserve">, </w:t>
      </w:r>
      <w:r w:rsidRPr="00A32FB3">
        <w:rPr>
          <w:rFonts w:eastAsia="Calibri" w:cs="Calibri"/>
        </w:rPr>
        <w:t>„Veselo u novo ljeto“</w:t>
      </w:r>
    </w:p>
    <w:p w14:paraId="7AEB5BCA" w14:textId="77777777" w:rsidR="00A32FB3" w:rsidRPr="000A47A1" w:rsidRDefault="00A32FB3" w:rsidP="00A860BF">
      <w:pPr>
        <w:pStyle w:val="Odlomakpopisa"/>
        <w:ind w:left="426"/>
        <w:jc w:val="both"/>
        <w:rPr>
          <w:rFonts w:eastAsia="Calibri" w:cs="Calibri"/>
        </w:rPr>
      </w:pPr>
      <w:r w:rsidRPr="00A32FB3">
        <w:rPr>
          <w:rFonts w:eastAsia="Calibri" w:cs="Calibri"/>
        </w:rPr>
        <w:t>zajednički blagdanski nastup</w:t>
      </w:r>
      <w:r>
        <w:rPr>
          <w:rFonts w:eastAsia="Calibri" w:cs="Calibri"/>
        </w:rPr>
        <w:t xml:space="preserve"> </w:t>
      </w:r>
      <w:r w:rsidRPr="00A32FB3">
        <w:rPr>
          <w:rFonts w:eastAsia="Calibri" w:cs="Calibri"/>
        </w:rPr>
        <w:t>HKUD „Lika“ Lički Osik i FA „Dr. Ante Starčević“</w:t>
      </w:r>
      <w:r>
        <w:rPr>
          <w:rFonts w:eastAsia="Calibri" w:cs="Calibri"/>
        </w:rPr>
        <w:t xml:space="preserve">, </w:t>
      </w:r>
      <w:r w:rsidRPr="00A32FB3">
        <w:rPr>
          <w:rFonts w:eastAsia="Calibri" w:cs="Calibri"/>
        </w:rPr>
        <w:t>„Božićna obiteljska radionica“</w:t>
      </w:r>
      <w:r>
        <w:rPr>
          <w:rFonts w:eastAsia="Calibri" w:cs="Calibri"/>
        </w:rPr>
        <w:t>, koncert</w:t>
      </w:r>
      <w:r w:rsidRPr="00A32FB3">
        <w:rPr>
          <w:rFonts w:eastAsia="Calibri" w:cs="Calibri"/>
        </w:rPr>
        <w:t xml:space="preserve"> GS BIG BANDA</w:t>
      </w:r>
      <w:r>
        <w:rPr>
          <w:rFonts w:eastAsia="Calibri" w:cs="Calibri"/>
        </w:rPr>
        <w:t xml:space="preserve">, </w:t>
      </w:r>
      <w:r w:rsidRPr="00A32FB3">
        <w:rPr>
          <w:rFonts w:eastAsia="Calibri" w:cs="Calibri"/>
        </w:rPr>
        <w:t>Luna park</w:t>
      </w:r>
      <w:r>
        <w:rPr>
          <w:rFonts w:eastAsia="Calibri" w:cs="Calibri"/>
        </w:rPr>
        <w:t xml:space="preserve">, </w:t>
      </w:r>
      <w:r w:rsidR="000A47A1">
        <w:rPr>
          <w:rFonts w:eastAsia="Calibri" w:cs="Calibri"/>
        </w:rPr>
        <w:t>k</w:t>
      </w:r>
      <w:r w:rsidRPr="00A32FB3">
        <w:rPr>
          <w:rFonts w:eastAsia="Calibri" w:cs="Calibri"/>
        </w:rPr>
        <w:t>oncert Združenog orkestra</w:t>
      </w:r>
      <w:r w:rsidR="000A47A1">
        <w:rPr>
          <w:rFonts w:eastAsia="Calibri" w:cs="Calibri"/>
        </w:rPr>
        <w:t xml:space="preserve"> </w:t>
      </w:r>
      <w:r w:rsidRPr="000A47A1">
        <w:rPr>
          <w:rFonts w:eastAsia="Calibri" w:cs="Calibri"/>
        </w:rPr>
        <w:t>članova Puhačkog orkestra</w:t>
      </w:r>
      <w:r w:rsidR="000A47A1" w:rsidRPr="000A47A1">
        <w:rPr>
          <w:rFonts w:eastAsia="Calibri" w:cs="Calibri"/>
        </w:rPr>
        <w:t xml:space="preserve"> </w:t>
      </w:r>
      <w:r w:rsidRPr="000A47A1">
        <w:rPr>
          <w:rFonts w:eastAsia="Calibri" w:cs="Calibri"/>
        </w:rPr>
        <w:t>grada Gospića i Puhačkog</w:t>
      </w:r>
      <w:r w:rsidR="000A47A1" w:rsidRPr="000A47A1">
        <w:rPr>
          <w:rFonts w:eastAsia="Calibri" w:cs="Calibri"/>
        </w:rPr>
        <w:t xml:space="preserve"> </w:t>
      </w:r>
      <w:r w:rsidRPr="000A47A1">
        <w:rPr>
          <w:rFonts w:eastAsia="Calibri" w:cs="Calibri"/>
        </w:rPr>
        <w:t>orkestra DVD-a Ogulin</w:t>
      </w:r>
      <w:r w:rsidR="000A47A1" w:rsidRPr="000A47A1">
        <w:rPr>
          <w:rFonts w:eastAsia="Calibri" w:cs="Calibri"/>
        </w:rPr>
        <w:t xml:space="preserve"> sa </w:t>
      </w:r>
      <w:r w:rsidRPr="000A47A1">
        <w:rPr>
          <w:rFonts w:eastAsia="Calibri" w:cs="Calibri"/>
        </w:rPr>
        <w:t>Mažoretkinj</w:t>
      </w:r>
      <w:r w:rsidR="000A47A1" w:rsidRPr="000A47A1">
        <w:rPr>
          <w:rFonts w:eastAsia="Calibri" w:cs="Calibri"/>
        </w:rPr>
        <w:t>ama</w:t>
      </w:r>
      <w:r w:rsidRPr="000A47A1">
        <w:rPr>
          <w:rFonts w:eastAsia="Calibri" w:cs="Calibri"/>
        </w:rPr>
        <w:t xml:space="preserve"> grada Gospića</w:t>
      </w:r>
      <w:r w:rsidR="000A47A1">
        <w:rPr>
          <w:rFonts w:eastAsia="Calibri" w:cs="Calibri"/>
        </w:rPr>
        <w:t>, p</w:t>
      </w:r>
      <w:r w:rsidR="000A47A1" w:rsidRPr="000A47A1">
        <w:rPr>
          <w:rFonts w:eastAsia="Calibri" w:cs="Calibri"/>
        </w:rPr>
        <w:t>uštanje lampiona dobrih želja</w:t>
      </w:r>
      <w:r w:rsidR="000A47A1">
        <w:rPr>
          <w:rFonts w:eastAsia="Calibri" w:cs="Calibri"/>
        </w:rPr>
        <w:t xml:space="preserve"> i k</w:t>
      </w:r>
      <w:r w:rsidR="000A47A1" w:rsidRPr="000A47A1">
        <w:rPr>
          <w:rFonts w:eastAsia="Calibri" w:cs="Calibri"/>
        </w:rPr>
        <w:t xml:space="preserve">oncert </w:t>
      </w:r>
      <w:r w:rsidR="000A47A1">
        <w:rPr>
          <w:rFonts w:eastAsia="Calibri" w:cs="Calibri"/>
        </w:rPr>
        <w:t>E</w:t>
      </w:r>
      <w:r w:rsidR="000A47A1" w:rsidRPr="000A47A1">
        <w:rPr>
          <w:rFonts w:eastAsia="Calibri" w:cs="Calibri"/>
        </w:rPr>
        <w:t xml:space="preserve">ni &amp; </w:t>
      </w:r>
      <w:r w:rsidR="000A47A1">
        <w:rPr>
          <w:rFonts w:eastAsia="Calibri" w:cs="Calibri"/>
        </w:rPr>
        <w:t>V</w:t>
      </w:r>
      <w:r w:rsidR="000A47A1" w:rsidRPr="000A47A1">
        <w:rPr>
          <w:rFonts w:eastAsia="Calibri" w:cs="Calibri"/>
        </w:rPr>
        <w:t>jeko (</w:t>
      </w:r>
      <w:r w:rsidR="000A47A1">
        <w:rPr>
          <w:rFonts w:eastAsia="Calibri" w:cs="Calibri"/>
        </w:rPr>
        <w:t>A</w:t>
      </w:r>
      <w:r w:rsidR="000A47A1" w:rsidRPr="000A47A1">
        <w:rPr>
          <w:rFonts w:eastAsia="Calibri" w:cs="Calibri"/>
        </w:rPr>
        <w:t xml:space="preserve"> strana)</w:t>
      </w:r>
      <w:r w:rsidR="000A47A1">
        <w:rPr>
          <w:rFonts w:eastAsia="Calibri" w:cs="Calibri"/>
        </w:rPr>
        <w:t xml:space="preserve">, </w:t>
      </w:r>
      <w:r w:rsidR="000A47A1" w:rsidRPr="000A47A1">
        <w:rPr>
          <w:rFonts w:eastAsia="Calibri" w:cs="Calibri"/>
        </w:rPr>
        <w:t xml:space="preserve">dječji doček </w:t>
      </w:r>
      <w:r w:rsidR="000A47A1">
        <w:rPr>
          <w:rFonts w:eastAsia="Calibri" w:cs="Calibri"/>
        </w:rPr>
        <w:t>N</w:t>
      </w:r>
      <w:r w:rsidR="000A47A1" w:rsidRPr="000A47A1">
        <w:rPr>
          <w:rFonts w:eastAsia="Calibri" w:cs="Calibri"/>
        </w:rPr>
        <w:t>ove godine</w:t>
      </w:r>
      <w:r w:rsidR="000A47A1">
        <w:rPr>
          <w:rFonts w:eastAsia="Calibri" w:cs="Calibri"/>
        </w:rPr>
        <w:t>-</w:t>
      </w:r>
      <w:r w:rsidR="000A47A1" w:rsidRPr="000A47A1">
        <w:rPr>
          <w:rFonts w:eastAsia="Calibri" w:cs="Calibri"/>
        </w:rPr>
        <w:t xml:space="preserve">Koncert Marko </w:t>
      </w:r>
      <w:proofErr w:type="spellStart"/>
      <w:r w:rsidR="000A47A1" w:rsidRPr="000A47A1">
        <w:rPr>
          <w:rFonts w:eastAsia="Calibri" w:cs="Calibri"/>
        </w:rPr>
        <w:t>Vukes</w:t>
      </w:r>
      <w:proofErr w:type="spellEnd"/>
      <w:r w:rsidR="000A47A1" w:rsidRPr="000A47A1">
        <w:rPr>
          <w:rFonts w:eastAsia="Calibri" w:cs="Calibri"/>
        </w:rPr>
        <w:t xml:space="preserve"> &amp; </w:t>
      </w:r>
      <w:proofErr w:type="spellStart"/>
      <w:r w:rsidR="000A47A1" w:rsidRPr="000A47A1">
        <w:rPr>
          <w:rFonts w:eastAsia="Calibri" w:cs="Calibri"/>
        </w:rPr>
        <w:t>Share</w:t>
      </w:r>
      <w:proofErr w:type="spellEnd"/>
      <w:r w:rsidR="000A47A1" w:rsidRPr="000A47A1">
        <w:rPr>
          <w:rFonts w:eastAsia="Calibri" w:cs="Calibri"/>
        </w:rPr>
        <w:t xml:space="preserve"> Love band</w:t>
      </w:r>
      <w:r w:rsidR="000A47A1">
        <w:rPr>
          <w:rFonts w:eastAsia="Calibri" w:cs="Calibri"/>
        </w:rPr>
        <w:t xml:space="preserve">, </w:t>
      </w:r>
      <w:r w:rsidR="000A47A1" w:rsidRPr="000A47A1">
        <w:rPr>
          <w:rFonts w:eastAsia="Calibri" w:cs="Calibri"/>
        </w:rPr>
        <w:t>doček u podne uz grupu VIGOR</w:t>
      </w:r>
      <w:r w:rsidR="000A47A1">
        <w:rPr>
          <w:rFonts w:eastAsia="Calibri" w:cs="Calibri"/>
        </w:rPr>
        <w:t>.</w:t>
      </w:r>
    </w:p>
    <w:p w14:paraId="322D5D94" w14:textId="77777777" w:rsidR="000A47A1" w:rsidRDefault="00A32FB3" w:rsidP="00A860BF">
      <w:pPr>
        <w:pStyle w:val="Odlomakpopisa"/>
        <w:ind w:left="426"/>
        <w:jc w:val="both"/>
        <w:rPr>
          <w:rFonts w:eastAsia="Calibri" w:cs="Calibri"/>
        </w:rPr>
      </w:pPr>
      <w:r w:rsidRPr="00A32FB3">
        <w:rPr>
          <w:rFonts w:eastAsia="Calibri" w:cs="Calibri"/>
        </w:rPr>
        <w:t>Grad Gospić, po prvi put, bio je domaćin poznate međunarodne trupe Ukrajinskog klasičnog baleta (</w:t>
      </w:r>
      <w:proofErr w:type="spellStart"/>
      <w:r w:rsidRPr="00A32FB3">
        <w:rPr>
          <w:rFonts w:eastAsia="Calibri" w:cs="Calibri"/>
        </w:rPr>
        <w:t>Ukrainian</w:t>
      </w:r>
      <w:proofErr w:type="spellEnd"/>
      <w:r w:rsidRPr="00A32FB3">
        <w:rPr>
          <w:rFonts w:eastAsia="Calibri" w:cs="Calibri"/>
        </w:rPr>
        <w:t xml:space="preserve"> </w:t>
      </w:r>
      <w:proofErr w:type="spellStart"/>
      <w:r w:rsidRPr="00A32FB3">
        <w:rPr>
          <w:rFonts w:eastAsia="Calibri" w:cs="Calibri"/>
        </w:rPr>
        <w:t>Classical</w:t>
      </w:r>
      <w:proofErr w:type="spellEnd"/>
      <w:r w:rsidRPr="00A32FB3">
        <w:rPr>
          <w:rFonts w:eastAsia="Calibri" w:cs="Calibri"/>
        </w:rPr>
        <w:t xml:space="preserve"> </w:t>
      </w:r>
      <w:proofErr w:type="spellStart"/>
      <w:r w:rsidRPr="00A32FB3">
        <w:rPr>
          <w:rFonts w:eastAsia="Calibri" w:cs="Calibri"/>
        </w:rPr>
        <w:t>Ballet</w:t>
      </w:r>
      <w:proofErr w:type="spellEnd"/>
      <w:r w:rsidRPr="00A32FB3">
        <w:rPr>
          <w:rFonts w:eastAsia="Calibri" w:cs="Calibri"/>
        </w:rPr>
        <w:t xml:space="preserve">). U POU Gospić prikazani su najljepši ulomci svjetski poznatog baleta Orašar, Petra </w:t>
      </w:r>
      <w:proofErr w:type="spellStart"/>
      <w:r w:rsidRPr="00A32FB3">
        <w:rPr>
          <w:rFonts w:eastAsia="Calibri" w:cs="Calibri"/>
        </w:rPr>
        <w:t>Iljiča</w:t>
      </w:r>
      <w:proofErr w:type="spellEnd"/>
      <w:r w:rsidRPr="00A32FB3">
        <w:rPr>
          <w:rFonts w:eastAsia="Calibri" w:cs="Calibri"/>
        </w:rPr>
        <w:t xml:space="preserve"> Čajkovskog.</w:t>
      </w:r>
    </w:p>
    <w:p w14:paraId="116BC0B9" w14:textId="77777777" w:rsidR="000A47A1" w:rsidRPr="000A47A1" w:rsidRDefault="00B26886">
      <w:pPr>
        <w:pStyle w:val="Odlomakpopisa"/>
        <w:numPr>
          <w:ilvl w:val="0"/>
          <w:numId w:val="8"/>
        </w:numPr>
        <w:spacing w:after="0"/>
        <w:ind w:left="426"/>
        <w:jc w:val="both"/>
        <w:rPr>
          <w:rFonts w:eastAsia="Calibri" w:cs="Calibri"/>
        </w:rPr>
      </w:pPr>
      <w:r w:rsidRPr="000A47A1">
        <w:rPr>
          <w:rFonts w:eastAsia="Calibri" w:cs="Calibri"/>
          <w:b/>
        </w:rPr>
        <w:t>Program 0104 Aktivnosti u zajednici</w:t>
      </w:r>
      <w:r w:rsidR="000A47A1">
        <w:rPr>
          <w:rFonts w:eastAsia="Calibri" w:cs="Calibri"/>
          <w:b/>
        </w:rPr>
        <w:t>.</w:t>
      </w:r>
      <w:r w:rsidR="008701C5" w:rsidRPr="000A47A1">
        <w:rPr>
          <w:rFonts w:eastAsia="Calibri" w:cs="Calibri"/>
          <w:b/>
        </w:rPr>
        <w:t xml:space="preserve"> </w:t>
      </w:r>
      <w:r w:rsidR="000A47A1" w:rsidRPr="000A47A1">
        <w:rPr>
          <w:rFonts w:eastAsia="Calibri" w:cs="Calibri"/>
          <w:bCs/>
        </w:rPr>
        <w:t xml:space="preserve">Izvršeni su rashodi u visini od </w:t>
      </w:r>
      <w:r w:rsidR="000A47A1">
        <w:rPr>
          <w:rFonts w:eastAsia="Calibri" w:cs="Calibri"/>
          <w:bCs/>
        </w:rPr>
        <w:t xml:space="preserve">1.281.948,06 </w:t>
      </w:r>
      <w:r w:rsidR="000A47A1" w:rsidRPr="000A47A1">
        <w:rPr>
          <w:rFonts w:eastAsia="Calibri" w:cs="Calibri"/>
          <w:bCs/>
        </w:rPr>
        <w:t xml:space="preserve">kn ili </w:t>
      </w:r>
      <w:r w:rsidR="000A47A1">
        <w:rPr>
          <w:rFonts w:eastAsia="Calibri" w:cs="Calibri"/>
          <w:bCs/>
        </w:rPr>
        <w:t>97,45</w:t>
      </w:r>
      <w:r w:rsidR="000A47A1" w:rsidRPr="000A47A1">
        <w:rPr>
          <w:rFonts w:eastAsia="Calibri" w:cs="Calibri"/>
          <w:bCs/>
        </w:rPr>
        <w:t>%, a rashodi se odnose na sljedeće aktivnosti:</w:t>
      </w:r>
    </w:p>
    <w:p w14:paraId="6DCD3765" w14:textId="77777777" w:rsidR="000A47A1" w:rsidRDefault="006B3262" w:rsidP="00A860BF">
      <w:pPr>
        <w:pStyle w:val="Odlomakpopisa"/>
        <w:spacing w:after="0"/>
        <w:ind w:left="426"/>
        <w:jc w:val="both"/>
        <w:rPr>
          <w:rFonts w:eastAsia="Calibri" w:cs="Calibri"/>
        </w:rPr>
      </w:pPr>
      <w:r w:rsidRPr="000A47A1">
        <w:rPr>
          <w:rFonts w:eastAsia="Calibri" w:cs="Calibri"/>
          <w:b/>
        </w:rPr>
        <w:t>Aktivnost A100001 Grad prijatelj djece</w:t>
      </w:r>
      <w:r w:rsidR="000A47A1">
        <w:rPr>
          <w:rFonts w:eastAsia="Calibri" w:cs="Calibri"/>
        </w:rPr>
        <w:t xml:space="preserve">. </w:t>
      </w:r>
      <w:r w:rsidRPr="000A47A1">
        <w:rPr>
          <w:rFonts w:eastAsia="Calibri" w:cs="Calibri"/>
        </w:rPr>
        <w:t xml:space="preserve">Financijska sredstva </w:t>
      </w:r>
      <w:r w:rsidR="000A47A1">
        <w:rPr>
          <w:rFonts w:eastAsia="Calibri" w:cs="Calibri"/>
        </w:rPr>
        <w:t xml:space="preserve">u visini od 11.750,00 kn </w:t>
      </w:r>
      <w:r w:rsidRPr="000A47A1">
        <w:rPr>
          <w:rFonts w:eastAsia="Calibri" w:cs="Calibri"/>
        </w:rPr>
        <w:t xml:space="preserve">su utrošena za plaćanje godišnje članarine, a u sklopu </w:t>
      </w:r>
      <w:r w:rsidR="000A47A1">
        <w:rPr>
          <w:rFonts w:eastAsia="Calibri" w:cs="Calibri"/>
        </w:rPr>
        <w:t>aktivnosti</w:t>
      </w:r>
      <w:r w:rsidRPr="000A47A1">
        <w:rPr>
          <w:rFonts w:eastAsia="Calibri" w:cs="Calibri"/>
        </w:rPr>
        <w:t xml:space="preserve"> obilježeni su: Dječji tjedan sa prigodnim aktivnostima kao i Međunarodni dan obitelji, sve tri osnovne škole kojima je Grad Gospić osnivač pridružile su se obilježavanju navedenih aktivnosti. </w:t>
      </w:r>
    </w:p>
    <w:p w14:paraId="74D314C0" w14:textId="77777777" w:rsidR="004E6199" w:rsidRPr="000A47A1" w:rsidRDefault="006B3262" w:rsidP="00A860BF">
      <w:pPr>
        <w:pStyle w:val="Odlomakpopisa"/>
        <w:spacing w:after="0"/>
        <w:ind w:left="426"/>
        <w:jc w:val="both"/>
        <w:rPr>
          <w:rFonts w:eastAsia="Calibri" w:cs="Calibri"/>
        </w:rPr>
      </w:pPr>
      <w:r w:rsidRPr="000A47A1">
        <w:rPr>
          <w:rFonts w:eastAsia="Calibri" w:cs="Calibri"/>
          <w:b/>
        </w:rPr>
        <w:t>Aktivnost  A100003 Branitelji i stradalnici</w:t>
      </w:r>
      <w:r w:rsidR="000A47A1">
        <w:rPr>
          <w:rFonts w:eastAsia="Calibri" w:cs="Calibri"/>
          <w:b/>
        </w:rPr>
        <w:t xml:space="preserve">. </w:t>
      </w:r>
      <w:r w:rsidR="000A47A1" w:rsidRPr="000A47A1">
        <w:rPr>
          <w:rFonts w:eastAsia="Calibri" w:cs="Calibri"/>
          <w:bCs/>
        </w:rPr>
        <w:t xml:space="preserve">Unutar ove aktivnosti utrošena su sredstva u visini od </w:t>
      </w:r>
      <w:r w:rsidR="000A47A1">
        <w:rPr>
          <w:rFonts w:eastAsia="Calibri" w:cs="Calibri"/>
          <w:bCs/>
        </w:rPr>
        <w:t xml:space="preserve">195.309,45 </w:t>
      </w:r>
      <w:r w:rsidR="000A47A1" w:rsidRPr="000A47A1">
        <w:rPr>
          <w:rFonts w:eastAsia="Calibri" w:cs="Calibri"/>
          <w:bCs/>
        </w:rPr>
        <w:t>kn za:</w:t>
      </w:r>
      <w:r w:rsidR="000A47A1" w:rsidRPr="000A47A1">
        <w:rPr>
          <w:rFonts w:eastAsia="Calibri" w:cs="Calibri"/>
          <w:b/>
        </w:rPr>
        <w:t xml:space="preserve"> </w:t>
      </w:r>
      <w:r w:rsidR="000A47A1">
        <w:rPr>
          <w:rFonts w:eastAsia="Calibri" w:cs="Calibri"/>
          <w:bCs/>
        </w:rPr>
        <w:t>p</w:t>
      </w:r>
      <w:r w:rsidR="000A47A1" w:rsidRPr="000A47A1">
        <w:rPr>
          <w:rFonts w:eastAsia="Calibri" w:cs="Calibri"/>
          <w:bCs/>
        </w:rPr>
        <w:t>omoć obiteljima i kućanstvima</w:t>
      </w:r>
      <w:r w:rsidR="000A47A1">
        <w:rPr>
          <w:rFonts w:eastAsia="Calibri" w:cs="Calibri"/>
          <w:bCs/>
        </w:rPr>
        <w:t xml:space="preserve"> (pokrivanje pogrebnih troškova </w:t>
      </w:r>
      <w:r w:rsidR="000A47A1" w:rsidRPr="000A47A1">
        <w:rPr>
          <w:rFonts w:eastAsia="Calibri" w:cs="Calibri"/>
          <w:bCs/>
        </w:rPr>
        <w:t>umrlih hrvatskih branitelja</w:t>
      </w:r>
      <w:r w:rsidR="003F5A3D">
        <w:rPr>
          <w:rFonts w:eastAsia="Calibri" w:cs="Calibri"/>
          <w:bCs/>
        </w:rPr>
        <w:t>-</w:t>
      </w:r>
      <w:r w:rsidR="003F5A3D" w:rsidRPr="003F5A3D">
        <w:rPr>
          <w:rFonts w:eastAsia="Calibri" w:cs="Calibri"/>
          <w:bCs/>
        </w:rPr>
        <w:t>18.309,45</w:t>
      </w:r>
      <w:r w:rsidR="003F5A3D">
        <w:rPr>
          <w:rFonts w:eastAsia="Calibri" w:cs="Calibri"/>
          <w:bCs/>
        </w:rPr>
        <w:t xml:space="preserve"> kn</w:t>
      </w:r>
      <w:r w:rsidR="000A47A1" w:rsidRPr="000A47A1">
        <w:rPr>
          <w:rFonts w:eastAsia="Calibri" w:cs="Calibri"/>
          <w:bCs/>
        </w:rPr>
        <w:t xml:space="preserve">) i </w:t>
      </w:r>
      <w:r w:rsidR="000A47A1">
        <w:rPr>
          <w:rFonts w:eastAsia="Calibri" w:cs="Calibri"/>
        </w:rPr>
        <w:t>donacije braniteljskim udrugama</w:t>
      </w:r>
      <w:r w:rsidR="003F5A3D">
        <w:rPr>
          <w:rFonts w:eastAsia="Calibri" w:cs="Calibri"/>
        </w:rPr>
        <w:t xml:space="preserve"> (177.000,00 kn)</w:t>
      </w:r>
      <w:r w:rsidR="000A47A1">
        <w:rPr>
          <w:rFonts w:eastAsia="Calibri" w:cs="Calibri"/>
        </w:rPr>
        <w:t xml:space="preserve">. </w:t>
      </w:r>
      <w:r w:rsidR="004E6199" w:rsidRPr="000A47A1">
        <w:rPr>
          <w:rFonts w:eastAsia="Calibri" w:cs="Calibri"/>
        </w:rPr>
        <w:t xml:space="preserve">Grad Gospić je raspisao </w:t>
      </w:r>
      <w:r w:rsidR="000A47A1" w:rsidRPr="000A47A1">
        <w:rPr>
          <w:rFonts w:eastAsia="Calibri" w:cs="Calibri"/>
        </w:rPr>
        <w:t>Javni poziv za sufinanciranje programa, projekata i aktivnosti/manifestacija u području branitelja i stradalnika</w:t>
      </w:r>
      <w:r w:rsidR="004E6199" w:rsidRPr="000A47A1">
        <w:rPr>
          <w:rFonts w:eastAsia="Calibri" w:cs="Calibri"/>
        </w:rPr>
        <w:t>. Sufinancirani su programi za udruge:</w:t>
      </w:r>
    </w:p>
    <w:p w14:paraId="60CFFBB7" w14:textId="77777777" w:rsidR="003F5A3D" w:rsidRDefault="003F5A3D">
      <w:pPr>
        <w:pStyle w:val="Odlomakpopisa"/>
        <w:numPr>
          <w:ilvl w:val="0"/>
          <w:numId w:val="22"/>
        </w:numPr>
        <w:spacing w:after="0"/>
        <w:jc w:val="both"/>
        <w:rPr>
          <w:rFonts w:eastAsia="Calibri" w:cs="Calibri"/>
        </w:rPr>
      </w:pPr>
      <w:r w:rsidRPr="003F5A3D">
        <w:rPr>
          <w:rFonts w:eastAsia="Calibri" w:cs="Calibri"/>
        </w:rPr>
        <w:t xml:space="preserve">Udruga Hrvatskih vojnih invalida Domovinskog rata Gospić: program Ulaganje u organizacijski razvoj i </w:t>
      </w:r>
      <w:r>
        <w:rPr>
          <w:rFonts w:eastAsia="Calibri" w:cs="Calibri"/>
        </w:rPr>
        <w:t>stabilnost Udruge;</w:t>
      </w:r>
    </w:p>
    <w:p w14:paraId="25F87FF6" w14:textId="77777777" w:rsidR="003F5A3D" w:rsidRDefault="004E6199">
      <w:pPr>
        <w:pStyle w:val="Odlomakpopisa"/>
        <w:numPr>
          <w:ilvl w:val="0"/>
          <w:numId w:val="22"/>
        </w:numPr>
        <w:spacing w:after="0"/>
        <w:jc w:val="both"/>
        <w:rPr>
          <w:rFonts w:eastAsia="Calibri" w:cs="Calibri"/>
        </w:rPr>
      </w:pPr>
      <w:r w:rsidRPr="003F5A3D">
        <w:rPr>
          <w:rFonts w:eastAsia="Calibri" w:cs="Calibri"/>
        </w:rPr>
        <w:t>Udruga ratnih veterana 9. GBR “Vukovi“</w:t>
      </w:r>
      <w:r w:rsidR="003F5A3D">
        <w:rPr>
          <w:rFonts w:eastAsia="Calibri" w:cs="Calibri"/>
        </w:rPr>
        <w:t xml:space="preserve">: </w:t>
      </w:r>
      <w:r w:rsidRPr="003F5A3D">
        <w:rPr>
          <w:rFonts w:eastAsia="Calibri" w:cs="Calibri"/>
        </w:rPr>
        <w:t xml:space="preserve">program </w:t>
      </w:r>
      <w:r w:rsidR="003F5A3D">
        <w:rPr>
          <w:rFonts w:eastAsia="Calibri" w:cs="Calibri"/>
        </w:rPr>
        <w:t xml:space="preserve">Redovan rad udruge-Očuvanje vrijednosti Domovinskog rata i </w:t>
      </w:r>
      <w:r w:rsidRPr="003F5A3D">
        <w:rPr>
          <w:rFonts w:eastAsia="Calibri" w:cs="Calibri"/>
        </w:rPr>
        <w:t>Obilježavanje</w:t>
      </w:r>
      <w:r w:rsidR="003F5A3D">
        <w:rPr>
          <w:rFonts w:eastAsia="Calibri" w:cs="Calibri"/>
        </w:rPr>
        <w:t xml:space="preserve"> 30. obljetnice ustrojavanja 9. gardijske brigade „</w:t>
      </w:r>
      <w:proofErr w:type="spellStart"/>
      <w:r w:rsidR="003F5A3D">
        <w:rPr>
          <w:rFonts w:eastAsia="Calibri" w:cs="Calibri"/>
        </w:rPr>
        <w:t>Vukuvi</w:t>
      </w:r>
      <w:proofErr w:type="spellEnd"/>
      <w:r w:rsidR="003F5A3D">
        <w:rPr>
          <w:rFonts w:eastAsia="Calibri" w:cs="Calibri"/>
        </w:rPr>
        <w:t>“;</w:t>
      </w:r>
    </w:p>
    <w:p w14:paraId="4951CA19" w14:textId="77777777" w:rsidR="003F5A3D" w:rsidRDefault="003F5A3D">
      <w:pPr>
        <w:pStyle w:val="Odlomakpopisa"/>
        <w:numPr>
          <w:ilvl w:val="0"/>
          <w:numId w:val="22"/>
        </w:numPr>
        <w:spacing w:after="0"/>
        <w:jc w:val="both"/>
        <w:rPr>
          <w:rFonts w:eastAsia="Calibri" w:cs="Calibri"/>
        </w:rPr>
      </w:pPr>
      <w:r>
        <w:rPr>
          <w:rFonts w:eastAsia="Calibri" w:cs="Calibri"/>
        </w:rPr>
        <w:t>UHDDR 1990.-91. Ličko-senjske županije: program Programi Udruga proizašlih iz Domovinskog rata-Ulaganje u organizacijski razvoji/ili stabilnost Udruge;</w:t>
      </w:r>
    </w:p>
    <w:p w14:paraId="61C2F0BB" w14:textId="77777777" w:rsidR="003F5A3D" w:rsidRDefault="003F5A3D">
      <w:pPr>
        <w:pStyle w:val="Odlomakpopisa"/>
        <w:numPr>
          <w:ilvl w:val="0"/>
          <w:numId w:val="22"/>
        </w:numPr>
        <w:spacing w:after="0"/>
        <w:jc w:val="both"/>
        <w:rPr>
          <w:rFonts w:eastAsia="Calibri" w:cs="Calibri"/>
        </w:rPr>
      </w:pPr>
      <w:r w:rsidRPr="003F5A3D">
        <w:rPr>
          <w:rFonts w:eastAsia="Calibri" w:cs="Calibri"/>
        </w:rPr>
        <w:t>Udruga specijalaca Domovinskog rata „Tigar“ Gospić</w:t>
      </w:r>
      <w:r>
        <w:rPr>
          <w:rFonts w:eastAsia="Calibri" w:cs="Calibri"/>
        </w:rPr>
        <w:t xml:space="preserve">: </w:t>
      </w:r>
      <w:r w:rsidRPr="003F5A3D">
        <w:rPr>
          <w:rFonts w:eastAsia="Calibri" w:cs="Calibri"/>
        </w:rPr>
        <w:t xml:space="preserve">program </w:t>
      </w:r>
      <w:r>
        <w:rPr>
          <w:rFonts w:eastAsia="Calibri" w:cs="Calibri"/>
        </w:rPr>
        <w:t>P</w:t>
      </w:r>
      <w:r w:rsidRPr="003F5A3D">
        <w:rPr>
          <w:rFonts w:eastAsia="Calibri" w:cs="Calibri"/>
        </w:rPr>
        <w:t>romicanje vrijednosti Domovinskog rata i obilježavanje obljetnica;</w:t>
      </w:r>
    </w:p>
    <w:p w14:paraId="0E9A12FF" w14:textId="77777777" w:rsidR="004E6199" w:rsidRDefault="004E6199">
      <w:pPr>
        <w:pStyle w:val="Odlomakpopisa"/>
        <w:numPr>
          <w:ilvl w:val="0"/>
          <w:numId w:val="22"/>
        </w:numPr>
        <w:spacing w:after="0"/>
        <w:jc w:val="both"/>
        <w:rPr>
          <w:rFonts w:eastAsia="Calibri" w:cs="Calibri"/>
        </w:rPr>
      </w:pPr>
      <w:r w:rsidRPr="003F5A3D">
        <w:rPr>
          <w:rFonts w:eastAsia="Calibri" w:cs="Calibri"/>
        </w:rPr>
        <w:t xml:space="preserve">Udruga udovica hrvatskih branitelja iz Domovinskog rata </w:t>
      </w:r>
      <w:r w:rsidR="003F5A3D">
        <w:rPr>
          <w:rFonts w:eastAsia="Calibri" w:cs="Calibri"/>
        </w:rPr>
        <w:t xml:space="preserve">RH </w:t>
      </w:r>
      <w:r w:rsidRPr="003F5A3D">
        <w:rPr>
          <w:rFonts w:eastAsia="Calibri" w:cs="Calibri"/>
        </w:rPr>
        <w:t>Ličko-senjske županije</w:t>
      </w:r>
      <w:r w:rsidR="003F5A3D">
        <w:rPr>
          <w:rFonts w:eastAsia="Calibri" w:cs="Calibri"/>
        </w:rPr>
        <w:t>:</w:t>
      </w:r>
      <w:r w:rsidRPr="003F5A3D">
        <w:rPr>
          <w:rFonts w:eastAsia="Calibri" w:cs="Calibri"/>
        </w:rPr>
        <w:t xml:space="preserve"> program</w:t>
      </w:r>
      <w:r w:rsidR="003F5A3D">
        <w:rPr>
          <w:rFonts w:eastAsia="Calibri" w:cs="Calibri"/>
        </w:rPr>
        <w:t xml:space="preserve"> S nama su;</w:t>
      </w:r>
    </w:p>
    <w:p w14:paraId="47D78B0A" w14:textId="77777777" w:rsidR="003F5A3D" w:rsidRDefault="003F5A3D">
      <w:pPr>
        <w:pStyle w:val="Odlomakpopisa"/>
        <w:numPr>
          <w:ilvl w:val="0"/>
          <w:numId w:val="22"/>
        </w:numPr>
        <w:spacing w:after="0"/>
        <w:jc w:val="both"/>
        <w:rPr>
          <w:rFonts w:eastAsia="Calibri" w:cs="Calibri"/>
        </w:rPr>
      </w:pPr>
      <w:r>
        <w:rPr>
          <w:rFonts w:eastAsia="Calibri" w:cs="Calibri"/>
        </w:rPr>
        <w:t xml:space="preserve">Udruga branitelja i veterana vojne policije iz </w:t>
      </w:r>
      <w:r w:rsidRPr="003F5A3D">
        <w:rPr>
          <w:rFonts w:eastAsia="Calibri" w:cs="Calibri"/>
        </w:rPr>
        <w:t>Domovinskog rata</w:t>
      </w:r>
      <w:r>
        <w:rPr>
          <w:rFonts w:eastAsia="Calibri" w:cs="Calibri"/>
        </w:rPr>
        <w:t xml:space="preserve">-Podružnica </w:t>
      </w:r>
      <w:r w:rsidRPr="003F5A3D">
        <w:rPr>
          <w:rFonts w:eastAsia="Calibri" w:cs="Calibri"/>
        </w:rPr>
        <w:t>Ličko-senjske županije</w:t>
      </w:r>
      <w:r>
        <w:rPr>
          <w:rFonts w:eastAsia="Calibri" w:cs="Calibri"/>
        </w:rPr>
        <w:t xml:space="preserve">: program </w:t>
      </w:r>
      <w:r w:rsidRPr="007104B0">
        <w:rPr>
          <w:rFonts w:eastAsia="Calibri" w:cs="Calibri"/>
        </w:rPr>
        <w:t xml:space="preserve">Obilježavanje obljetnice </w:t>
      </w:r>
      <w:r>
        <w:rPr>
          <w:rFonts w:eastAsia="Calibri" w:cs="Calibri"/>
        </w:rPr>
        <w:t>osnutka 71. bojne Vojne policije.</w:t>
      </w:r>
    </w:p>
    <w:p w14:paraId="32FDE6A2" w14:textId="77777777" w:rsidR="003F5A3D" w:rsidRPr="003F5A3D" w:rsidRDefault="004E6199" w:rsidP="00655CD1">
      <w:pPr>
        <w:spacing w:after="0"/>
        <w:jc w:val="both"/>
        <w:rPr>
          <w:rFonts w:eastAsia="Calibri" w:cs="Calibri"/>
        </w:rPr>
      </w:pPr>
      <w:r w:rsidRPr="003F5A3D">
        <w:rPr>
          <w:rFonts w:eastAsia="Calibri" w:cs="Calibri"/>
        </w:rPr>
        <w:t xml:space="preserve">                </w:t>
      </w:r>
    </w:p>
    <w:p w14:paraId="5185B32F" w14:textId="77777777" w:rsidR="00776A0D" w:rsidRDefault="0093236D" w:rsidP="00BF7533">
      <w:pPr>
        <w:spacing w:after="0"/>
        <w:ind w:left="349"/>
        <w:jc w:val="both"/>
        <w:rPr>
          <w:rFonts w:eastAsia="Calibri" w:cs="Calibri"/>
          <w:bCs/>
        </w:rPr>
      </w:pPr>
      <w:r w:rsidRPr="00776A0D">
        <w:rPr>
          <w:rFonts w:eastAsia="Calibri" w:cs="Calibri"/>
          <w:b/>
        </w:rPr>
        <w:lastRenderedPageBreak/>
        <w:t>Aktivnost A100005</w:t>
      </w:r>
      <w:r w:rsidR="00776A0D">
        <w:rPr>
          <w:rFonts w:eastAsia="Calibri" w:cs="Calibri"/>
          <w:b/>
        </w:rPr>
        <w:t xml:space="preserve"> </w:t>
      </w:r>
      <w:r w:rsidRPr="00776A0D">
        <w:rPr>
          <w:rFonts w:eastAsia="Calibri" w:cs="Calibri"/>
          <w:b/>
        </w:rPr>
        <w:t>Subvencije u linijskom prijevozu</w:t>
      </w:r>
      <w:r w:rsidR="00776A0D">
        <w:rPr>
          <w:rFonts w:eastAsia="Calibri" w:cs="Calibri"/>
          <w:b/>
        </w:rPr>
        <w:t>.</w:t>
      </w:r>
      <w:r w:rsidRPr="00776A0D">
        <w:rPr>
          <w:rFonts w:eastAsia="Calibri" w:cs="Calibri"/>
          <w:b/>
        </w:rPr>
        <w:t xml:space="preserve"> </w:t>
      </w:r>
      <w:r w:rsidR="00776A0D" w:rsidRPr="00776A0D">
        <w:rPr>
          <w:rFonts w:eastAsia="Calibri" w:cs="Calibri"/>
          <w:bCs/>
        </w:rPr>
        <w:t xml:space="preserve">Unutar ove aktivnosti utrošena su sredstva u visini od </w:t>
      </w:r>
      <w:r w:rsidR="00776A0D">
        <w:rPr>
          <w:rFonts w:eastAsia="Calibri" w:cs="Calibri"/>
          <w:bCs/>
        </w:rPr>
        <w:t>143.763,28</w:t>
      </w:r>
      <w:r w:rsidR="00776A0D" w:rsidRPr="00776A0D">
        <w:rPr>
          <w:rFonts w:eastAsia="Calibri" w:cs="Calibri"/>
          <w:bCs/>
        </w:rPr>
        <w:t xml:space="preserve"> kn za</w:t>
      </w:r>
      <w:r w:rsidR="00776A0D">
        <w:rPr>
          <w:rFonts w:eastAsia="Calibri" w:cs="Calibri"/>
          <w:bCs/>
        </w:rPr>
        <w:t xml:space="preserve"> </w:t>
      </w:r>
      <w:r w:rsidR="00776A0D" w:rsidRPr="00776A0D">
        <w:rPr>
          <w:rFonts w:eastAsia="Calibri" w:cs="Calibri"/>
          <w:bCs/>
        </w:rPr>
        <w:t>subvencije autoprijevozniku koji ima koncesiju za javno-linijski promet s ciljem očuvanja linija.</w:t>
      </w:r>
    </w:p>
    <w:p w14:paraId="11380637" w14:textId="77777777" w:rsidR="0093236D" w:rsidRDefault="0093236D" w:rsidP="00BF7533">
      <w:pPr>
        <w:spacing w:after="0"/>
        <w:ind w:left="349"/>
        <w:jc w:val="both"/>
        <w:rPr>
          <w:rFonts w:cs="Tahoma"/>
          <w:color w:val="000000"/>
        </w:rPr>
      </w:pPr>
      <w:r w:rsidRPr="00776A0D">
        <w:rPr>
          <w:rFonts w:eastAsia="Calibri" w:cs="Calibri"/>
          <w:b/>
        </w:rPr>
        <w:t>Aktivnost A100006 Potpore u sportu</w:t>
      </w:r>
      <w:r w:rsidR="00776A0D">
        <w:rPr>
          <w:rFonts w:eastAsia="Calibri" w:cs="Calibri"/>
          <w:b/>
        </w:rPr>
        <w:t>.</w:t>
      </w:r>
      <w:r w:rsidR="00776A0D">
        <w:rPr>
          <w:rFonts w:cs="Tahoma"/>
          <w:color w:val="000000"/>
        </w:rPr>
        <w:t xml:space="preserve"> </w:t>
      </w:r>
      <w:r w:rsidR="00776A0D" w:rsidRPr="00776A0D">
        <w:rPr>
          <w:rFonts w:cs="Tahoma"/>
          <w:color w:val="000000"/>
        </w:rPr>
        <w:t xml:space="preserve">Unutar ove aktivnosti utrošena su sredstva u visini od </w:t>
      </w:r>
      <w:r w:rsidR="00776A0D">
        <w:rPr>
          <w:rFonts w:cs="Tahoma"/>
          <w:color w:val="000000"/>
        </w:rPr>
        <w:t>721.125,35</w:t>
      </w:r>
      <w:r w:rsidR="00776A0D" w:rsidRPr="00776A0D">
        <w:rPr>
          <w:rFonts w:cs="Tahoma"/>
          <w:color w:val="000000"/>
        </w:rPr>
        <w:t xml:space="preserve"> kn za</w:t>
      </w:r>
      <w:r w:rsidR="00776A0D">
        <w:rPr>
          <w:rFonts w:cs="Tahoma"/>
          <w:color w:val="000000"/>
        </w:rPr>
        <w:t xml:space="preserve"> aktivnosti </w:t>
      </w:r>
      <w:r w:rsidR="00CA6842" w:rsidRPr="00776A0D">
        <w:rPr>
          <w:rFonts w:cs="Tahoma"/>
          <w:color w:val="000000"/>
        </w:rPr>
        <w:t>sport</w:t>
      </w:r>
      <w:r w:rsidR="00776A0D">
        <w:rPr>
          <w:rFonts w:cs="Tahoma"/>
          <w:color w:val="000000"/>
        </w:rPr>
        <w:t>skih</w:t>
      </w:r>
      <w:r w:rsidR="00CA6842" w:rsidRPr="00776A0D">
        <w:rPr>
          <w:rFonts w:cs="Tahoma"/>
          <w:color w:val="000000"/>
        </w:rPr>
        <w:t xml:space="preserve"> udrug</w:t>
      </w:r>
      <w:r w:rsidR="00776A0D">
        <w:rPr>
          <w:rFonts w:cs="Tahoma"/>
          <w:color w:val="000000"/>
        </w:rPr>
        <w:t>a</w:t>
      </w:r>
      <w:r w:rsidR="00CA6842" w:rsidRPr="00776A0D">
        <w:rPr>
          <w:rFonts w:cs="Tahoma"/>
          <w:color w:val="000000"/>
        </w:rPr>
        <w:t xml:space="preserve"> s područja grada Gospića.</w:t>
      </w:r>
      <w:r w:rsidR="00776A0D">
        <w:rPr>
          <w:rFonts w:cs="Tahoma"/>
          <w:color w:val="000000"/>
        </w:rPr>
        <w:t xml:space="preserve"> </w:t>
      </w:r>
      <w:r w:rsidR="00776A0D" w:rsidRPr="00776A0D">
        <w:rPr>
          <w:rFonts w:cs="Tahoma"/>
          <w:color w:val="000000"/>
        </w:rPr>
        <w:t>Grad Gospić je raspisao Javni poziv za sufinanciranje programa/projekata sportskih udruga u 2022. godini</w:t>
      </w:r>
      <w:r w:rsidR="00776A0D">
        <w:rPr>
          <w:rFonts w:cs="Tahoma"/>
          <w:color w:val="000000"/>
        </w:rPr>
        <w:t xml:space="preserve">. </w:t>
      </w:r>
      <w:r w:rsidR="00776A0D" w:rsidRPr="00776A0D">
        <w:rPr>
          <w:rFonts w:cs="Tahoma"/>
          <w:color w:val="000000"/>
        </w:rPr>
        <w:t>Sufinancirani su programi za udruge:</w:t>
      </w:r>
    </w:p>
    <w:p w14:paraId="2D53344A" w14:textId="77777777" w:rsidR="00776A0D" w:rsidRDefault="00776A0D">
      <w:pPr>
        <w:pStyle w:val="Odlomakpopisa"/>
        <w:numPr>
          <w:ilvl w:val="0"/>
          <w:numId w:val="22"/>
        </w:numPr>
        <w:spacing w:after="0"/>
        <w:jc w:val="both"/>
        <w:rPr>
          <w:rFonts w:cs="Tahoma"/>
          <w:color w:val="000000"/>
        </w:rPr>
      </w:pPr>
      <w:r w:rsidRPr="00776A0D">
        <w:rPr>
          <w:rFonts w:cs="Tahoma"/>
          <w:color w:val="000000"/>
        </w:rPr>
        <w:t xml:space="preserve">NK Gospić </w:t>
      </w:r>
      <w:r>
        <w:rPr>
          <w:rFonts w:cs="Tahoma"/>
          <w:color w:val="000000"/>
        </w:rPr>
        <w:t>'</w:t>
      </w:r>
      <w:r w:rsidRPr="00776A0D">
        <w:rPr>
          <w:rFonts w:cs="Tahoma"/>
          <w:color w:val="000000"/>
        </w:rPr>
        <w:t>91</w:t>
      </w:r>
      <w:r>
        <w:rPr>
          <w:rFonts w:cs="Tahoma"/>
          <w:color w:val="000000"/>
        </w:rPr>
        <w:t>: program Nogometna sezona 2022.</w:t>
      </w:r>
      <w:r w:rsidR="00655CD1">
        <w:rPr>
          <w:rFonts w:cs="Tahoma"/>
          <w:color w:val="000000"/>
        </w:rPr>
        <w:t>;</w:t>
      </w:r>
    </w:p>
    <w:p w14:paraId="6C09B939" w14:textId="77777777" w:rsidR="00655CD1" w:rsidRDefault="00655CD1">
      <w:pPr>
        <w:pStyle w:val="Odlomakpopisa"/>
        <w:numPr>
          <w:ilvl w:val="0"/>
          <w:numId w:val="22"/>
        </w:numPr>
        <w:spacing w:after="0"/>
        <w:jc w:val="both"/>
        <w:rPr>
          <w:rFonts w:cs="Tahoma"/>
          <w:color w:val="000000"/>
        </w:rPr>
      </w:pPr>
      <w:r>
        <w:rPr>
          <w:rFonts w:cs="Tahoma"/>
          <w:color w:val="000000"/>
        </w:rPr>
        <w:t>RK Gospić: program Razvoj rukometa u Gospiću;</w:t>
      </w:r>
    </w:p>
    <w:p w14:paraId="4C139E57" w14:textId="77777777" w:rsidR="00655CD1" w:rsidRDefault="00655CD1">
      <w:pPr>
        <w:pStyle w:val="Odlomakpopisa"/>
        <w:numPr>
          <w:ilvl w:val="0"/>
          <w:numId w:val="22"/>
        </w:numPr>
        <w:spacing w:after="0"/>
        <w:jc w:val="both"/>
        <w:rPr>
          <w:rFonts w:cs="Tahoma"/>
          <w:color w:val="000000"/>
        </w:rPr>
      </w:pPr>
      <w:r>
        <w:rPr>
          <w:rFonts w:cs="Tahoma"/>
          <w:color w:val="000000"/>
        </w:rPr>
        <w:t xml:space="preserve">ŽKK Gospić: program Redovna aktivnost ŽKK Gospić; </w:t>
      </w:r>
    </w:p>
    <w:p w14:paraId="27AE5955" w14:textId="77777777" w:rsidR="00655CD1" w:rsidRDefault="00655CD1">
      <w:pPr>
        <w:pStyle w:val="Odlomakpopisa"/>
        <w:numPr>
          <w:ilvl w:val="0"/>
          <w:numId w:val="22"/>
        </w:numPr>
        <w:spacing w:after="0"/>
        <w:jc w:val="both"/>
        <w:rPr>
          <w:rFonts w:cs="Tahoma"/>
          <w:color w:val="000000"/>
        </w:rPr>
      </w:pPr>
      <w:r>
        <w:rPr>
          <w:rFonts w:cs="Tahoma"/>
          <w:color w:val="000000"/>
        </w:rPr>
        <w:t>NK Croatia ’92: program Priprema, trening, organizacija i provođenje natjecanja i utakmica;</w:t>
      </w:r>
    </w:p>
    <w:p w14:paraId="66A5D0AB" w14:textId="77777777" w:rsidR="00655CD1" w:rsidRDefault="00655CD1">
      <w:pPr>
        <w:pStyle w:val="Odlomakpopisa"/>
        <w:numPr>
          <w:ilvl w:val="0"/>
          <w:numId w:val="22"/>
        </w:numPr>
        <w:spacing w:after="0"/>
        <w:jc w:val="both"/>
        <w:rPr>
          <w:rFonts w:cs="Tahoma"/>
          <w:color w:val="000000"/>
        </w:rPr>
      </w:pPr>
      <w:r>
        <w:rPr>
          <w:rFonts w:cs="Tahoma"/>
          <w:color w:val="000000"/>
        </w:rPr>
        <w:t xml:space="preserve">HK Gospić: program Redovan rad kluba; </w:t>
      </w:r>
    </w:p>
    <w:p w14:paraId="02431235" w14:textId="77777777" w:rsidR="00655CD1" w:rsidRDefault="00655CD1">
      <w:pPr>
        <w:pStyle w:val="Odlomakpopisa"/>
        <w:numPr>
          <w:ilvl w:val="0"/>
          <w:numId w:val="22"/>
        </w:numPr>
        <w:spacing w:after="0"/>
        <w:jc w:val="both"/>
        <w:rPr>
          <w:rFonts w:cs="Tahoma"/>
          <w:color w:val="000000"/>
        </w:rPr>
      </w:pPr>
      <w:r>
        <w:rPr>
          <w:rFonts w:cs="Tahoma"/>
          <w:color w:val="000000"/>
        </w:rPr>
        <w:t>KK Visočica: program Natjecanje u III HKL-Zapad (skupina Karlovac-Lika);</w:t>
      </w:r>
    </w:p>
    <w:p w14:paraId="621E25D0" w14:textId="77777777" w:rsidR="00655CD1" w:rsidRDefault="00655CD1">
      <w:pPr>
        <w:pStyle w:val="Odlomakpopisa"/>
        <w:numPr>
          <w:ilvl w:val="0"/>
          <w:numId w:val="22"/>
        </w:numPr>
        <w:spacing w:after="0"/>
        <w:jc w:val="both"/>
        <w:rPr>
          <w:rFonts w:cs="Tahoma"/>
          <w:color w:val="000000"/>
        </w:rPr>
      </w:pPr>
      <w:r>
        <w:rPr>
          <w:rFonts w:cs="Tahoma"/>
          <w:color w:val="000000"/>
        </w:rPr>
        <w:t>NK Velebit: program Sustav natjecanja u 1. ŽNL LS;</w:t>
      </w:r>
    </w:p>
    <w:p w14:paraId="399D7D00" w14:textId="77777777" w:rsidR="00655CD1" w:rsidRDefault="00655CD1">
      <w:pPr>
        <w:pStyle w:val="Odlomakpopisa"/>
        <w:numPr>
          <w:ilvl w:val="0"/>
          <w:numId w:val="22"/>
        </w:numPr>
        <w:spacing w:after="0"/>
        <w:jc w:val="both"/>
        <w:rPr>
          <w:rFonts w:cs="Tahoma"/>
          <w:color w:val="000000"/>
        </w:rPr>
      </w:pPr>
      <w:r>
        <w:rPr>
          <w:rFonts w:cs="Tahoma"/>
          <w:color w:val="000000"/>
        </w:rPr>
        <w:t>Karate klub Lika: program Redovna djelatnost;</w:t>
      </w:r>
    </w:p>
    <w:p w14:paraId="69D12AB6" w14:textId="77777777" w:rsidR="00655CD1" w:rsidRPr="00655CD1" w:rsidRDefault="00655CD1">
      <w:pPr>
        <w:pStyle w:val="Odlomakpopisa"/>
        <w:numPr>
          <w:ilvl w:val="0"/>
          <w:numId w:val="22"/>
        </w:numPr>
        <w:spacing w:after="0"/>
        <w:jc w:val="both"/>
        <w:rPr>
          <w:rFonts w:cs="Tahoma"/>
          <w:color w:val="000000"/>
        </w:rPr>
      </w:pPr>
      <w:proofErr w:type="spellStart"/>
      <w:r>
        <w:rPr>
          <w:rFonts w:cs="Tahoma"/>
          <w:color w:val="000000"/>
        </w:rPr>
        <w:t>Powerlifting</w:t>
      </w:r>
      <w:proofErr w:type="spellEnd"/>
      <w:r>
        <w:rPr>
          <w:rFonts w:cs="Tahoma"/>
          <w:color w:val="000000"/>
        </w:rPr>
        <w:t xml:space="preserve"> klub </w:t>
      </w:r>
      <w:proofErr w:type="spellStart"/>
      <w:r>
        <w:rPr>
          <w:rFonts w:cs="Tahoma"/>
          <w:color w:val="000000"/>
        </w:rPr>
        <w:t>Rux</w:t>
      </w:r>
      <w:proofErr w:type="spellEnd"/>
      <w:r>
        <w:rPr>
          <w:rFonts w:cs="Tahoma"/>
          <w:color w:val="000000"/>
        </w:rPr>
        <w:t xml:space="preserve"> Gospić: Međunarodna natjecanja u Hrvatskoj i inozemstvu.</w:t>
      </w:r>
    </w:p>
    <w:p w14:paraId="18606D6C" w14:textId="77777777" w:rsidR="00F24D15" w:rsidRDefault="00655CD1" w:rsidP="00BF7533">
      <w:pPr>
        <w:spacing w:after="0"/>
        <w:ind w:left="349"/>
        <w:jc w:val="both"/>
        <w:rPr>
          <w:rFonts w:asciiTheme="minorHAnsi" w:hAnsiTheme="minorHAnsi" w:cstheme="minorHAnsi"/>
          <w:color w:val="000000"/>
        </w:rPr>
      </w:pPr>
      <w:r w:rsidRPr="00655CD1">
        <w:rPr>
          <w:rFonts w:asciiTheme="minorHAnsi" w:hAnsiTheme="minorHAnsi" w:cstheme="minorHAnsi"/>
          <w:b/>
          <w:bCs/>
        </w:rPr>
        <w:t>Aktivnost A100008 Zaštita životinja</w:t>
      </w:r>
      <w:r>
        <w:rPr>
          <w:rFonts w:asciiTheme="minorHAnsi" w:hAnsiTheme="minorHAnsi" w:cstheme="minorHAnsi"/>
          <w:b/>
          <w:bCs/>
        </w:rPr>
        <w:t xml:space="preserve">. </w:t>
      </w:r>
      <w:r w:rsidRPr="00655CD1">
        <w:rPr>
          <w:rFonts w:asciiTheme="minorHAnsi" w:hAnsiTheme="minorHAnsi" w:cstheme="minorHAnsi"/>
        </w:rPr>
        <w:t xml:space="preserve">Unutar ove aktivnosti utrošena su sredstva u visini od </w:t>
      </w:r>
      <w:r>
        <w:rPr>
          <w:rFonts w:asciiTheme="minorHAnsi" w:hAnsiTheme="minorHAnsi" w:cstheme="minorHAnsi"/>
        </w:rPr>
        <w:t xml:space="preserve">20.000,00 </w:t>
      </w:r>
      <w:r w:rsidRPr="00655CD1">
        <w:rPr>
          <w:rFonts w:asciiTheme="minorHAnsi" w:hAnsiTheme="minorHAnsi" w:cstheme="minorHAnsi"/>
        </w:rPr>
        <w:t xml:space="preserve">kn za </w:t>
      </w:r>
      <w:r>
        <w:rPr>
          <w:rFonts w:asciiTheme="minorHAnsi" w:hAnsiTheme="minorHAnsi" w:cstheme="minorHAnsi"/>
        </w:rPr>
        <w:t>s</w:t>
      </w:r>
      <w:r w:rsidRPr="00655CD1">
        <w:rPr>
          <w:rFonts w:asciiTheme="minorHAnsi" w:hAnsiTheme="minorHAnsi" w:cstheme="minorHAnsi"/>
        </w:rPr>
        <w:t>ufinanciranje projekata, programa i aktivnosti vezanih uz skrb i liječenje napuštenih i izgubljenih kućnih ljubimaca, jačanje svijesti o važnosti zaštite životinja, informiranje i edukacija javnosti o odredbama Zakona o zaštiti životinja. Grad Gospić je raspisao</w:t>
      </w:r>
      <w:r w:rsidRPr="00655CD1">
        <w:t xml:space="preserve"> </w:t>
      </w:r>
      <w:r w:rsidRPr="00655CD1">
        <w:rPr>
          <w:rFonts w:asciiTheme="minorHAnsi" w:hAnsiTheme="minorHAnsi" w:cstheme="minorHAnsi"/>
        </w:rPr>
        <w:t>Javni poziv za sufinanciranje programa i projekata u području zaštite životinja</w:t>
      </w:r>
      <w:r>
        <w:rPr>
          <w:rFonts w:asciiTheme="minorHAnsi" w:hAnsiTheme="minorHAnsi" w:cstheme="minorHAnsi"/>
        </w:rPr>
        <w:t xml:space="preserve"> za 2022. godinu.</w:t>
      </w:r>
      <w:r w:rsidRPr="00655CD1">
        <w:t xml:space="preserve"> </w:t>
      </w:r>
      <w:r w:rsidRPr="00655CD1">
        <w:rPr>
          <w:rFonts w:asciiTheme="minorHAnsi" w:hAnsiTheme="minorHAnsi" w:cstheme="minorHAnsi"/>
        </w:rPr>
        <w:t xml:space="preserve">Sufinanciran </w:t>
      </w:r>
      <w:r>
        <w:rPr>
          <w:rFonts w:asciiTheme="minorHAnsi" w:hAnsiTheme="minorHAnsi" w:cstheme="minorHAnsi"/>
        </w:rPr>
        <w:t>je</w:t>
      </w:r>
      <w:r w:rsidRPr="00655CD1">
        <w:rPr>
          <w:rFonts w:asciiTheme="minorHAnsi" w:hAnsiTheme="minorHAnsi" w:cstheme="minorHAnsi"/>
        </w:rPr>
        <w:t xml:space="preserve"> program udrug</w:t>
      </w:r>
      <w:r>
        <w:rPr>
          <w:rFonts w:asciiTheme="minorHAnsi" w:hAnsiTheme="minorHAnsi" w:cstheme="minorHAnsi"/>
        </w:rPr>
        <w:t xml:space="preserve">e </w:t>
      </w:r>
      <w:r w:rsidR="00F24D15" w:rsidRPr="00F24D15">
        <w:rPr>
          <w:rFonts w:asciiTheme="minorHAnsi" w:hAnsiTheme="minorHAnsi" w:cstheme="minorHAnsi"/>
        </w:rPr>
        <w:t xml:space="preserve">Udruga za zaštitu životinja </w:t>
      </w:r>
      <w:proofErr w:type="spellStart"/>
      <w:r w:rsidR="00F24D15" w:rsidRPr="00F24D15">
        <w:rPr>
          <w:rFonts w:asciiTheme="minorHAnsi" w:hAnsiTheme="minorHAnsi" w:cstheme="minorHAnsi"/>
        </w:rPr>
        <w:t>Animal</w:t>
      </w:r>
      <w:proofErr w:type="spellEnd"/>
      <w:r w:rsidR="00F24D15" w:rsidRPr="00F24D15">
        <w:rPr>
          <w:rFonts w:asciiTheme="minorHAnsi" w:hAnsiTheme="minorHAnsi" w:cstheme="minorHAnsi"/>
        </w:rPr>
        <w:t xml:space="preserve"> Lika</w:t>
      </w:r>
      <w:r w:rsidR="00F24D15">
        <w:rPr>
          <w:rFonts w:asciiTheme="minorHAnsi" w:hAnsiTheme="minorHAnsi" w:cstheme="minorHAnsi"/>
        </w:rPr>
        <w:t>.</w:t>
      </w:r>
    </w:p>
    <w:p w14:paraId="465291E4" w14:textId="77777777" w:rsidR="00F24D15" w:rsidRDefault="006B3262" w:rsidP="00BF7533">
      <w:pPr>
        <w:spacing w:after="0"/>
        <w:ind w:left="349"/>
        <w:jc w:val="both"/>
        <w:rPr>
          <w:rFonts w:eastAsia="Calibri" w:cs="Calibri"/>
        </w:rPr>
      </w:pPr>
      <w:r w:rsidRPr="00F24D15">
        <w:rPr>
          <w:rFonts w:eastAsia="Calibri" w:cs="Calibri"/>
          <w:b/>
        </w:rPr>
        <w:t>Tekući projekt T100002 Djeca, mladi i zajednica</w:t>
      </w:r>
      <w:r w:rsidR="00F24D15">
        <w:rPr>
          <w:rFonts w:eastAsia="Calibri" w:cs="Calibri"/>
          <w:b/>
        </w:rPr>
        <w:t>.</w:t>
      </w:r>
      <w:r w:rsidR="00F24D15">
        <w:rPr>
          <w:rFonts w:eastAsia="Calibri" w:cs="Calibri"/>
        </w:rPr>
        <w:t xml:space="preserve"> </w:t>
      </w:r>
      <w:r w:rsidR="00F24D15" w:rsidRPr="00F24D15">
        <w:rPr>
          <w:rFonts w:eastAsia="Calibri" w:cs="Calibri"/>
        </w:rPr>
        <w:t xml:space="preserve">Unutar ove aktivnosti utrošena su sredstva u visini od </w:t>
      </w:r>
      <w:r w:rsidR="00F24D15">
        <w:rPr>
          <w:rFonts w:eastAsia="Calibri" w:cs="Calibri"/>
        </w:rPr>
        <w:t>189.999,98</w:t>
      </w:r>
      <w:r w:rsidR="00F24D15" w:rsidRPr="00F24D15">
        <w:rPr>
          <w:rFonts w:eastAsia="Calibri" w:cs="Calibri"/>
        </w:rPr>
        <w:t xml:space="preserve"> kn za sufinanciranje projekata</w:t>
      </w:r>
      <w:r w:rsidR="00F24D15">
        <w:rPr>
          <w:rFonts w:eastAsia="Calibri" w:cs="Calibri"/>
        </w:rPr>
        <w:t xml:space="preserve"> udruga koje rade s djecom i mladima. </w:t>
      </w:r>
      <w:r w:rsidRPr="00F24D15">
        <w:rPr>
          <w:rFonts w:eastAsia="Calibri" w:cs="Calibri"/>
        </w:rPr>
        <w:t>Grad Gospić je raspisao Javni poziv za sufinanciranje programa, projekata i manifestacija u području djece, mladih i zajednice.</w:t>
      </w:r>
      <w:r w:rsidR="005317DD" w:rsidRPr="00F24D15">
        <w:rPr>
          <w:rFonts w:eastAsia="Calibri" w:cs="Calibri"/>
          <w:b/>
        </w:rPr>
        <w:t xml:space="preserve"> </w:t>
      </w:r>
      <w:r w:rsidRPr="00F24D15">
        <w:rPr>
          <w:rFonts w:eastAsia="Calibri" w:cs="Calibri"/>
        </w:rPr>
        <w:t>Sufinancirani su programi rada</w:t>
      </w:r>
      <w:r w:rsidR="004075B0" w:rsidRPr="00F24D15">
        <w:rPr>
          <w:rFonts w:eastAsia="Calibri" w:cs="Calibri"/>
        </w:rPr>
        <w:t xml:space="preserve"> </w:t>
      </w:r>
      <w:r w:rsidRPr="00F24D15">
        <w:rPr>
          <w:rFonts w:eastAsia="Calibri" w:cs="Calibri"/>
        </w:rPr>
        <w:t>udrug</w:t>
      </w:r>
      <w:r w:rsidR="00F24D15">
        <w:rPr>
          <w:rFonts w:eastAsia="Calibri" w:cs="Calibri"/>
        </w:rPr>
        <w:t>a</w:t>
      </w:r>
      <w:r w:rsidR="004075B0" w:rsidRPr="00F24D15">
        <w:rPr>
          <w:rFonts w:eastAsia="Calibri" w:cs="Calibri"/>
        </w:rPr>
        <w:t>:</w:t>
      </w:r>
      <w:r w:rsidRPr="00F24D15">
        <w:rPr>
          <w:rFonts w:eastAsia="Calibri" w:cs="Calibri"/>
        </w:rPr>
        <w:t xml:space="preserve"> </w:t>
      </w:r>
    </w:p>
    <w:p w14:paraId="68B3A082" w14:textId="77777777" w:rsidR="00F24D15" w:rsidRDefault="006B3262">
      <w:pPr>
        <w:pStyle w:val="Odlomakpopisa"/>
        <w:numPr>
          <w:ilvl w:val="0"/>
          <w:numId w:val="22"/>
        </w:numPr>
        <w:spacing w:after="0"/>
        <w:jc w:val="both"/>
        <w:rPr>
          <w:rFonts w:eastAsia="Calibri" w:cs="Calibri"/>
        </w:rPr>
      </w:pPr>
      <w:r w:rsidRPr="00F24D15">
        <w:rPr>
          <w:rFonts w:eastAsia="Calibri" w:cs="Calibri"/>
        </w:rPr>
        <w:t>Društvo „Naša djeca grada Gospića</w:t>
      </w:r>
      <w:r w:rsidR="00F24D15">
        <w:rPr>
          <w:rFonts w:eastAsia="Calibri" w:cs="Calibri"/>
        </w:rPr>
        <w:t>:</w:t>
      </w:r>
      <w:r w:rsidR="004075B0" w:rsidRPr="00F24D15">
        <w:rPr>
          <w:rFonts w:eastAsia="Calibri" w:cs="Calibri"/>
          <w:b/>
        </w:rPr>
        <w:t xml:space="preserve"> </w:t>
      </w:r>
      <w:r w:rsidR="004075B0" w:rsidRPr="00F24D15">
        <w:rPr>
          <w:rFonts w:eastAsia="Calibri" w:cs="Calibri"/>
        </w:rPr>
        <w:t xml:space="preserve">program </w:t>
      </w:r>
      <w:r w:rsidR="00F24D15">
        <w:rPr>
          <w:rFonts w:eastAsia="Calibri" w:cs="Calibri"/>
        </w:rPr>
        <w:t>Gospić u očima djece;</w:t>
      </w:r>
    </w:p>
    <w:p w14:paraId="4E217C68" w14:textId="77777777" w:rsidR="004075B0" w:rsidRDefault="004075B0">
      <w:pPr>
        <w:pStyle w:val="Odlomakpopisa"/>
        <w:numPr>
          <w:ilvl w:val="0"/>
          <w:numId w:val="22"/>
        </w:numPr>
        <w:spacing w:after="0"/>
        <w:jc w:val="both"/>
        <w:rPr>
          <w:rFonts w:eastAsia="Calibri" w:cs="Calibri"/>
        </w:rPr>
      </w:pPr>
      <w:r w:rsidRPr="00F24D15">
        <w:rPr>
          <w:rFonts w:eastAsia="Calibri" w:cs="Calibri"/>
        </w:rPr>
        <w:t>Udruga roditelja djece s poteškoćama u razvoju „Pčelice“</w:t>
      </w:r>
      <w:r w:rsidR="00F24D15">
        <w:rPr>
          <w:rFonts w:eastAsia="Calibri" w:cs="Calibri"/>
        </w:rPr>
        <w:t xml:space="preserve">: </w:t>
      </w:r>
      <w:r w:rsidRPr="00F24D15">
        <w:rPr>
          <w:rFonts w:eastAsia="Calibri" w:cs="Calibri"/>
        </w:rPr>
        <w:t>program</w:t>
      </w:r>
      <w:r w:rsidR="00F24D15">
        <w:rPr>
          <w:rFonts w:eastAsia="Calibri" w:cs="Calibri"/>
        </w:rPr>
        <w:t xml:space="preserve"> </w:t>
      </w:r>
      <w:r w:rsidRPr="00F24D15">
        <w:rPr>
          <w:rFonts w:eastAsia="Calibri" w:cs="Calibri"/>
        </w:rPr>
        <w:t>„Zajedno napredujemo“</w:t>
      </w:r>
      <w:r w:rsidR="00F24D15">
        <w:rPr>
          <w:rFonts w:eastAsia="Calibri" w:cs="Calibri"/>
        </w:rPr>
        <w:t>;</w:t>
      </w:r>
    </w:p>
    <w:p w14:paraId="75AE922C" w14:textId="77777777" w:rsidR="00F24D15" w:rsidRDefault="00F24D15">
      <w:pPr>
        <w:pStyle w:val="Odlomakpopisa"/>
        <w:numPr>
          <w:ilvl w:val="0"/>
          <w:numId w:val="22"/>
        </w:numPr>
        <w:spacing w:after="0"/>
        <w:jc w:val="both"/>
        <w:rPr>
          <w:rFonts w:eastAsia="Calibri" w:cs="Calibri"/>
        </w:rPr>
      </w:pPr>
      <w:r>
        <w:rPr>
          <w:rFonts w:eastAsia="Calibri" w:cs="Calibri"/>
        </w:rPr>
        <w:t>Likovna udruga Lika: program Akupunktura.</w:t>
      </w:r>
    </w:p>
    <w:p w14:paraId="452A8D82" w14:textId="77777777" w:rsidR="00F24D15" w:rsidRDefault="00F24D15" w:rsidP="00BF7533">
      <w:pPr>
        <w:spacing w:after="0"/>
        <w:jc w:val="both"/>
        <w:rPr>
          <w:rFonts w:eastAsia="Calibri" w:cs="Calibri"/>
        </w:rPr>
      </w:pPr>
    </w:p>
    <w:p w14:paraId="0C8380E2" w14:textId="77777777" w:rsidR="00F24D15" w:rsidRDefault="00F24D15" w:rsidP="00BF7533">
      <w:pPr>
        <w:spacing w:after="0"/>
        <w:jc w:val="both"/>
        <w:rPr>
          <w:rFonts w:eastAsia="Calibri" w:cs="Calibri"/>
        </w:rPr>
      </w:pPr>
      <w:r w:rsidRPr="00F24D15">
        <w:rPr>
          <w:rFonts w:eastAsia="Calibri" w:cs="Calibri"/>
        </w:rPr>
        <w:t xml:space="preserve">Pokazatelj uspješnosti: </w:t>
      </w:r>
      <w:r>
        <w:rPr>
          <w:rFonts w:eastAsia="Calibri" w:cs="Calibri"/>
        </w:rPr>
        <w:t xml:space="preserve">realizirani projekti udruga, </w:t>
      </w:r>
      <w:r w:rsidRPr="00F24D15">
        <w:rPr>
          <w:rFonts w:eastAsia="Calibri" w:cs="Calibri"/>
        </w:rPr>
        <w:t>broj i raznovrsnost sportova i sportskih udruga,</w:t>
      </w:r>
      <w:r>
        <w:rPr>
          <w:rFonts w:eastAsia="Calibri" w:cs="Calibri"/>
        </w:rPr>
        <w:t xml:space="preserve"> </w:t>
      </w:r>
      <w:r w:rsidRPr="00F24D15">
        <w:rPr>
          <w:rFonts w:eastAsia="Calibri" w:cs="Calibri"/>
        </w:rPr>
        <w:t>sportski rezultati i uspjesi</w:t>
      </w:r>
      <w:r>
        <w:rPr>
          <w:rFonts w:eastAsia="Calibri" w:cs="Calibri"/>
        </w:rPr>
        <w:t>,</w:t>
      </w:r>
      <w:r w:rsidRPr="00F24D15">
        <w:t xml:space="preserve"> </w:t>
      </w:r>
      <w:r w:rsidRPr="00F24D15">
        <w:rPr>
          <w:rFonts w:eastAsia="Calibri" w:cs="Calibri"/>
        </w:rPr>
        <w:t>prijevoz putnika na području grada</w:t>
      </w:r>
      <w:r>
        <w:rPr>
          <w:rFonts w:eastAsia="Calibri" w:cs="Calibri"/>
        </w:rPr>
        <w:t xml:space="preserve">, </w:t>
      </w:r>
      <w:r w:rsidRPr="00F24D15">
        <w:rPr>
          <w:rFonts w:eastAsia="Calibri" w:cs="Calibri"/>
        </w:rPr>
        <w:t>promicanje vrijednosti Domovinskog rata uz obilježavanje značajnih datuma iz novije hrvatske povijesti</w:t>
      </w:r>
      <w:r>
        <w:rPr>
          <w:rFonts w:eastAsia="Calibri" w:cs="Calibri"/>
        </w:rPr>
        <w:t>, o</w:t>
      </w:r>
      <w:r w:rsidRPr="00F24D15">
        <w:rPr>
          <w:rFonts w:eastAsia="Calibri" w:cs="Calibri"/>
        </w:rPr>
        <w:t>bilježavanje prigodnih datuma, priredbe i aktivnosti za djeci i mlade, provođenje širih društvenih akcija</w:t>
      </w:r>
      <w:r>
        <w:rPr>
          <w:rFonts w:eastAsia="Calibri" w:cs="Calibri"/>
        </w:rPr>
        <w:t xml:space="preserve"> </w:t>
      </w:r>
      <w:r w:rsidRPr="00F24D15">
        <w:rPr>
          <w:rFonts w:eastAsia="Calibri" w:cs="Calibri"/>
        </w:rPr>
        <w:t>i aktivnosti za dobrobit djece, mladih i zajednice.</w:t>
      </w:r>
    </w:p>
    <w:p w14:paraId="2BF40A9C" w14:textId="77777777" w:rsidR="00F24D15" w:rsidRPr="00F24D15" w:rsidRDefault="00F24D15" w:rsidP="00BF7533">
      <w:pPr>
        <w:spacing w:after="0"/>
        <w:jc w:val="both"/>
        <w:rPr>
          <w:rFonts w:eastAsia="Calibri" w:cs="Calibri"/>
        </w:rPr>
      </w:pPr>
    </w:p>
    <w:p w14:paraId="4C47D877" w14:textId="77777777" w:rsidR="00EF2B67" w:rsidRDefault="00EF2B67" w:rsidP="00BF7533">
      <w:pPr>
        <w:spacing w:after="0"/>
        <w:rPr>
          <w:rFonts w:eastAsia="Calibri" w:cs="Calibri"/>
        </w:rPr>
      </w:pPr>
    </w:p>
    <w:p w14:paraId="7B48263E" w14:textId="77777777" w:rsidR="00BF7533" w:rsidRDefault="00BF7533" w:rsidP="00BF7533">
      <w:pPr>
        <w:spacing w:after="0"/>
        <w:rPr>
          <w:rFonts w:eastAsia="Calibri" w:cs="Calibri"/>
        </w:rPr>
      </w:pPr>
    </w:p>
    <w:p w14:paraId="19F010A3" w14:textId="77777777" w:rsidR="00BF7533" w:rsidRDefault="00BF7533" w:rsidP="00BF7533">
      <w:pPr>
        <w:spacing w:after="0"/>
        <w:rPr>
          <w:rFonts w:eastAsia="Calibri" w:cs="Calibri"/>
        </w:rPr>
      </w:pPr>
    </w:p>
    <w:p w14:paraId="29BAF749" w14:textId="77777777" w:rsidR="00BF7533" w:rsidRDefault="00BF7533" w:rsidP="00BF7533">
      <w:pPr>
        <w:spacing w:after="0"/>
        <w:rPr>
          <w:rFonts w:eastAsia="Calibri" w:cs="Calibri"/>
        </w:rPr>
      </w:pPr>
    </w:p>
    <w:p w14:paraId="04AD7C99" w14:textId="77777777" w:rsidR="00BF7533" w:rsidRDefault="00BF7533" w:rsidP="00BF7533">
      <w:pPr>
        <w:spacing w:after="0"/>
        <w:rPr>
          <w:rFonts w:eastAsia="Calibri" w:cs="Calibri"/>
        </w:rPr>
      </w:pPr>
    </w:p>
    <w:p w14:paraId="0E919B3A" w14:textId="77777777" w:rsidR="00E17C33" w:rsidRPr="00873484" w:rsidRDefault="00E17C33">
      <w:pPr>
        <w:pStyle w:val="Naslov4"/>
        <w:numPr>
          <w:ilvl w:val="3"/>
          <w:numId w:val="9"/>
        </w:numPr>
        <w:shd w:val="clear" w:color="auto" w:fill="F2F2F2" w:themeFill="background1" w:themeFillShade="F2"/>
        <w:spacing w:before="240"/>
        <w:jc w:val="both"/>
        <w:rPr>
          <w:rFonts w:cs="Calibri"/>
        </w:rPr>
      </w:pPr>
      <w:bookmarkStart w:id="38" w:name="_Toc137545223"/>
      <w:r>
        <w:rPr>
          <w:sz w:val="24"/>
          <w:szCs w:val="24"/>
        </w:rPr>
        <w:lastRenderedPageBreak/>
        <w:t>GLAVA</w:t>
      </w:r>
      <w:r w:rsidRPr="00873484">
        <w:rPr>
          <w:sz w:val="24"/>
          <w:szCs w:val="24"/>
        </w:rPr>
        <w:t xml:space="preserve"> </w:t>
      </w:r>
      <w:r w:rsidRPr="00206496">
        <w:rPr>
          <w:sz w:val="24"/>
          <w:szCs w:val="24"/>
        </w:rPr>
        <w:t xml:space="preserve"> </w:t>
      </w:r>
      <w:r w:rsidRPr="00E17C33">
        <w:rPr>
          <w:sz w:val="24"/>
          <w:szCs w:val="24"/>
        </w:rPr>
        <w:t>00307 SLUŽBE ZAŠTITE I SPAŠAVANJA</w:t>
      </w:r>
      <w:bookmarkEnd w:id="38"/>
    </w:p>
    <w:p w14:paraId="02FCC8E8" w14:textId="77777777" w:rsidR="00BF7533" w:rsidRDefault="00BF7533" w:rsidP="00BF7533">
      <w:pPr>
        <w:rPr>
          <w:rFonts w:asciiTheme="minorHAnsi" w:eastAsia="Calibri" w:hAnsiTheme="minorHAnsi" w:cstheme="minorHAnsi"/>
          <w:kern w:val="3"/>
          <w:lang w:eastAsia="en-US"/>
        </w:rPr>
      </w:pPr>
    </w:p>
    <w:p w14:paraId="36B40EAD" w14:textId="77777777" w:rsidR="00E17C33" w:rsidRDefault="00E17C33" w:rsidP="00BF7533">
      <w:pPr>
        <w:jc w:val="both"/>
        <w:rPr>
          <w:rFonts w:asciiTheme="minorHAnsi" w:eastAsia="Calibri" w:hAnsiTheme="minorHAnsi" w:cstheme="minorHAnsi"/>
          <w:kern w:val="3"/>
          <w:lang w:eastAsia="en-US"/>
        </w:rPr>
      </w:pPr>
      <w:r w:rsidRPr="00A477B4">
        <w:rPr>
          <w:rFonts w:asciiTheme="minorHAnsi" w:eastAsia="Calibri" w:hAnsiTheme="minorHAnsi" w:cstheme="minorHAnsi"/>
          <w:kern w:val="3"/>
          <w:lang w:eastAsia="en-US"/>
        </w:rPr>
        <w:t xml:space="preserve">Ukupni rashodi i izdaci Glave </w:t>
      </w:r>
      <w:r w:rsidRPr="00E17C33">
        <w:rPr>
          <w:rFonts w:asciiTheme="minorHAnsi" w:eastAsia="Calibri" w:hAnsiTheme="minorHAnsi" w:cstheme="minorHAnsi"/>
          <w:kern w:val="3"/>
          <w:lang w:eastAsia="en-US"/>
        </w:rPr>
        <w:t>00307 SLUŽBE ZAŠTITE I SPAŠAVANJA</w:t>
      </w:r>
      <w:r>
        <w:rPr>
          <w:rFonts w:asciiTheme="minorHAnsi" w:eastAsia="Calibri" w:hAnsiTheme="minorHAnsi" w:cstheme="minorHAnsi"/>
          <w:kern w:val="3"/>
          <w:lang w:eastAsia="en-US"/>
        </w:rPr>
        <w:t xml:space="preserve"> </w:t>
      </w:r>
      <w:r w:rsidRPr="00A477B4">
        <w:rPr>
          <w:rFonts w:asciiTheme="minorHAnsi" w:eastAsia="Calibri" w:hAnsiTheme="minorHAnsi" w:cstheme="minorHAnsi"/>
          <w:kern w:val="3"/>
          <w:lang w:eastAsia="en-US"/>
        </w:rPr>
        <w:t xml:space="preserve">izvršeni su u visini od </w:t>
      </w:r>
      <w:r w:rsidR="00D0173E">
        <w:rPr>
          <w:rFonts w:asciiTheme="minorHAnsi" w:eastAsia="Calibri" w:hAnsiTheme="minorHAnsi" w:cstheme="minorHAnsi"/>
          <w:kern w:val="3"/>
          <w:lang w:eastAsia="en-US"/>
        </w:rPr>
        <w:t>5.847.090,56</w:t>
      </w:r>
      <w:r w:rsidRPr="00A477B4">
        <w:rPr>
          <w:rFonts w:asciiTheme="minorHAnsi" w:eastAsia="Calibri" w:hAnsiTheme="minorHAnsi" w:cstheme="minorHAnsi"/>
          <w:kern w:val="3"/>
          <w:lang w:eastAsia="en-US"/>
        </w:rPr>
        <w:t xml:space="preserve"> kn ili </w:t>
      </w:r>
      <w:r w:rsidR="00D0173E">
        <w:rPr>
          <w:rFonts w:asciiTheme="minorHAnsi" w:eastAsia="Calibri" w:hAnsiTheme="minorHAnsi" w:cstheme="minorHAnsi"/>
          <w:kern w:val="3"/>
          <w:lang w:eastAsia="en-US"/>
        </w:rPr>
        <w:t>100,92</w:t>
      </w:r>
      <w:r w:rsidRPr="00A477B4">
        <w:rPr>
          <w:rFonts w:asciiTheme="minorHAnsi" w:eastAsia="Calibri" w:hAnsiTheme="minorHAnsi" w:cstheme="minorHAnsi"/>
          <w:kern w:val="3"/>
          <w:lang w:eastAsia="en-US"/>
        </w:rPr>
        <w:t xml:space="preserve">%. </w:t>
      </w:r>
      <w:r w:rsidR="00D0173E">
        <w:rPr>
          <w:rFonts w:asciiTheme="minorHAnsi" w:eastAsia="Calibri" w:hAnsiTheme="minorHAnsi" w:cstheme="minorHAnsi"/>
          <w:kern w:val="3"/>
          <w:lang w:eastAsia="en-US"/>
        </w:rPr>
        <w:t>R</w:t>
      </w:r>
      <w:r w:rsidR="00D0173E" w:rsidRPr="00A477B4">
        <w:rPr>
          <w:rFonts w:asciiTheme="minorHAnsi" w:eastAsia="Calibri" w:hAnsiTheme="minorHAnsi" w:cstheme="minorHAnsi"/>
          <w:kern w:val="3"/>
          <w:lang w:eastAsia="en-US"/>
        </w:rPr>
        <w:t>ashodi se odnose na sljedeće programe</w:t>
      </w:r>
      <w:r w:rsidR="008553B2">
        <w:rPr>
          <w:rFonts w:asciiTheme="minorHAnsi" w:eastAsia="Calibri" w:hAnsiTheme="minorHAnsi" w:cstheme="minorHAnsi"/>
          <w:kern w:val="3"/>
          <w:lang w:eastAsia="en-US"/>
        </w:rPr>
        <w:t xml:space="preserve"> i proračunskog korisnika JVP Gospić</w:t>
      </w:r>
      <w:r w:rsidR="00D0173E" w:rsidRPr="00A477B4">
        <w:rPr>
          <w:rFonts w:asciiTheme="minorHAnsi" w:eastAsia="Calibri" w:hAnsiTheme="minorHAnsi" w:cstheme="minorHAnsi"/>
          <w:kern w:val="3"/>
          <w:lang w:eastAsia="en-US"/>
        </w:rPr>
        <w:t>:</w:t>
      </w:r>
    </w:p>
    <w:p w14:paraId="34A3C4A3" w14:textId="77777777" w:rsidR="00D0173E" w:rsidRPr="00D0173E" w:rsidRDefault="00D0173E">
      <w:pPr>
        <w:pStyle w:val="Odlomakpopisa"/>
        <w:numPr>
          <w:ilvl w:val="0"/>
          <w:numId w:val="34"/>
        </w:numPr>
        <w:spacing w:after="0"/>
        <w:ind w:left="426"/>
        <w:jc w:val="both"/>
        <w:rPr>
          <w:rFonts w:eastAsia="Calibri" w:cs="Calibri"/>
          <w:bCs/>
        </w:rPr>
      </w:pPr>
      <w:r w:rsidRPr="00D0173E">
        <w:rPr>
          <w:rFonts w:eastAsia="Calibri" w:cs="Calibri"/>
          <w:b/>
        </w:rPr>
        <w:t>Program 0102 Službe zaštite i spašavanja</w:t>
      </w:r>
      <w:r>
        <w:rPr>
          <w:rFonts w:eastAsia="Calibri" w:cs="Calibri"/>
          <w:b/>
        </w:rPr>
        <w:t xml:space="preserve">. </w:t>
      </w:r>
      <w:r w:rsidRPr="00D0173E">
        <w:rPr>
          <w:rFonts w:eastAsia="Calibri" w:cs="Calibri"/>
          <w:bCs/>
        </w:rPr>
        <w:t xml:space="preserve">Izvršeni su rashodi u visini od </w:t>
      </w:r>
      <w:r>
        <w:rPr>
          <w:rFonts w:eastAsia="Calibri" w:cs="Calibri"/>
          <w:bCs/>
        </w:rPr>
        <w:t>167.374,33</w:t>
      </w:r>
      <w:r w:rsidRPr="00D0173E">
        <w:rPr>
          <w:rFonts w:eastAsia="Calibri" w:cs="Calibri"/>
          <w:bCs/>
        </w:rPr>
        <w:t xml:space="preserve"> kn ili 9</w:t>
      </w:r>
      <w:r>
        <w:rPr>
          <w:rFonts w:eastAsia="Calibri" w:cs="Calibri"/>
          <w:bCs/>
        </w:rPr>
        <w:t>9,17</w:t>
      </w:r>
      <w:r w:rsidRPr="00D0173E">
        <w:rPr>
          <w:rFonts w:eastAsia="Calibri" w:cs="Calibri"/>
          <w:bCs/>
        </w:rPr>
        <w:t>%, a rashodi se odnose na sljedeće aktivnosti:</w:t>
      </w:r>
    </w:p>
    <w:p w14:paraId="09BB7E21" w14:textId="77777777" w:rsidR="00D0173E" w:rsidRDefault="00D0173E" w:rsidP="00BF7533">
      <w:pPr>
        <w:pStyle w:val="Odlomakpopisa"/>
        <w:spacing w:after="0"/>
        <w:ind w:left="426"/>
        <w:jc w:val="both"/>
        <w:rPr>
          <w:rFonts w:asciiTheme="minorHAnsi" w:hAnsiTheme="minorHAnsi" w:cstheme="minorHAnsi"/>
        </w:rPr>
      </w:pPr>
      <w:r w:rsidRPr="00D0173E">
        <w:rPr>
          <w:rFonts w:asciiTheme="minorHAnsi" w:hAnsiTheme="minorHAnsi" w:cstheme="minorHAnsi"/>
          <w:b/>
          <w:bCs/>
        </w:rPr>
        <w:t>Aktivnost A200002 Donacije civilnoj zaštiti</w:t>
      </w:r>
      <w:r>
        <w:rPr>
          <w:rFonts w:asciiTheme="minorHAnsi" w:hAnsiTheme="minorHAnsi" w:cstheme="minorHAnsi"/>
          <w:b/>
          <w:bCs/>
        </w:rPr>
        <w:t xml:space="preserve">. </w:t>
      </w:r>
      <w:r w:rsidRPr="00D0173E">
        <w:rPr>
          <w:rFonts w:asciiTheme="minorHAnsi" w:hAnsiTheme="minorHAnsi" w:cstheme="minorHAnsi"/>
        </w:rPr>
        <w:t xml:space="preserve">Unutar ove aktivnosti utrošena su sredstva u visini od </w:t>
      </w:r>
      <w:r>
        <w:rPr>
          <w:rFonts w:asciiTheme="minorHAnsi" w:hAnsiTheme="minorHAnsi" w:cstheme="minorHAnsi"/>
        </w:rPr>
        <w:t>23.791,00</w:t>
      </w:r>
      <w:r w:rsidRPr="00D0173E">
        <w:rPr>
          <w:rFonts w:asciiTheme="minorHAnsi" w:hAnsiTheme="minorHAnsi" w:cstheme="minorHAnsi"/>
        </w:rPr>
        <w:t xml:space="preserve"> kn za</w:t>
      </w:r>
      <w:r>
        <w:rPr>
          <w:rFonts w:asciiTheme="minorHAnsi" w:hAnsiTheme="minorHAnsi" w:cstheme="minorHAnsi"/>
        </w:rPr>
        <w:t xml:space="preserve"> provođenje civilne zaštite i pomoć ukrajinskim državljanima.  </w:t>
      </w:r>
      <w:r w:rsidRPr="00D0173E">
        <w:rPr>
          <w:rFonts w:asciiTheme="minorHAnsi" w:hAnsiTheme="minorHAnsi" w:cstheme="minorHAnsi"/>
        </w:rPr>
        <w:t>5. ožujka 2022. godine Odlukom Ravnateljstva civilne zaštite MUP-a RH Gradska športska dvorana mobilizirana je za potrebe prihvata izbjeglog stanovništva s područja Ukrajine.</w:t>
      </w:r>
      <w:r>
        <w:rPr>
          <w:rFonts w:asciiTheme="minorHAnsi" w:hAnsiTheme="minorHAnsi" w:cstheme="minorHAnsi"/>
        </w:rPr>
        <w:t xml:space="preserve"> </w:t>
      </w:r>
      <w:r w:rsidRPr="00D0173E">
        <w:rPr>
          <w:rFonts w:asciiTheme="minorHAnsi" w:hAnsiTheme="minorHAnsi" w:cstheme="minorHAnsi"/>
        </w:rPr>
        <w:t>100 kreveta pripremljeno je u brzom roku zahvaljujući Komunalcu Gospić, d.o.o., JVP Gospić i HCK Gradskom društvu Crvenog križa Gospić.</w:t>
      </w:r>
      <w:r>
        <w:rPr>
          <w:rFonts w:asciiTheme="minorHAnsi" w:hAnsiTheme="minorHAnsi" w:cstheme="minorHAnsi"/>
        </w:rPr>
        <w:t xml:space="preserve"> </w:t>
      </w:r>
      <w:r w:rsidRPr="00D0173E">
        <w:rPr>
          <w:rFonts w:asciiTheme="minorHAnsi" w:hAnsiTheme="minorHAnsi" w:cstheme="minorHAnsi"/>
        </w:rPr>
        <w:t>Stožer civilne zaštite Grada Gospića uspostavio je prihvatni centar za izbjeglice s područja Ukrajine te voditeljem Prihvatnog centra imenovao Josu Živkovića, voditelja Službe civilne zaštite Gospić. Kako bi Prihvatni centar neometano funkcionirao mobiliziran je i zaposlenik Grada Gospića te stavljen na raspolaganje centra.</w:t>
      </w:r>
    </w:p>
    <w:p w14:paraId="78E27474" w14:textId="77777777" w:rsidR="00D0173E" w:rsidRDefault="00D0173E" w:rsidP="00BF7533">
      <w:pPr>
        <w:pStyle w:val="Odlomakpopisa"/>
        <w:spacing w:after="0"/>
        <w:ind w:left="426"/>
        <w:jc w:val="both"/>
        <w:rPr>
          <w:rFonts w:asciiTheme="minorHAnsi" w:hAnsiTheme="minorHAnsi" w:cstheme="minorHAnsi"/>
        </w:rPr>
      </w:pPr>
      <w:r w:rsidRPr="00D0173E">
        <w:rPr>
          <w:rFonts w:asciiTheme="minorHAnsi" w:hAnsiTheme="minorHAnsi" w:cstheme="minorHAnsi"/>
          <w:b/>
          <w:bCs/>
        </w:rPr>
        <w:t>Aktivnost A200003 Donacije Gorskoj službi spašavanja</w:t>
      </w:r>
      <w:r>
        <w:rPr>
          <w:rFonts w:asciiTheme="minorHAnsi" w:hAnsiTheme="minorHAnsi" w:cstheme="minorHAnsi"/>
          <w:b/>
          <w:bCs/>
        </w:rPr>
        <w:t xml:space="preserve">. </w:t>
      </w:r>
      <w:r w:rsidRPr="00D0173E">
        <w:rPr>
          <w:rFonts w:asciiTheme="minorHAnsi" w:hAnsiTheme="minorHAnsi" w:cstheme="minorHAnsi"/>
        </w:rPr>
        <w:t xml:space="preserve">Unutar ove aktivnosti utrošena su sredstva u visini od </w:t>
      </w:r>
      <w:r>
        <w:rPr>
          <w:rFonts w:asciiTheme="minorHAnsi" w:hAnsiTheme="minorHAnsi" w:cstheme="minorHAnsi"/>
        </w:rPr>
        <w:t>70.000,00</w:t>
      </w:r>
      <w:r w:rsidRPr="00D0173E">
        <w:rPr>
          <w:rFonts w:asciiTheme="minorHAnsi" w:hAnsiTheme="minorHAnsi" w:cstheme="minorHAnsi"/>
        </w:rPr>
        <w:t xml:space="preserve"> kn za</w:t>
      </w:r>
      <w:r>
        <w:rPr>
          <w:rFonts w:asciiTheme="minorHAnsi" w:hAnsiTheme="minorHAnsi" w:cstheme="minorHAnsi"/>
        </w:rPr>
        <w:t xml:space="preserve"> osiguravanje redovnog rada </w:t>
      </w:r>
      <w:r w:rsidRPr="00D0173E">
        <w:rPr>
          <w:rFonts w:asciiTheme="minorHAnsi" w:hAnsiTheme="minorHAnsi" w:cstheme="minorHAnsi"/>
        </w:rPr>
        <w:t>Hrvatske gorske službe spašavanja</w:t>
      </w:r>
      <w:r>
        <w:rPr>
          <w:rFonts w:asciiTheme="minorHAnsi" w:hAnsiTheme="minorHAnsi" w:cstheme="minorHAnsi"/>
        </w:rPr>
        <w:t>-Stanice Gospić.</w:t>
      </w:r>
    </w:p>
    <w:p w14:paraId="229A7663" w14:textId="77777777" w:rsidR="00D0173E" w:rsidRPr="00D0173E" w:rsidRDefault="00D0173E" w:rsidP="00BF7533">
      <w:pPr>
        <w:pStyle w:val="Odlomakpopisa"/>
        <w:spacing w:after="0"/>
        <w:ind w:left="426"/>
        <w:jc w:val="both"/>
        <w:rPr>
          <w:rFonts w:asciiTheme="minorHAnsi" w:hAnsiTheme="minorHAnsi" w:cstheme="minorHAnsi"/>
          <w:b/>
          <w:bCs/>
        </w:rPr>
      </w:pPr>
      <w:r w:rsidRPr="00D0173E">
        <w:rPr>
          <w:rFonts w:asciiTheme="minorHAnsi" w:hAnsiTheme="minorHAnsi" w:cstheme="minorHAnsi"/>
          <w:b/>
          <w:bCs/>
        </w:rPr>
        <w:t>Tekući projekt T20000</w:t>
      </w:r>
      <w:r w:rsidR="008553B2">
        <w:rPr>
          <w:rFonts w:asciiTheme="minorHAnsi" w:hAnsiTheme="minorHAnsi" w:cstheme="minorHAnsi"/>
          <w:b/>
          <w:bCs/>
        </w:rPr>
        <w:t>2</w:t>
      </w:r>
      <w:r w:rsidRPr="00D0173E">
        <w:rPr>
          <w:rFonts w:asciiTheme="minorHAnsi" w:hAnsiTheme="minorHAnsi" w:cstheme="minorHAnsi"/>
          <w:b/>
          <w:bCs/>
        </w:rPr>
        <w:t xml:space="preserve"> Donacij</w:t>
      </w:r>
      <w:r>
        <w:rPr>
          <w:rFonts w:asciiTheme="minorHAnsi" w:hAnsiTheme="minorHAnsi" w:cstheme="minorHAnsi"/>
          <w:b/>
          <w:bCs/>
        </w:rPr>
        <w:t>e</w:t>
      </w:r>
      <w:r w:rsidRPr="00D0173E">
        <w:rPr>
          <w:rFonts w:asciiTheme="minorHAnsi" w:hAnsiTheme="minorHAnsi" w:cstheme="minorHAnsi"/>
          <w:b/>
          <w:bCs/>
        </w:rPr>
        <w:t xml:space="preserve"> </w:t>
      </w:r>
      <w:r>
        <w:rPr>
          <w:rFonts w:asciiTheme="minorHAnsi" w:hAnsiTheme="minorHAnsi" w:cstheme="minorHAnsi"/>
          <w:b/>
          <w:bCs/>
        </w:rPr>
        <w:t>DVD-</w:t>
      </w:r>
      <w:r w:rsidR="008553B2">
        <w:rPr>
          <w:rFonts w:asciiTheme="minorHAnsi" w:hAnsiTheme="minorHAnsi" w:cstheme="minorHAnsi"/>
          <w:b/>
          <w:bCs/>
        </w:rPr>
        <w:t>u</w:t>
      </w:r>
      <w:r>
        <w:rPr>
          <w:rFonts w:asciiTheme="minorHAnsi" w:hAnsiTheme="minorHAnsi" w:cstheme="minorHAnsi"/>
          <w:b/>
          <w:bCs/>
        </w:rPr>
        <w:t xml:space="preserve"> Pazarište.</w:t>
      </w:r>
      <w:r w:rsidRPr="00D0173E">
        <w:rPr>
          <w:rFonts w:asciiTheme="minorHAnsi" w:hAnsiTheme="minorHAnsi" w:cstheme="minorHAnsi"/>
        </w:rPr>
        <w:t xml:space="preserve"> Unutar ove aktivnosti utrošena su sredstva u visini od </w:t>
      </w:r>
      <w:r w:rsidR="008553B2">
        <w:rPr>
          <w:rFonts w:asciiTheme="minorHAnsi" w:hAnsiTheme="minorHAnsi" w:cstheme="minorHAnsi"/>
        </w:rPr>
        <w:t>23.583,33</w:t>
      </w:r>
      <w:r>
        <w:rPr>
          <w:rFonts w:asciiTheme="minorHAnsi" w:hAnsiTheme="minorHAnsi" w:cstheme="minorHAnsi"/>
        </w:rPr>
        <w:t xml:space="preserve"> kn</w:t>
      </w:r>
      <w:r w:rsidRPr="00D0173E">
        <w:rPr>
          <w:rFonts w:asciiTheme="minorHAnsi" w:hAnsiTheme="minorHAnsi" w:cstheme="minorHAnsi"/>
        </w:rPr>
        <w:t xml:space="preserve"> za</w:t>
      </w:r>
      <w:r>
        <w:rPr>
          <w:rFonts w:asciiTheme="minorHAnsi" w:hAnsiTheme="minorHAnsi" w:cstheme="minorHAnsi"/>
        </w:rPr>
        <w:t xml:space="preserve"> fi</w:t>
      </w:r>
      <w:r w:rsidRPr="00D0173E">
        <w:rPr>
          <w:rFonts w:asciiTheme="minorHAnsi" w:hAnsiTheme="minorHAnsi" w:cstheme="minorHAnsi"/>
        </w:rPr>
        <w:t xml:space="preserve">nanciranje </w:t>
      </w:r>
      <w:r w:rsidR="008553B2">
        <w:rPr>
          <w:rFonts w:asciiTheme="minorHAnsi" w:hAnsiTheme="minorHAnsi" w:cstheme="minorHAnsi"/>
        </w:rPr>
        <w:t>rada DVD-a Pazarište</w:t>
      </w:r>
      <w:r w:rsidRPr="00D0173E">
        <w:rPr>
          <w:rFonts w:asciiTheme="minorHAnsi" w:hAnsiTheme="minorHAnsi" w:cstheme="minorHAnsi"/>
        </w:rPr>
        <w:t>.</w:t>
      </w:r>
    </w:p>
    <w:p w14:paraId="1ABC6B57" w14:textId="77777777" w:rsidR="00D0173E" w:rsidRDefault="00D0173E" w:rsidP="00BF7533">
      <w:pPr>
        <w:pStyle w:val="Odlomakpopisa"/>
        <w:spacing w:after="0"/>
        <w:ind w:left="426"/>
        <w:jc w:val="both"/>
        <w:rPr>
          <w:rFonts w:asciiTheme="minorHAnsi" w:hAnsiTheme="minorHAnsi" w:cstheme="minorHAnsi"/>
        </w:rPr>
      </w:pPr>
      <w:r w:rsidRPr="00D0173E">
        <w:rPr>
          <w:rFonts w:asciiTheme="minorHAnsi" w:hAnsiTheme="minorHAnsi" w:cstheme="minorHAnsi"/>
          <w:b/>
          <w:bCs/>
        </w:rPr>
        <w:t>Tekući projekt T200003 Donacij</w:t>
      </w:r>
      <w:r>
        <w:rPr>
          <w:rFonts w:asciiTheme="minorHAnsi" w:hAnsiTheme="minorHAnsi" w:cstheme="minorHAnsi"/>
          <w:b/>
          <w:bCs/>
        </w:rPr>
        <w:t>e</w:t>
      </w:r>
      <w:r w:rsidRPr="00D0173E">
        <w:rPr>
          <w:rFonts w:asciiTheme="minorHAnsi" w:hAnsiTheme="minorHAnsi" w:cstheme="minorHAnsi"/>
          <w:b/>
          <w:bCs/>
        </w:rPr>
        <w:t xml:space="preserve"> Vatrogasnoj zajednici</w:t>
      </w:r>
      <w:r>
        <w:rPr>
          <w:rFonts w:asciiTheme="minorHAnsi" w:hAnsiTheme="minorHAnsi" w:cstheme="minorHAnsi"/>
          <w:b/>
          <w:bCs/>
        </w:rPr>
        <w:t>.</w:t>
      </w:r>
      <w:r w:rsidRPr="00D0173E">
        <w:rPr>
          <w:rFonts w:asciiTheme="minorHAnsi" w:hAnsiTheme="minorHAnsi" w:cstheme="minorHAnsi"/>
        </w:rPr>
        <w:t xml:space="preserve"> Unutar ove aktivnosti utrošena su sredstva u visini od </w:t>
      </w:r>
      <w:r>
        <w:rPr>
          <w:rFonts w:asciiTheme="minorHAnsi" w:hAnsiTheme="minorHAnsi" w:cstheme="minorHAnsi"/>
        </w:rPr>
        <w:t>50.000,00 kn</w:t>
      </w:r>
      <w:r w:rsidRPr="00D0173E">
        <w:rPr>
          <w:rFonts w:asciiTheme="minorHAnsi" w:hAnsiTheme="minorHAnsi" w:cstheme="minorHAnsi"/>
        </w:rPr>
        <w:t xml:space="preserve"> za</w:t>
      </w:r>
      <w:r>
        <w:rPr>
          <w:rFonts w:asciiTheme="minorHAnsi" w:hAnsiTheme="minorHAnsi" w:cstheme="minorHAnsi"/>
        </w:rPr>
        <w:t xml:space="preserve"> fi</w:t>
      </w:r>
      <w:r w:rsidRPr="00D0173E">
        <w:rPr>
          <w:rFonts w:asciiTheme="minorHAnsi" w:hAnsiTheme="minorHAnsi" w:cstheme="minorHAnsi"/>
        </w:rPr>
        <w:t>nanciranje Vatrogasne zajednice Grada Gospića.</w:t>
      </w:r>
    </w:p>
    <w:p w14:paraId="496EA4FF" w14:textId="77777777" w:rsidR="008553B2" w:rsidRPr="008553B2" w:rsidRDefault="008553B2" w:rsidP="00BF7533">
      <w:pPr>
        <w:pStyle w:val="Odlomakpopisa"/>
        <w:spacing w:after="0"/>
        <w:ind w:left="426"/>
        <w:jc w:val="both"/>
        <w:rPr>
          <w:rFonts w:asciiTheme="minorHAnsi" w:hAnsiTheme="minorHAnsi" w:cstheme="minorHAnsi"/>
          <w:b/>
          <w:bCs/>
        </w:rPr>
      </w:pPr>
    </w:p>
    <w:p w14:paraId="34BCB3E9" w14:textId="77777777" w:rsidR="00D0173E" w:rsidRPr="00D0173E" w:rsidRDefault="00D0173E" w:rsidP="00BF7533">
      <w:pPr>
        <w:jc w:val="both"/>
        <w:rPr>
          <w:rFonts w:asciiTheme="minorHAnsi" w:eastAsia="Calibri" w:hAnsiTheme="minorHAnsi" w:cstheme="minorHAnsi"/>
          <w:kern w:val="3"/>
          <w:lang w:eastAsia="en-US"/>
        </w:rPr>
      </w:pPr>
      <w:r w:rsidRPr="00D0173E">
        <w:rPr>
          <w:rFonts w:asciiTheme="minorHAnsi" w:eastAsia="Calibri" w:hAnsiTheme="minorHAnsi" w:cstheme="minorHAnsi"/>
          <w:kern w:val="3"/>
          <w:lang w:eastAsia="en-US"/>
        </w:rPr>
        <w:t>Cilj ovog programa je osiguravanje osnovnih preduvjeta za planiranje, organiziranje i provođenje civilne zaštite u okviru svojih prava i dužnosti utvrđenih zakonom, a posebni cilj je ustrojavanje, pripremanje i educiranje operativnih snaga civilne zaštite u prevenciji, reagiranju na katastrofe i uklanjanju mogućih uzroka i posljedica katastrofe, izrada pravnih akata u skladu sa zakonom, propisima i pravilnicima.</w:t>
      </w:r>
    </w:p>
    <w:p w14:paraId="464ED35A" w14:textId="77777777" w:rsidR="00E17C33" w:rsidRDefault="00D0173E" w:rsidP="00BF7533">
      <w:pPr>
        <w:jc w:val="both"/>
        <w:rPr>
          <w:rFonts w:asciiTheme="minorHAnsi" w:eastAsia="Calibri" w:hAnsiTheme="minorHAnsi" w:cstheme="minorHAnsi"/>
          <w:kern w:val="3"/>
          <w:lang w:eastAsia="en-US"/>
        </w:rPr>
      </w:pPr>
      <w:r w:rsidRPr="00D0173E">
        <w:rPr>
          <w:rFonts w:asciiTheme="minorHAnsi" w:eastAsia="Calibri" w:hAnsiTheme="minorHAnsi" w:cstheme="minorHAnsi"/>
          <w:kern w:val="3"/>
          <w:lang w:eastAsia="en-US"/>
        </w:rPr>
        <w:t>Pokazatelj uspješnosti: uspješnost se mjeri stupnjem sigurnosti građana i imovine.</w:t>
      </w:r>
    </w:p>
    <w:p w14:paraId="590EF823" w14:textId="77777777" w:rsidR="00CA2E9E" w:rsidRDefault="00CA2E9E" w:rsidP="00D0173E">
      <w:pPr>
        <w:jc w:val="both"/>
        <w:rPr>
          <w:rFonts w:asciiTheme="minorHAnsi" w:eastAsia="Calibri" w:hAnsiTheme="minorHAnsi" w:cstheme="minorHAnsi"/>
          <w:kern w:val="3"/>
          <w:lang w:eastAsia="en-US"/>
        </w:rPr>
      </w:pPr>
    </w:p>
    <w:p w14:paraId="2E524BC1" w14:textId="77777777" w:rsidR="00BF7533" w:rsidRDefault="00BF7533" w:rsidP="00D0173E">
      <w:pPr>
        <w:jc w:val="both"/>
        <w:rPr>
          <w:rFonts w:asciiTheme="minorHAnsi" w:eastAsia="Calibri" w:hAnsiTheme="minorHAnsi" w:cstheme="minorHAnsi"/>
          <w:kern w:val="3"/>
          <w:lang w:eastAsia="en-US"/>
        </w:rPr>
      </w:pPr>
    </w:p>
    <w:p w14:paraId="2630FA50" w14:textId="77777777" w:rsidR="00CA2E9E" w:rsidRPr="00873484" w:rsidRDefault="00CA2E9E">
      <w:pPr>
        <w:pStyle w:val="Naslov4"/>
        <w:numPr>
          <w:ilvl w:val="3"/>
          <w:numId w:val="9"/>
        </w:numPr>
        <w:shd w:val="clear" w:color="auto" w:fill="F2F2F2" w:themeFill="background1" w:themeFillShade="F2"/>
        <w:spacing w:before="240"/>
        <w:jc w:val="both"/>
        <w:rPr>
          <w:rFonts w:cs="Calibri"/>
        </w:rPr>
      </w:pPr>
      <w:bookmarkStart w:id="39" w:name="_Toc137545224"/>
      <w:r w:rsidRPr="00873484">
        <w:rPr>
          <w:sz w:val="24"/>
          <w:szCs w:val="24"/>
        </w:rPr>
        <w:t>PRORAČUNSKI KORISNIK</w:t>
      </w:r>
      <w:r w:rsidRPr="00206496">
        <w:rPr>
          <w:sz w:val="24"/>
          <w:szCs w:val="24"/>
        </w:rPr>
        <w:t xml:space="preserve"> 0</w:t>
      </w:r>
      <w:r>
        <w:rPr>
          <w:sz w:val="24"/>
          <w:szCs w:val="24"/>
        </w:rPr>
        <w:t>1</w:t>
      </w:r>
      <w:r w:rsidRPr="00206496">
        <w:rPr>
          <w:sz w:val="24"/>
          <w:szCs w:val="24"/>
        </w:rPr>
        <w:t xml:space="preserve"> </w:t>
      </w:r>
      <w:r w:rsidRPr="00CA2E9E">
        <w:rPr>
          <w:sz w:val="24"/>
          <w:szCs w:val="24"/>
        </w:rPr>
        <w:t>JAVNA VATROGASNA POSTROJBA</w:t>
      </w:r>
      <w:bookmarkEnd w:id="39"/>
    </w:p>
    <w:p w14:paraId="4DF6D7FA" w14:textId="77777777" w:rsidR="00BF7533" w:rsidRDefault="00BF7533" w:rsidP="00AD3C97">
      <w:pPr>
        <w:jc w:val="both"/>
        <w:rPr>
          <w:rFonts w:cs="Arial"/>
          <w:bCs/>
          <w:color w:val="000000"/>
        </w:rPr>
      </w:pPr>
    </w:p>
    <w:p w14:paraId="11C87793" w14:textId="77777777" w:rsidR="00AD3C97" w:rsidRDefault="00AD3C97" w:rsidP="00AD3C97">
      <w:pPr>
        <w:jc w:val="both"/>
        <w:rPr>
          <w:rFonts w:cs="Arial"/>
          <w:bCs/>
          <w:color w:val="000000"/>
        </w:rPr>
      </w:pPr>
      <w:r w:rsidRPr="00AC596E">
        <w:rPr>
          <w:rFonts w:cs="Arial"/>
          <w:bCs/>
          <w:color w:val="000000"/>
        </w:rPr>
        <w:t xml:space="preserve">Ukupni rashodi PRORAČUNSKOG KORISNIKA </w:t>
      </w:r>
      <w:r w:rsidRPr="00AD3C97">
        <w:rPr>
          <w:rFonts w:cs="Arial"/>
          <w:bCs/>
          <w:color w:val="000000"/>
        </w:rPr>
        <w:t xml:space="preserve">01 JAVNA VATROGASNA POSTROJBA </w:t>
      </w:r>
      <w:r w:rsidRPr="00AC596E">
        <w:rPr>
          <w:rFonts w:cs="Arial"/>
          <w:bCs/>
          <w:color w:val="000000"/>
        </w:rPr>
        <w:t xml:space="preserve">izvršeni su u visini od </w:t>
      </w:r>
      <w:r>
        <w:rPr>
          <w:rFonts w:cs="Arial"/>
          <w:bCs/>
          <w:color w:val="000000"/>
        </w:rPr>
        <w:t xml:space="preserve">5.679.716,23 </w:t>
      </w:r>
      <w:r w:rsidRPr="00AC596E">
        <w:rPr>
          <w:rFonts w:cs="Arial"/>
          <w:bCs/>
          <w:color w:val="000000"/>
        </w:rPr>
        <w:t xml:space="preserve">kn ili </w:t>
      </w:r>
      <w:r>
        <w:rPr>
          <w:rFonts w:cs="Arial"/>
          <w:bCs/>
          <w:color w:val="000000"/>
        </w:rPr>
        <w:t>100,97</w:t>
      </w:r>
      <w:r w:rsidRPr="00AC596E">
        <w:rPr>
          <w:rFonts w:cs="Arial"/>
          <w:bCs/>
          <w:color w:val="000000"/>
        </w:rPr>
        <w:t>%.</w:t>
      </w:r>
    </w:p>
    <w:p w14:paraId="317E782F" w14:textId="292CC4C3" w:rsidR="000F767C" w:rsidRPr="000F767C" w:rsidRDefault="000F767C" w:rsidP="000F767C">
      <w:pPr>
        <w:spacing w:before="240"/>
        <w:jc w:val="both"/>
        <w:rPr>
          <w:rFonts w:cs="Arial"/>
          <w:bCs/>
          <w:color w:val="000000"/>
        </w:rPr>
      </w:pPr>
      <w:r w:rsidRPr="000F767C">
        <w:rPr>
          <w:rFonts w:cs="Arial"/>
          <w:bCs/>
          <w:color w:val="000000"/>
        </w:rPr>
        <w:t>Današnja Javna vatrogasna postrojba Gospić nastala je na temeljima Dobrovoljnog vatrogasnog društva Gospić osnovanog davne 1879. godine.</w:t>
      </w:r>
      <w:r>
        <w:rPr>
          <w:rFonts w:cs="Arial"/>
          <w:bCs/>
          <w:color w:val="000000"/>
        </w:rPr>
        <w:t xml:space="preserve"> </w:t>
      </w:r>
      <w:r w:rsidRPr="000F767C">
        <w:rPr>
          <w:rFonts w:cs="Arial"/>
          <w:bCs/>
          <w:color w:val="000000"/>
        </w:rPr>
        <w:t>Stupanjem na snagu Zakona o vatrogastvu, od 01.06.2000. godine postrojba se registrira kao Javna vatrogasna postrojba Grada Gospića i djeluje na području Grada Gospića, a po potrebi i u susjednim Općinama.</w:t>
      </w:r>
    </w:p>
    <w:p w14:paraId="24E45430" w14:textId="1BE39868" w:rsidR="000F767C" w:rsidRPr="000F767C" w:rsidRDefault="000F767C" w:rsidP="000F767C">
      <w:pPr>
        <w:spacing w:before="240"/>
        <w:jc w:val="both"/>
        <w:rPr>
          <w:rFonts w:cs="Arial"/>
          <w:bCs/>
          <w:color w:val="000000"/>
        </w:rPr>
      </w:pPr>
      <w:r w:rsidRPr="000F767C">
        <w:rPr>
          <w:rFonts w:cs="Arial"/>
          <w:bCs/>
          <w:color w:val="000000"/>
        </w:rPr>
        <w:lastRenderedPageBreak/>
        <w:t>Sukladno Zakonu o vatrogastvu, Javna vatrogasna postrojba Grada Gospića obavlja vatrogasnu djelatnost, odnosno sudjeluje u provedbi preventivnih mjera zaštite od požara i eksplozija, gašenja požara i spašavanja ljudi i imovine ugroženih požarom i eksplozijom, pružanje tehničke pomoći u nezgodama i opasnim situacijama te obavlja i druge poslove u ekološkim i inim nesrećama. Vatrogasna služba organizirana je u 4 smjene, po 12 sati, danju i noću.</w:t>
      </w:r>
    </w:p>
    <w:p w14:paraId="667E6E4E" w14:textId="77777777" w:rsidR="000F767C" w:rsidRPr="000F767C" w:rsidRDefault="000F767C" w:rsidP="000F767C">
      <w:pPr>
        <w:spacing w:before="240"/>
        <w:jc w:val="both"/>
        <w:rPr>
          <w:rFonts w:cs="Arial"/>
          <w:bCs/>
          <w:color w:val="000000"/>
        </w:rPr>
      </w:pPr>
      <w:r w:rsidRPr="000F767C">
        <w:rPr>
          <w:rFonts w:cs="Arial"/>
          <w:bCs/>
          <w:color w:val="000000"/>
        </w:rPr>
        <w:t>Ovu djelatnost obavljaju vatrogasci, posebno osposobljeni i uvježbani da bi mogli odgovoriti na svaku situaciju koja zahtijeva njihov angažman.</w:t>
      </w:r>
    </w:p>
    <w:p w14:paraId="77E42E23" w14:textId="43B55807" w:rsidR="00BF7533" w:rsidRDefault="000F767C" w:rsidP="000F767C">
      <w:pPr>
        <w:spacing w:before="240"/>
        <w:jc w:val="both"/>
        <w:rPr>
          <w:rFonts w:cs="Arial"/>
          <w:bCs/>
          <w:color w:val="000000"/>
        </w:rPr>
      </w:pPr>
      <w:r w:rsidRPr="000F767C">
        <w:rPr>
          <w:rFonts w:cs="Arial"/>
          <w:bCs/>
          <w:color w:val="000000"/>
        </w:rPr>
        <w:t>Uredbom o načinu financiranja decentraliziranih funkcija te izračuna iznosa pomoći izravnanja za decentralizirane funkcije jedinica lokalne i područne (regionalne) samouprave za 202</w:t>
      </w:r>
      <w:r>
        <w:rPr>
          <w:rFonts w:cs="Arial"/>
          <w:bCs/>
          <w:color w:val="000000"/>
        </w:rPr>
        <w:t>2</w:t>
      </w:r>
      <w:r w:rsidRPr="000F767C">
        <w:rPr>
          <w:rFonts w:cs="Arial"/>
          <w:bCs/>
          <w:color w:val="000000"/>
        </w:rPr>
        <w:t>. godinu i Odlukom o minimalnim financijskim standardima za obavljanje djelatnosti javnih vatrogasnih postrojbi u 202</w:t>
      </w:r>
      <w:r>
        <w:rPr>
          <w:rFonts w:cs="Arial"/>
          <w:bCs/>
          <w:color w:val="000000"/>
        </w:rPr>
        <w:t>2</w:t>
      </w:r>
      <w:r w:rsidRPr="000F767C">
        <w:rPr>
          <w:rFonts w:cs="Arial"/>
          <w:bCs/>
          <w:color w:val="000000"/>
        </w:rPr>
        <w:t>. godinu utvr</w:t>
      </w:r>
      <w:r>
        <w:rPr>
          <w:rFonts w:cs="Arial"/>
          <w:bCs/>
          <w:color w:val="000000"/>
        </w:rPr>
        <w:t>dio</w:t>
      </w:r>
      <w:r w:rsidRPr="000F767C">
        <w:rPr>
          <w:rFonts w:cs="Arial"/>
          <w:bCs/>
          <w:color w:val="000000"/>
        </w:rPr>
        <w:t xml:space="preserve"> se iznos minimalnih financijskih sredstava za decentralizirano financiranje JVP Gospić u 202</w:t>
      </w:r>
      <w:r>
        <w:rPr>
          <w:rFonts w:cs="Arial"/>
          <w:bCs/>
          <w:color w:val="000000"/>
        </w:rPr>
        <w:t>2</w:t>
      </w:r>
      <w:r w:rsidRPr="000F767C">
        <w:rPr>
          <w:rFonts w:cs="Arial"/>
          <w:bCs/>
          <w:color w:val="000000"/>
        </w:rPr>
        <w:t>. godini</w:t>
      </w:r>
      <w:r>
        <w:rPr>
          <w:rFonts w:cs="Arial"/>
          <w:bCs/>
          <w:color w:val="000000"/>
        </w:rPr>
        <w:t xml:space="preserve">, </w:t>
      </w:r>
      <w:r w:rsidRPr="000F767C">
        <w:rPr>
          <w:rFonts w:cs="Arial"/>
          <w:bCs/>
          <w:color w:val="000000"/>
        </w:rPr>
        <w:t>a potrebnu razliku za pokrivanje rashoda osigura</w:t>
      </w:r>
      <w:r>
        <w:rPr>
          <w:rFonts w:cs="Arial"/>
          <w:bCs/>
          <w:color w:val="000000"/>
        </w:rPr>
        <w:t>o je osnivač</w:t>
      </w:r>
      <w:r w:rsidRPr="000F767C">
        <w:rPr>
          <w:rFonts w:cs="Arial"/>
          <w:bCs/>
          <w:color w:val="000000"/>
        </w:rPr>
        <w:t xml:space="preserve"> Grad Gospić svojim sredstvima i JVP vlastitim sredstvima</w:t>
      </w:r>
      <w:r>
        <w:rPr>
          <w:rFonts w:cs="Arial"/>
          <w:bCs/>
          <w:color w:val="000000"/>
        </w:rPr>
        <w:t>.</w:t>
      </w:r>
    </w:p>
    <w:p w14:paraId="61834F59" w14:textId="77777777" w:rsidR="002A7938" w:rsidRPr="000F767C" w:rsidRDefault="002A7938" w:rsidP="000F767C">
      <w:pPr>
        <w:spacing w:before="240"/>
        <w:jc w:val="both"/>
        <w:rPr>
          <w:rFonts w:cs="Arial"/>
          <w:bCs/>
          <w:color w:val="000000"/>
        </w:rPr>
      </w:pPr>
    </w:p>
    <w:p w14:paraId="03585BF1" w14:textId="414EF4C6" w:rsidR="002A7938" w:rsidRPr="002A7938" w:rsidRDefault="00AD3C97" w:rsidP="002A7938">
      <w:pPr>
        <w:spacing w:before="240"/>
        <w:rPr>
          <w:rFonts w:cs="Arial"/>
          <w:b/>
          <w:i/>
          <w:iCs/>
          <w:color w:val="000000"/>
        </w:rPr>
      </w:pPr>
      <w:r w:rsidRPr="00117EED">
        <w:rPr>
          <w:rFonts w:cs="Arial"/>
          <w:b/>
          <w:i/>
          <w:iCs/>
          <w:color w:val="000000"/>
        </w:rPr>
        <w:t>Obrazloženje proračunskog korisnika:</w:t>
      </w:r>
    </w:p>
    <w:p w14:paraId="337A2077" w14:textId="77777777" w:rsidR="000F767C" w:rsidRDefault="000F767C" w:rsidP="000F767C">
      <w:pPr>
        <w:spacing w:after="0" w:line="240" w:lineRule="auto"/>
        <w:rPr>
          <w:rFonts w:eastAsia="Calibri" w:cs="Calibri"/>
        </w:rPr>
      </w:pPr>
      <w:r w:rsidRPr="000F767C">
        <w:rPr>
          <w:rFonts w:eastAsia="Calibri" w:cs="Calibri"/>
        </w:rPr>
        <w:t>Izvršenje 2022. godine:</w:t>
      </w:r>
    </w:p>
    <w:p w14:paraId="7560B778" w14:textId="77777777" w:rsidR="000F767C" w:rsidRPr="000F767C" w:rsidRDefault="000F767C" w:rsidP="000F767C">
      <w:pPr>
        <w:spacing w:after="0" w:line="240" w:lineRule="auto"/>
        <w:rPr>
          <w:rFonts w:eastAsia="Calibri" w:cs="Calibri"/>
        </w:rPr>
      </w:pPr>
    </w:p>
    <w:p w14:paraId="6F3C3FC8" w14:textId="77777777" w:rsidR="000F767C" w:rsidRPr="000F767C" w:rsidRDefault="000F767C" w:rsidP="000F767C">
      <w:pPr>
        <w:spacing w:after="0" w:line="240" w:lineRule="auto"/>
        <w:rPr>
          <w:rFonts w:eastAsia="Calibri" w:cs="Calibri"/>
        </w:rPr>
      </w:pPr>
      <w:r w:rsidRPr="000F767C">
        <w:rPr>
          <w:rFonts w:eastAsia="Calibri" w:cs="Calibri"/>
        </w:rPr>
        <w:t>Program 1000 - Javno vatrogastvu rashodi iznose 5.679.716,23 kuna</w:t>
      </w:r>
    </w:p>
    <w:p w14:paraId="276305BD" w14:textId="77777777" w:rsidR="000F767C" w:rsidRPr="000F767C" w:rsidRDefault="000F767C" w:rsidP="000F767C">
      <w:pPr>
        <w:spacing w:after="0" w:line="240" w:lineRule="auto"/>
        <w:rPr>
          <w:rFonts w:eastAsia="Calibri" w:cs="Calibri"/>
          <w:b/>
          <w:bCs/>
        </w:rPr>
      </w:pPr>
    </w:p>
    <w:p w14:paraId="548EF164" w14:textId="3EF09402" w:rsidR="000F767C" w:rsidRPr="000F767C" w:rsidRDefault="000F767C" w:rsidP="000F767C">
      <w:pPr>
        <w:spacing w:after="0" w:line="240" w:lineRule="auto"/>
        <w:rPr>
          <w:rFonts w:eastAsia="Calibri" w:cs="Calibri"/>
          <w:b/>
          <w:bCs/>
        </w:rPr>
      </w:pPr>
      <w:r w:rsidRPr="000F767C">
        <w:rPr>
          <w:rFonts w:eastAsia="Calibri" w:cs="Calibri"/>
          <w:b/>
          <w:bCs/>
        </w:rPr>
        <w:t>Aktivnost A100001 REDOVNA DJELATNOST</w:t>
      </w:r>
    </w:p>
    <w:p w14:paraId="66B5B9A6" w14:textId="77777777" w:rsidR="00372B1B" w:rsidRDefault="00372B1B" w:rsidP="000F767C">
      <w:pPr>
        <w:spacing w:after="0"/>
        <w:jc w:val="both"/>
        <w:rPr>
          <w:rFonts w:eastAsia="Calibri" w:cs="Calibri"/>
        </w:rPr>
      </w:pPr>
    </w:p>
    <w:p w14:paraId="2AE08A76" w14:textId="0D112B45" w:rsidR="000F767C" w:rsidRPr="000F767C" w:rsidRDefault="000F767C" w:rsidP="000F767C">
      <w:pPr>
        <w:spacing w:after="0"/>
        <w:jc w:val="both"/>
        <w:rPr>
          <w:rFonts w:eastAsia="Calibri" w:cs="Calibri"/>
        </w:rPr>
      </w:pPr>
      <w:r w:rsidRPr="000F767C">
        <w:rPr>
          <w:rFonts w:eastAsia="Calibri" w:cs="Calibri"/>
        </w:rPr>
        <w:t>U JVP Gospić zaposleno je 32 djelatnika, od toga su 30 operativna vatrogasca. 32 djelatnika je zaposleno na neodređeno vrijeme.</w:t>
      </w:r>
    </w:p>
    <w:p w14:paraId="3280C8F5" w14:textId="77777777" w:rsidR="000F767C" w:rsidRDefault="000F767C" w:rsidP="000F767C">
      <w:pPr>
        <w:spacing w:after="0"/>
        <w:jc w:val="both"/>
        <w:rPr>
          <w:rFonts w:eastAsia="Calibri" w:cs="Calibri"/>
        </w:rPr>
      </w:pPr>
    </w:p>
    <w:p w14:paraId="032CAD68" w14:textId="1EFEDD69" w:rsidR="000F767C" w:rsidRPr="000F767C" w:rsidRDefault="000F767C" w:rsidP="000F767C">
      <w:pPr>
        <w:spacing w:after="0"/>
        <w:jc w:val="both"/>
        <w:rPr>
          <w:rFonts w:eastAsia="Calibri" w:cs="Calibri"/>
        </w:rPr>
      </w:pPr>
      <w:r w:rsidRPr="000F767C">
        <w:rPr>
          <w:rFonts w:eastAsia="Calibri" w:cs="Calibri"/>
        </w:rPr>
        <w:t>Rashodi za zaposlene iznose 5.149.300,32</w:t>
      </w:r>
      <w:r>
        <w:rPr>
          <w:rFonts w:eastAsia="Calibri" w:cs="Calibri"/>
        </w:rPr>
        <w:t xml:space="preserve"> kn, </w:t>
      </w:r>
      <w:r w:rsidRPr="000F767C">
        <w:rPr>
          <w:rFonts w:eastAsia="Calibri" w:cs="Calibri"/>
        </w:rPr>
        <w:t>od toga iz sljedećih izvora:</w:t>
      </w:r>
    </w:p>
    <w:p w14:paraId="64052EC5" w14:textId="34CB2071" w:rsidR="000F767C" w:rsidRPr="000F767C" w:rsidRDefault="000F767C" w:rsidP="000F767C">
      <w:pPr>
        <w:spacing w:after="0"/>
        <w:jc w:val="both"/>
        <w:rPr>
          <w:rFonts w:eastAsia="Calibri" w:cs="Calibri"/>
        </w:rPr>
      </w:pPr>
      <w:r w:rsidRPr="000F767C">
        <w:rPr>
          <w:rFonts w:eastAsia="Calibri" w:cs="Calibri"/>
        </w:rPr>
        <w:t>izvora 1.1. opći prihodi i primici 1.512.547,31</w:t>
      </w:r>
      <w:r>
        <w:rPr>
          <w:rFonts w:eastAsia="Calibri" w:cs="Calibri"/>
        </w:rPr>
        <w:t xml:space="preserve"> kn</w:t>
      </w:r>
    </w:p>
    <w:p w14:paraId="35E01A0E" w14:textId="1AA1931E" w:rsidR="000F767C" w:rsidRPr="000F767C" w:rsidRDefault="000F767C" w:rsidP="000F767C">
      <w:pPr>
        <w:spacing w:after="0"/>
        <w:jc w:val="both"/>
        <w:rPr>
          <w:rFonts w:eastAsia="Calibri" w:cs="Calibri"/>
        </w:rPr>
      </w:pPr>
      <w:r w:rsidRPr="000F767C">
        <w:rPr>
          <w:rFonts w:eastAsia="Calibri" w:cs="Calibri"/>
        </w:rPr>
        <w:t>izvor 3.8 Vlastiti prihodi JVP 118.136,25</w:t>
      </w:r>
      <w:r>
        <w:rPr>
          <w:rFonts w:eastAsia="Calibri" w:cs="Calibri"/>
        </w:rPr>
        <w:t xml:space="preserve"> kn</w:t>
      </w:r>
    </w:p>
    <w:p w14:paraId="7154576F" w14:textId="6EBFEA45" w:rsidR="000F767C" w:rsidRPr="000F767C" w:rsidRDefault="000F767C" w:rsidP="000F767C">
      <w:pPr>
        <w:spacing w:after="0"/>
        <w:jc w:val="both"/>
        <w:rPr>
          <w:rFonts w:eastAsia="Calibri" w:cs="Calibri"/>
        </w:rPr>
      </w:pPr>
      <w:r w:rsidRPr="000F767C">
        <w:rPr>
          <w:rFonts w:eastAsia="Calibri" w:cs="Calibri"/>
        </w:rPr>
        <w:t>izvor 5.2. Pomoći 2.652.445,01</w:t>
      </w:r>
      <w:r>
        <w:rPr>
          <w:rFonts w:eastAsia="Calibri" w:cs="Calibri"/>
        </w:rPr>
        <w:t>, kn</w:t>
      </w:r>
    </w:p>
    <w:p w14:paraId="4C94F40D" w14:textId="05DE0236" w:rsidR="002C5F90" w:rsidRDefault="000F767C" w:rsidP="000F767C">
      <w:pPr>
        <w:spacing w:after="0"/>
        <w:jc w:val="both"/>
        <w:rPr>
          <w:rFonts w:eastAsia="Calibri" w:cs="Calibri"/>
        </w:rPr>
      </w:pPr>
      <w:r w:rsidRPr="000F767C">
        <w:rPr>
          <w:rFonts w:eastAsia="Calibri" w:cs="Calibri"/>
        </w:rPr>
        <w:t>izvor 5.7. tekuće pomoći PK 30.359,05</w:t>
      </w:r>
      <w:r>
        <w:rPr>
          <w:rFonts w:eastAsia="Calibri" w:cs="Calibri"/>
        </w:rPr>
        <w:t xml:space="preserve"> kn</w:t>
      </w:r>
    </w:p>
    <w:p w14:paraId="0924F469" w14:textId="77777777" w:rsidR="000F767C" w:rsidRDefault="000F767C" w:rsidP="000F767C">
      <w:pPr>
        <w:spacing w:after="0" w:line="240" w:lineRule="auto"/>
        <w:jc w:val="both"/>
        <w:rPr>
          <w:rFonts w:eastAsia="Calibri" w:cs="Calibri"/>
        </w:rPr>
      </w:pPr>
    </w:p>
    <w:p w14:paraId="440FD233" w14:textId="77777777" w:rsidR="000F767C" w:rsidRPr="000F767C" w:rsidRDefault="000F767C" w:rsidP="000F767C">
      <w:pPr>
        <w:spacing w:after="0"/>
        <w:jc w:val="both"/>
        <w:rPr>
          <w:rFonts w:eastAsia="Calibri" w:cs="Calibri"/>
        </w:rPr>
      </w:pPr>
      <w:r w:rsidRPr="000F767C">
        <w:rPr>
          <w:rFonts w:eastAsia="Calibri" w:cs="Calibri"/>
        </w:rPr>
        <w:t>Materijalni rashodi 496.025,36 iz sljedećih izvora: izvora 1.1. opći prihodi i primici 160.326,41 izvor 3.8 Vlastiti prihodi JVP 25.127,22</w:t>
      </w:r>
    </w:p>
    <w:p w14:paraId="2DFFD1E2" w14:textId="77777777" w:rsidR="000F767C" w:rsidRPr="000F767C" w:rsidRDefault="000F767C" w:rsidP="000F767C">
      <w:pPr>
        <w:spacing w:after="0"/>
        <w:jc w:val="both"/>
        <w:rPr>
          <w:rFonts w:eastAsia="Calibri" w:cs="Calibri"/>
        </w:rPr>
      </w:pPr>
      <w:r w:rsidRPr="000F767C">
        <w:rPr>
          <w:rFonts w:eastAsia="Calibri" w:cs="Calibri"/>
        </w:rPr>
        <w:t>izvor 5.2. Pomoći 302.971,73</w:t>
      </w:r>
    </w:p>
    <w:p w14:paraId="4A239F65" w14:textId="77777777" w:rsidR="000F767C" w:rsidRPr="000F767C" w:rsidRDefault="000F767C" w:rsidP="000F767C">
      <w:pPr>
        <w:spacing w:after="0"/>
        <w:jc w:val="both"/>
        <w:rPr>
          <w:rFonts w:eastAsia="Calibri" w:cs="Calibri"/>
        </w:rPr>
      </w:pPr>
      <w:r w:rsidRPr="000F767C">
        <w:rPr>
          <w:rFonts w:eastAsia="Calibri" w:cs="Calibri"/>
        </w:rPr>
        <w:t>izvor 5.7. tekuće pomoći PK 7.600,00</w:t>
      </w:r>
    </w:p>
    <w:p w14:paraId="53A6CCCB" w14:textId="77777777" w:rsidR="000F767C" w:rsidRPr="000F767C" w:rsidRDefault="000F767C" w:rsidP="000F767C">
      <w:pPr>
        <w:spacing w:after="0"/>
        <w:jc w:val="both"/>
        <w:rPr>
          <w:rFonts w:eastAsia="Calibri" w:cs="Calibri"/>
        </w:rPr>
      </w:pPr>
      <w:r w:rsidRPr="000F767C">
        <w:rPr>
          <w:rFonts w:eastAsia="Calibri" w:cs="Calibri"/>
        </w:rPr>
        <w:t>i financijski rashodi 6.506,71 kunu.</w:t>
      </w:r>
    </w:p>
    <w:p w14:paraId="3144FED2" w14:textId="77777777" w:rsidR="000F767C" w:rsidRDefault="000F767C" w:rsidP="000F767C">
      <w:pPr>
        <w:spacing w:after="0"/>
        <w:jc w:val="both"/>
        <w:rPr>
          <w:rFonts w:eastAsia="Calibri" w:cs="Calibri"/>
        </w:rPr>
      </w:pPr>
    </w:p>
    <w:p w14:paraId="21CF8697" w14:textId="77777777" w:rsidR="00372B1B" w:rsidRDefault="00372B1B" w:rsidP="000F767C">
      <w:pPr>
        <w:spacing w:after="0"/>
        <w:jc w:val="both"/>
        <w:rPr>
          <w:rFonts w:eastAsia="Calibri" w:cs="Calibri"/>
        </w:rPr>
      </w:pPr>
    </w:p>
    <w:p w14:paraId="410B5F30" w14:textId="081BE5A1" w:rsidR="000F767C" w:rsidRPr="000F767C" w:rsidRDefault="000F767C" w:rsidP="000F767C">
      <w:pPr>
        <w:spacing w:after="0"/>
        <w:jc w:val="both"/>
        <w:rPr>
          <w:rFonts w:eastAsia="Calibri" w:cs="Calibri"/>
          <w:b/>
          <w:bCs/>
        </w:rPr>
      </w:pPr>
      <w:r w:rsidRPr="000F767C">
        <w:rPr>
          <w:rFonts w:eastAsia="Calibri" w:cs="Calibri"/>
          <w:b/>
          <w:bCs/>
        </w:rPr>
        <w:t>Aktivnost A10004 SEZONSKI RADNICI</w:t>
      </w:r>
    </w:p>
    <w:p w14:paraId="6B7A3880" w14:textId="77777777" w:rsidR="00372B1B" w:rsidRDefault="00372B1B" w:rsidP="000F767C">
      <w:pPr>
        <w:spacing w:after="0"/>
        <w:jc w:val="both"/>
        <w:rPr>
          <w:rFonts w:eastAsia="Calibri" w:cs="Calibri"/>
        </w:rPr>
      </w:pPr>
    </w:p>
    <w:p w14:paraId="46A6AF80" w14:textId="64A00F5C" w:rsidR="000F767C" w:rsidRDefault="000F767C" w:rsidP="000F767C">
      <w:pPr>
        <w:spacing w:after="0"/>
        <w:jc w:val="both"/>
        <w:rPr>
          <w:rFonts w:eastAsia="Calibri" w:cs="Calibri"/>
        </w:rPr>
      </w:pPr>
      <w:r w:rsidRPr="000F767C">
        <w:rPr>
          <w:rFonts w:eastAsia="Calibri" w:cs="Calibri"/>
        </w:rPr>
        <w:t>U protekloj godini nismo zapošljavali sezonske vatrogasce.</w:t>
      </w:r>
    </w:p>
    <w:p w14:paraId="096363D4" w14:textId="77777777" w:rsidR="002C5F90" w:rsidRDefault="002C5F90" w:rsidP="000F767C">
      <w:pPr>
        <w:spacing w:after="0" w:line="240" w:lineRule="auto"/>
        <w:jc w:val="both"/>
        <w:rPr>
          <w:rFonts w:eastAsia="Calibri" w:cs="Calibri"/>
        </w:rPr>
      </w:pPr>
    </w:p>
    <w:p w14:paraId="7BEDF7BF" w14:textId="77777777" w:rsidR="002A7938" w:rsidRDefault="002A7938" w:rsidP="000F767C">
      <w:pPr>
        <w:spacing w:after="0" w:line="240" w:lineRule="auto"/>
        <w:jc w:val="both"/>
        <w:rPr>
          <w:rFonts w:eastAsia="Calibri" w:cs="Calibri"/>
        </w:rPr>
      </w:pPr>
    </w:p>
    <w:p w14:paraId="2F35FE98" w14:textId="77777777" w:rsidR="000F767C" w:rsidRPr="000F767C" w:rsidRDefault="000F767C" w:rsidP="000F767C">
      <w:pPr>
        <w:spacing w:after="0"/>
        <w:rPr>
          <w:rFonts w:eastAsia="Calibri" w:cs="Calibri"/>
          <w:b/>
          <w:bCs/>
        </w:rPr>
      </w:pPr>
      <w:r w:rsidRPr="000F767C">
        <w:rPr>
          <w:rFonts w:eastAsia="Calibri" w:cs="Calibri"/>
          <w:b/>
          <w:bCs/>
        </w:rPr>
        <w:lastRenderedPageBreak/>
        <w:t>Kapitalni projekti K100003 Opremanje JVP</w:t>
      </w:r>
    </w:p>
    <w:p w14:paraId="733C51EA" w14:textId="77777777" w:rsidR="00372B1B" w:rsidRDefault="00372B1B" w:rsidP="000F767C">
      <w:pPr>
        <w:spacing w:after="0"/>
        <w:rPr>
          <w:rFonts w:eastAsia="Calibri" w:cs="Calibri"/>
        </w:rPr>
      </w:pPr>
    </w:p>
    <w:p w14:paraId="4574E75C" w14:textId="316B0F72" w:rsidR="000F767C" w:rsidRPr="000F767C" w:rsidRDefault="000F767C" w:rsidP="000F767C">
      <w:pPr>
        <w:spacing w:after="0"/>
        <w:rPr>
          <w:rFonts w:eastAsia="Calibri" w:cs="Calibri"/>
        </w:rPr>
      </w:pPr>
      <w:r w:rsidRPr="000F767C">
        <w:rPr>
          <w:rFonts w:eastAsia="Calibri" w:cs="Calibri"/>
        </w:rPr>
        <w:t>Usluge ulaganja u vatrogasnu opremu i održavanje postojeće vatrogasne opreme 27.833,84 kunu iz vlastitih izvora od naplate prijevoza vode.</w:t>
      </w:r>
    </w:p>
    <w:p w14:paraId="30DC7B9B" w14:textId="3007BA9E" w:rsidR="000F767C" w:rsidRPr="000F767C" w:rsidRDefault="000F767C" w:rsidP="000F767C">
      <w:pPr>
        <w:spacing w:after="0"/>
        <w:rPr>
          <w:rFonts w:eastAsia="Calibri" w:cs="Calibri"/>
        </w:rPr>
      </w:pPr>
      <w:r w:rsidRPr="000F767C">
        <w:rPr>
          <w:rFonts w:eastAsia="Calibri" w:cs="Calibri"/>
        </w:rPr>
        <w:t>Cilj provedbe programa i aktivnosti je spašavanje ljudi, imovine i materijalnih resursa</w:t>
      </w:r>
      <w:r w:rsidR="002A7938">
        <w:rPr>
          <w:rFonts w:eastAsia="Calibri" w:cs="Calibri"/>
        </w:rPr>
        <w:t>.</w:t>
      </w:r>
    </w:p>
    <w:p w14:paraId="46CA10E1" w14:textId="77777777" w:rsidR="000F767C" w:rsidRDefault="000F767C" w:rsidP="000F767C">
      <w:pPr>
        <w:spacing w:after="0"/>
        <w:rPr>
          <w:rFonts w:eastAsia="Calibri" w:cs="Calibri"/>
        </w:rPr>
      </w:pPr>
    </w:p>
    <w:p w14:paraId="157EB237" w14:textId="11AA213E" w:rsidR="000F767C" w:rsidRPr="000F767C" w:rsidRDefault="000F767C" w:rsidP="000F767C">
      <w:pPr>
        <w:spacing w:after="0"/>
        <w:jc w:val="both"/>
        <w:rPr>
          <w:rFonts w:eastAsia="Calibri" w:cs="Calibri"/>
        </w:rPr>
      </w:pPr>
      <w:r w:rsidRPr="000F767C">
        <w:rPr>
          <w:rFonts w:eastAsia="Calibri" w:cs="Calibri"/>
        </w:rPr>
        <w:t>Pokazatelj uspješnosti:</w:t>
      </w:r>
    </w:p>
    <w:p w14:paraId="105082BF" w14:textId="77777777" w:rsidR="00372B1B" w:rsidRDefault="000F767C" w:rsidP="000F767C">
      <w:pPr>
        <w:spacing w:after="0"/>
        <w:jc w:val="both"/>
        <w:rPr>
          <w:rFonts w:eastAsia="Calibri" w:cs="Calibri"/>
        </w:rPr>
      </w:pPr>
      <w:r w:rsidRPr="000F767C">
        <w:rPr>
          <w:rFonts w:eastAsia="Calibri" w:cs="Calibri"/>
        </w:rPr>
        <w:t xml:space="preserve">Javna vatrogasna postrojba Gospić je od 1. siječnja do 31. prosinca 2022. godine intervenirala ukupno u 252 intervencije od kojih je požarnih bilo 173, 70 tehnički intervencija i 9 ostalih intervencija, ostalo su ostale operativne aktivnosti postrojbe kojih je u 2022. godini odrađeno 294. </w:t>
      </w:r>
    </w:p>
    <w:p w14:paraId="3887B7B4" w14:textId="6C1F857A" w:rsidR="000F767C" w:rsidRPr="000F767C" w:rsidRDefault="000F767C" w:rsidP="000F767C">
      <w:pPr>
        <w:spacing w:after="0"/>
        <w:jc w:val="both"/>
        <w:rPr>
          <w:rFonts w:eastAsia="Calibri" w:cs="Calibri"/>
        </w:rPr>
      </w:pPr>
      <w:r w:rsidRPr="000F767C">
        <w:rPr>
          <w:rFonts w:eastAsia="Calibri" w:cs="Calibri"/>
        </w:rPr>
        <w:t>Od 173 požarnih intervencija u promatranom periodu bilo je 145 požara otvorenog prostora, 25 požara objekata i 3 intervencija ostalih požara.</w:t>
      </w:r>
    </w:p>
    <w:p w14:paraId="13AA4206" w14:textId="77777777" w:rsidR="000F767C" w:rsidRDefault="000F767C" w:rsidP="000F767C">
      <w:pPr>
        <w:spacing w:after="0"/>
        <w:jc w:val="both"/>
        <w:rPr>
          <w:rFonts w:eastAsia="Calibri" w:cs="Calibri"/>
        </w:rPr>
      </w:pPr>
    </w:p>
    <w:p w14:paraId="44F96BF8" w14:textId="4D460E95" w:rsidR="002C5F90" w:rsidRDefault="000F767C" w:rsidP="000F767C">
      <w:pPr>
        <w:spacing w:after="0"/>
        <w:jc w:val="both"/>
        <w:rPr>
          <w:rFonts w:eastAsia="Calibri" w:cs="Calibri"/>
        </w:rPr>
      </w:pPr>
      <w:r w:rsidRPr="000F767C">
        <w:rPr>
          <w:rFonts w:eastAsia="Calibri" w:cs="Calibri"/>
        </w:rPr>
        <w:t>Na intervencijama je sudjelovalo 434 vozila sa 890 vatrogasaca. Ukupna izgorjela površina je 3695 ha, troškovi interveniranja su ukupno iznosili oko 1.430.000,00 kn.</w:t>
      </w:r>
    </w:p>
    <w:p w14:paraId="5BD42631" w14:textId="77777777" w:rsidR="00372B1B" w:rsidRDefault="00372B1B" w:rsidP="000F767C">
      <w:pPr>
        <w:spacing w:after="0"/>
        <w:jc w:val="both"/>
        <w:rPr>
          <w:rFonts w:eastAsia="Calibri" w:cs="Calibri"/>
        </w:rPr>
      </w:pPr>
    </w:p>
    <w:p w14:paraId="4EDE9D51" w14:textId="77777777" w:rsidR="000F767C" w:rsidRDefault="000F767C" w:rsidP="000F767C">
      <w:pPr>
        <w:spacing w:after="0"/>
        <w:jc w:val="both"/>
        <w:rPr>
          <w:rFonts w:eastAsia="Calibri" w:cs="Calibri"/>
        </w:rPr>
      </w:pPr>
    </w:p>
    <w:p w14:paraId="15F4B418" w14:textId="757A315A" w:rsidR="000F767C" w:rsidRDefault="000F767C" w:rsidP="000F767C">
      <w:pPr>
        <w:spacing w:after="0"/>
        <w:jc w:val="center"/>
        <w:rPr>
          <w:rFonts w:eastAsia="Calibri" w:cs="Calibri"/>
        </w:rPr>
      </w:pPr>
      <w:r w:rsidRPr="000F767C">
        <w:rPr>
          <w:rFonts w:eastAsia="Calibri" w:cs="Calibri"/>
          <w:noProof/>
        </w:rPr>
        <w:drawing>
          <wp:inline distT="0" distB="0" distL="0" distR="0" wp14:anchorId="6BC43AD6" wp14:editId="000E5C36">
            <wp:extent cx="4373218" cy="2987787"/>
            <wp:effectExtent l="0" t="0" r="8890" b="3175"/>
            <wp:docPr id="4641851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85125" name=""/>
                    <pic:cNvPicPr/>
                  </pic:nvPicPr>
                  <pic:blipFill>
                    <a:blip r:embed="rId29"/>
                    <a:stretch>
                      <a:fillRect/>
                    </a:stretch>
                  </pic:blipFill>
                  <pic:spPr>
                    <a:xfrm>
                      <a:off x="0" y="0"/>
                      <a:ext cx="4384482" cy="2995482"/>
                    </a:xfrm>
                    <a:prstGeom prst="rect">
                      <a:avLst/>
                    </a:prstGeom>
                  </pic:spPr>
                </pic:pic>
              </a:graphicData>
            </a:graphic>
          </wp:inline>
        </w:drawing>
      </w:r>
    </w:p>
    <w:p w14:paraId="2FAFEC86" w14:textId="77777777" w:rsidR="002C5F90" w:rsidRDefault="002C5F90">
      <w:pPr>
        <w:spacing w:after="0" w:line="240" w:lineRule="auto"/>
        <w:rPr>
          <w:rFonts w:eastAsia="Calibri" w:cs="Calibri"/>
        </w:rPr>
      </w:pPr>
    </w:p>
    <w:p w14:paraId="0B11ABF2" w14:textId="77777777" w:rsidR="002C5F90" w:rsidRDefault="002C5F90">
      <w:pPr>
        <w:spacing w:after="0" w:line="240" w:lineRule="auto"/>
        <w:rPr>
          <w:rFonts w:eastAsia="Calibri" w:cs="Calibri"/>
        </w:rPr>
      </w:pPr>
    </w:p>
    <w:p w14:paraId="6C8B9138" w14:textId="77777777" w:rsidR="00372B1B" w:rsidRDefault="00372B1B">
      <w:pPr>
        <w:spacing w:after="0" w:line="240" w:lineRule="auto"/>
        <w:rPr>
          <w:rFonts w:eastAsia="Calibri" w:cs="Calibri"/>
        </w:rPr>
      </w:pPr>
    </w:p>
    <w:p w14:paraId="07F8DEDF" w14:textId="77777777" w:rsidR="00372B1B" w:rsidRDefault="00372B1B">
      <w:pPr>
        <w:spacing w:after="0" w:line="240" w:lineRule="auto"/>
        <w:rPr>
          <w:rFonts w:eastAsia="Calibri" w:cs="Calibri"/>
        </w:rPr>
      </w:pPr>
    </w:p>
    <w:p w14:paraId="1C9369A8" w14:textId="60B4A2FE" w:rsidR="000F767C" w:rsidRPr="000F767C" w:rsidRDefault="000F767C" w:rsidP="000F767C">
      <w:pPr>
        <w:pStyle w:val="Tijeloteksta"/>
        <w:spacing w:after="0"/>
      </w:pPr>
      <w:r w:rsidRPr="000F767C">
        <w:rPr>
          <w:rFonts w:eastAsia="Calibri" w:cs="Calibri"/>
        </w:rPr>
        <w:t>Obrazloženje izradio voditelj</w:t>
      </w:r>
      <w:r w:rsidRPr="000F767C">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Pr>
          <w:color w:val="000000"/>
          <w:lang w:bidi="hr-HR"/>
        </w:rPr>
        <w:tab/>
        <w:t>Zapovjednik</w:t>
      </w:r>
    </w:p>
    <w:p w14:paraId="5E490C06" w14:textId="3CF69809" w:rsidR="000F767C" w:rsidRPr="000F767C" w:rsidRDefault="000F767C" w:rsidP="000F767C">
      <w:pPr>
        <w:pStyle w:val="Tijeloteksta"/>
        <w:spacing w:after="0" w:line="228" w:lineRule="auto"/>
      </w:pPr>
      <w:r w:rsidRPr="000F767C">
        <w:rPr>
          <w:rFonts w:eastAsia="Calibri" w:cs="Calibri"/>
        </w:rPr>
        <w:t>Računovodstveno financijskih poslova</w:t>
      </w:r>
      <w:r w:rsidRPr="000F767C">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t>Marko Popović</w:t>
      </w:r>
    </w:p>
    <w:p w14:paraId="3FFE1F88" w14:textId="335F32A6" w:rsidR="002C5F90" w:rsidRDefault="000F767C" w:rsidP="000F767C">
      <w:pPr>
        <w:spacing w:after="0" w:line="240" w:lineRule="auto"/>
        <w:rPr>
          <w:rFonts w:eastAsia="Calibri" w:cs="Calibri"/>
        </w:rPr>
      </w:pPr>
      <w:r w:rsidRPr="000F767C">
        <w:rPr>
          <w:rFonts w:eastAsia="Calibri" w:cs="Calibri"/>
        </w:rPr>
        <w:t>Josip Asić</w:t>
      </w:r>
    </w:p>
    <w:p w14:paraId="130C7C3A" w14:textId="77777777" w:rsidR="002C5F90" w:rsidRDefault="002C5F90">
      <w:pPr>
        <w:spacing w:after="0" w:line="240" w:lineRule="auto"/>
        <w:rPr>
          <w:rFonts w:eastAsia="Calibri" w:cs="Calibri"/>
        </w:rPr>
      </w:pPr>
    </w:p>
    <w:p w14:paraId="61066C0C" w14:textId="77777777" w:rsidR="002C5F90" w:rsidRDefault="002C5F90">
      <w:pPr>
        <w:spacing w:after="0" w:line="240" w:lineRule="auto"/>
        <w:rPr>
          <w:rFonts w:eastAsia="Calibri" w:cs="Calibri"/>
        </w:rPr>
      </w:pPr>
    </w:p>
    <w:p w14:paraId="4E6C044A" w14:textId="77777777" w:rsidR="002C5F90" w:rsidRDefault="002C5F90">
      <w:pPr>
        <w:spacing w:after="0" w:line="240" w:lineRule="auto"/>
        <w:rPr>
          <w:rFonts w:eastAsia="Calibri" w:cs="Calibri"/>
        </w:rPr>
      </w:pPr>
    </w:p>
    <w:p w14:paraId="20ED755C" w14:textId="77777777" w:rsidR="002C5F90" w:rsidRDefault="002C5F90">
      <w:pPr>
        <w:spacing w:after="0" w:line="240" w:lineRule="auto"/>
        <w:rPr>
          <w:rFonts w:eastAsia="Calibri" w:cs="Calibri"/>
        </w:rPr>
      </w:pPr>
    </w:p>
    <w:p w14:paraId="50BC022B" w14:textId="77777777" w:rsidR="002C5F90" w:rsidRDefault="002C5F90">
      <w:pPr>
        <w:spacing w:after="0" w:line="240" w:lineRule="auto"/>
        <w:rPr>
          <w:rFonts w:eastAsia="Calibri" w:cs="Calibri"/>
        </w:rPr>
      </w:pPr>
    </w:p>
    <w:p w14:paraId="7F7FCC17" w14:textId="77777777" w:rsidR="00BF7533" w:rsidRDefault="00BF7533">
      <w:pPr>
        <w:spacing w:after="0" w:line="240" w:lineRule="auto"/>
        <w:rPr>
          <w:rFonts w:eastAsia="Calibri" w:cs="Calibri"/>
        </w:rPr>
      </w:pPr>
      <w:r>
        <w:rPr>
          <w:rFonts w:eastAsia="Calibri" w:cs="Calibri"/>
        </w:rPr>
        <w:br w:type="page"/>
      </w:r>
    </w:p>
    <w:p w14:paraId="64C583EB" w14:textId="77777777" w:rsidR="00F844D8" w:rsidRDefault="00F844D8">
      <w:pPr>
        <w:pStyle w:val="Naslov3"/>
        <w:numPr>
          <w:ilvl w:val="2"/>
          <w:numId w:val="9"/>
        </w:numPr>
        <w:rPr>
          <w:rFonts w:eastAsia="Calibri"/>
          <w:sz w:val="28"/>
          <w:szCs w:val="28"/>
        </w:rPr>
      </w:pPr>
      <w:bookmarkStart w:id="40" w:name="_Toc137545225"/>
      <w:r w:rsidRPr="00611E15">
        <w:rPr>
          <w:rFonts w:eastAsia="Calibri"/>
          <w:sz w:val="28"/>
          <w:szCs w:val="28"/>
        </w:rPr>
        <w:lastRenderedPageBreak/>
        <w:t>RAZDJEL 00</w:t>
      </w:r>
      <w:r>
        <w:rPr>
          <w:rFonts w:eastAsia="Calibri"/>
          <w:sz w:val="28"/>
          <w:szCs w:val="28"/>
        </w:rPr>
        <w:t>4</w:t>
      </w:r>
      <w:r w:rsidRPr="00611E15">
        <w:rPr>
          <w:rFonts w:eastAsia="Calibri"/>
          <w:sz w:val="28"/>
          <w:szCs w:val="28"/>
        </w:rPr>
        <w:t xml:space="preserve"> </w:t>
      </w:r>
      <w:r w:rsidRPr="004B1B47">
        <w:rPr>
          <w:rFonts w:eastAsia="Calibri"/>
          <w:sz w:val="28"/>
          <w:szCs w:val="28"/>
        </w:rPr>
        <w:t xml:space="preserve">GU ODJEL </w:t>
      </w:r>
      <w:r w:rsidR="002C5F90" w:rsidRPr="002C5F90">
        <w:rPr>
          <w:rFonts w:eastAsia="Calibri"/>
          <w:sz w:val="28"/>
          <w:szCs w:val="28"/>
        </w:rPr>
        <w:t>KOMUNALNU DJELATNOST</w:t>
      </w:r>
      <w:r w:rsidR="002C5F90">
        <w:rPr>
          <w:rFonts w:eastAsia="Calibri"/>
          <w:sz w:val="28"/>
          <w:szCs w:val="28"/>
        </w:rPr>
        <w:t xml:space="preserve"> </w:t>
      </w:r>
      <w:r w:rsidR="002C5F90" w:rsidRPr="002C5F90">
        <w:rPr>
          <w:rFonts w:eastAsia="Calibri"/>
          <w:sz w:val="28"/>
          <w:szCs w:val="28"/>
        </w:rPr>
        <w:t>I ZAŠTITU OKOLIŠA</w:t>
      </w:r>
      <w:bookmarkEnd w:id="40"/>
    </w:p>
    <w:p w14:paraId="0862A810" w14:textId="77777777" w:rsidR="00F844D8" w:rsidRPr="004B1B47" w:rsidRDefault="00F844D8" w:rsidP="00F844D8">
      <w:pPr>
        <w:rPr>
          <w:rFonts w:eastAsia="Calibri"/>
        </w:rPr>
      </w:pPr>
    </w:p>
    <w:p w14:paraId="4BD6318C" w14:textId="77777777" w:rsidR="00F844D8" w:rsidRDefault="00F844D8" w:rsidP="00BF7533">
      <w:pPr>
        <w:pStyle w:val="Odlomakpopisa"/>
        <w:ind w:left="0"/>
        <w:jc w:val="both"/>
        <w:rPr>
          <w:rFonts w:eastAsia="Calibri"/>
        </w:rPr>
      </w:pPr>
      <w:r w:rsidRPr="004B1B47">
        <w:rPr>
          <w:rFonts w:eastAsia="Calibri"/>
        </w:rPr>
        <w:t xml:space="preserve">Ukupni rashodi </w:t>
      </w:r>
      <w:r>
        <w:rPr>
          <w:rFonts w:eastAsia="Calibri"/>
        </w:rPr>
        <w:t xml:space="preserve">i izdaci </w:t>
      </w:r>
      <w:r w:rsidRPr="004B1B47">
        <w:rPr>
          <w:rFonts w:eastAsia="Calibri"/>
        </w:rPr>
        <w:t xml:space="preserve">Razdjela </w:t>
      </w:r>
      <w:r w:rsidR="002C5F90" w:rsidRPr="002C5F90">
        <w:rPr>
          <w:rFonts w:eastAsia="Calibri"/>
        </w:rPr>
        <w:t xml:space="preserve">004 GU ODJEL KOMUNALNU DJELATNOST I ZAŠTITU OKOLIŠA </w:t>
      </w:r>
      <w:r>
        <w:rPr>
          <w:rFonts w:eastAsia="Calibri"/>
        </w:rPr>
        <w:t>izvršeni</w:t>
      </w:r>
      <w:r w:rsidRPr="004B1B47">
        <w:rPr>
          <w:rFonts w:eastAsia="Calibri"/>
        </w:rPr>
        <w:t xml:space="preserve"> su u visini od </w:t>
      </w:r>
      <w:r w:rsidR="002C5F90">
        <w:rPr>
          <w:rFonts w:eastAsia="Calibri"/>
        </w:rPr>
        <w:t>31.583.749,79</w:t>
      </w:r>
      <w:r>
        <w:rPr>
          <w:rFonts w:eastAsia="Calibri"/>
        </w:rPr>
        <w:t xml:space="preserve"> kn ili </w:t>
      </w:r>
      <w:r w:rsidR="002C5F90">
        <w:rPr>
          <w:rFonts w:eastAsia="Calibri"/>
        </w:rPr>
        <w:t>73,24</w:t>
      </w:r>
      <w:r>
        <w:rPr>
          <w:rFonts w:eastAsia="Calibri"/>
        </w:rPr>
        <w:t>%, a rashodi se odnose na sljedeće glave:</w:t>
      </w:r>
    </w:p>
    <w:tbl>
      <w:tblPr>
        <w:tblpPr w:leftFromText="180" w:rightFromText="180" w:vertAnchor="text" w:horzAnchor="margin" w:tblpY="32"/>
        <w:tblW w:w="9415" w:type="dxa"/>
        <w:tblLook w:val="04A0" w:firstRow="1" w:lastRow="0" w:firstColumn="1" w:lastColumn="0" w:noHBand="0" w:noVBand="1"/>
      </w:tblPr>
      <w:tblGrid>
        <w:gridCol w:w="822"/>
        <w:gridCol w:w="774"/>
        <w:gridCol w:w="3136"/>
        <w:gridCol w:w="230"/>
        <w:gridCol w:w="1701"/>
        <w:gridCol w:w="254"/>
        <w:gridCol w:w="1389"/>
        <w:gridCol w:w="1109"/>
      </w:tblGrid>
      <w:tr w:rsidR="002C5F90" w:rsidRPr="002C5F90" w14:paraId="2D69EA65" w14:textId="77777777" w:rsidTr="002C5F90">
        <w:trPr>
          <w:trHeight w:val="226"/>
        </w:trPr>
        <w:tc>
          <w:tcPr>
            <w:tcW w:w="1596" w:type="dxa"/>
            <w:gridSpan w:val="2"/>
            <w:tcBorders>
              <w:top w:val="nil"/>
              <w:left w:val="nil"/>
              <w:bottom w:val="nil"/>
              <w:right w:val="nil"/>
            </w:tcBorders>
            <w:shd w:val="clear" w:color="000000" w:fill="969696"/>
            <w:noWrap/>
            <w:vAlign w:val="bottom"/>
          </w:tcPr>
          <w:p w14:paraId="7337A97D" w14:textId="77777777" w:rsidR="00F844D8" w:rsidRPr="002C5F90" w:rsidRDefault="00F844D8" w:rsidP="00774C85">
            <w:pPr>
              <w:spacing w:after="0" w:line="240" w:lineRule="auto"/>
              <w:jc w:val="center"/>
              <w:rPr>
                <w:rFonts w:asciiTheme="minorHAnsi" w:hAnsiTheme="minorHAnsi" w:cstheme="minorHAnsi"/>
                <w:b/>
                <w:bCs/>
                <w:sz w:val="20"/>
                <w:szCs w:val="20"/>
              </w:rPr>
            </w:pPr>
          </w:p>
        </w:tc>
        <w:tc>
          <w:tcPr>
            <w:tcW w:w="3366" w:type="dxa"/>
            <w:gridSpan w:val="2"/>
            <w:tcBorders>
              <w:top w:val="nil"/>
              <w:left w:val="nil"/>
              <w:bottom w:val="nil"/>
              <w:right w:val="nil"/>
            </w:tcBorders>
            <w:shd w:val="clear" w:color="000000" w:fill="969696"/>
            <w:noWrap/>
            <w:vAlign w:val="bottom"/>
          </w:tcPr>
          <w:p w14:paraId="396E1440" w14:textId="77777777" w:rsidR="00F844D8" w:rsidRPr="002C5F90" w:rsidRDefault="00F844D8" w:rsidP="00774C85">
            <w:pPr>
              <w:spacing w:after="0" w:line="240" w:lineRule="auto"/>
              <w:jc w:val="center"/>
              <w:rPr>
                <w:rFonts w:asciiTheme="minorHAnsi" w:hAnsiTheme="minorHAnsi" w:cstheme="minorHAnsi"/>
                <w:b/>
                <w:bCs/>
                <w:sz w:val="20"/>
                <w:szCs w:val="20"/>
              </w:rPr>
            </w:pPr>
          </w:p>
        </w:tc>
        <w:tc>
          <w:tcPr>
            <w:tcW w:w="1701" w:type="dxa"/>
            <w:tcBorders>
              <w:top w:val="nil"/>
              <w:left w:val="nil"/>
              <w:bottom w:val="nil"/>
              <w:right w:val="nil"/>
            </w:tcBorders>
            <w:shd w:val="clear" w:color="000000" w:fill="969696"/>
            <w:noWrap/>
            <w:hideMark/>
          </w:tcPr>
          <w:p w14:paraId="4F0BAE32" w14:textId="77777777" w:rsidR="00F844D8" w:rsidRPr="002C5F90" w:rsidRDefault="00F844D8" w:rsidP="002C5F90">
            <w:pPr>
              <w:spacing w:after="0" w:line="240" w:lineRule="auto"/>
              <w:jc w:val="center"/>
              <w:rPr>
                <w:rFonts w:asciiTheme="minorHAnsi" w:hAnsiTheme="minorHAnsi" w:cstheme="minorHAnsi"/>
                <w:b/>
                <w:bCs/>
                <w:sz w:val="20"/>
                <w:szCs w:val="20"/>
              </w:rPr>
            </w:pPr>
            <w:r w:rsidRPr="002C5F90">
              <w:rPr>
                <w:rFonts w:asciiTheme="minorHAnsi" w:hAnsiTheme="minorHAnsi" w:cstheme="minorHAnsi"/>
                <w:b/>
                <w:bCs/>
                <w:sz w:val="20"/>
                <w:szCs w:val="20"/>
              </w:rPr>
              <w:t>Izvorni plan 2022</w:t>
            </w:r>
          </w:p>
        </w:tc>
        <w:tc>
          <w:tcPr>
            <w:tcW w:w="1643" w:type="dxa"/>
            <w:gridSpan w:val="2"/>
            <w:tcBorders>
              <w:top w:val="nil"/>
              <w:left w:val="nil"/>
              <w:bottom w:val="nil"/>
              <w:right w:val="nil"/>
            </w:tcBorders>
            <w:shd w:val="clear" w:color="000000" w:fill="969696"/>
            <w:noWrap/>
            <w:hideMark/>
          </w:tcPr>
          <w:p w14:paraId="0E2690EE" w14:textId="77777777" w:rsidR="00F844D8" w:rsidRPr="002C5F90" w:rsidRDefault="00F844D8" w:rsidP="002C5F90">
            <w:pPr>
              <w:spacing w:after="0" w:line="240" w:lineRule="auto"/>
              <w:jc w:val="center"/>
              <w:rPr>
                <w:rFonts w:asciiTheme="minorHAnsi" w:hAnsiTheme="minorHAnsi" w:cstheme="minorHAnsi"/>
                <w:b/>
                <w:bCs/>
                <w:sz w:val="20"/>
                <w:szCs w:val="20"/>
              </w:rPr>
            </w:pPr>
            <w:r w:rsidRPr="002C5F90">
              <w:rPr>
                <w:rFonts w:asciiTheme="minorHAnsi" w:hAnsiTheme="minorHAnsi" w:cstheme="minorHAnsi"/>
                <w:b/>
                <w:bCs/>
                <w:sz w:val="20"/>
                <w:szCs w:val="20"/>
              </w:rPr>
              <w:t>Izvršenje 2022</w:t>
            </w:r>
          </w:p>
        </w:tc>
        <w:tc>
          <w:tcPr>
            <w:tcW w:w="1109" w:type="dxa"/>
            <w:tcBorders>
              <w:top w:val="nil"/>
              <w:left w:val="nil"/>
              <w:bottom w:val="nil"/>
              <w:right w:val="nil"/>
            </w:tcBorders>
            <w:shd w:val="clear" w:color="000000" w:fill="969696"/>
            <w:noWrap/>
            <w:vAlign w:val="bottom"/>
            <w:hideMark/>
          </w:tcPr>
          <w:p w14:paraId="7892A8FD" w14:textId="77777777" w:rsidR="00F844D8" w:rsidRPr="002C5F90" w:rsidRDefault="00F844D8" w:rsidP="00774C85">
            <w:pPr>
              <w:spacing w:after="0" w:line="240" w:lineRule="auto"/>
              <w:jc w:val="center"/>
              <w:rPr>
                <w:rFonts w:asciiTheme="minorHAnsi" w:hAnsiTheme="minorHAnsi" w:cstheme="minorHAnsi"/>
                <w:b/>
                <w:bCs/>
                <w:sz w:val="20"/>
                <w:szCs w:val="20"/>
              </w:rPr>
            </w:pPr>
            <w:r w:rsidRPr="002C5F90">
              <w:rPr>
                <w:rFonts w:asciiTheme="minorHAnsi" w:hAnsiTheme="minorHAnsi" w:cstheme="minorHAnsi"/>
                <w:b/>
                <w:bCs/>
                <w:sz w:val="20"/>
                <w:szCs w:val="20"/>
              </w:rPr>
              <w:t>Indeks 2/1</w:t>
            </w:r>
          </w:p>
        </w:tc>
      </w:tr>
      <w:tr w:rsidR="00F844D8" w:rsidRPr="002C5F90" w14:paraId="0F9AED2C" w14:textId="77777777" w:rsidTr="002C5F90">
        <w:trPr>
          <w:trHeight w:val="226"/>
        </w:trPr>
        <w:tc>
          <w:tcPr>
            <w:tcW w:w="1596" w:type="dxa"/>
            <w:gridSpan w:val="2"/>
            <w:tcBorders>
              <w:top w:val="nil"/>
              <w:left w:val="nil"/>
              <w:bottom w:val="nil"/>
              <w:right w:val="nil"/>
            </w:tcBorders>
            <w:shd w:val="clear" w:color="000000" w:fill="969696"/>
            <w:noWrap/>
            <w:vAlign w:val="bottom"/>
          </w:tcPr>
          <w:p w14:paraId="53520187" w14:textId="77777777" w:rsidR="00F844D8" w:rsidRPr="002C5F90" w:rsidRDefault="00F844D8" w:rsidP="00774C85">
            <w:pPr>
              <w:spacing w:after="0" w:line="240" w:lineRule="auto"/>
              <w:jc w:val="center"/>
              <w:rPr>
                <w:rFonts w:asciiTheme="minorHAnsi" w:hAnsiTheme="minorHAnsi" w:cstheme="minorHAnsi"/>
                <w:b/>
                <w:bCs/>
                <w:sz w:val="20"/>
                <w:szCs w:val="20"/>
              </w:rPr>
            </w:pPr>
          </w:p>
        </w:tc>
        <w:tc>
          <w:tcPr>
            <w:tcW w:w="3366" w:type="dxa"/>
            <w:gridSpan w:val="2"/>
            <w:tcBorders>
              <w:top w:val="nil"/>
              <w:left w:val="nil"/>
              <w:bottom w:val="nil"/>
              <w:right w:val="nil"/>
            </w:tcBorders>
            <w:shd w:val="clear" w:color="000000" w:fill="969696"/>
            <w:noWrap/>
            <w:vAlign w:val="bottom"/>
          </w:tcPr>
          <w:p w14:paraId="0C1173E9" w14:textId="77777777" w:rsidR="00F844D8" w:rsidRPr="002C5F90" w:rsidRDefault="00F844D8" w:rsidP="00774C85">
            <w:pPr>
              <w:spacing w:after="0" w:line="240" w:lineRule="auto"/>
              <w:jc w:val="center"/>
              <w:rPr>
                <w:rFonts w:asciiTheme="minorHAnsi" w:hAnsiTheme="minorHAnsi" w:cstheme="minorHAnsi"/>
                <w:b/>
                <w:bCs/>
                <w:sz w:val="20"/>
                <w:szCs w:val="20"/>
              </w:rPr>
            </w:pPr>
          </w:p>
        </w:tc>
        <w:tc>
          <w:tcPr>
            <w:tcW w:w="1955" w:type="dxa"/>
            <w:gridSpan w:val="2"/>
            <w:tcBorders>
              <w:top w:val="nil"/>
              <w:left w:val="nil"/>
              <w:bottom w:val="nil"/>
              <w:right w:val="nil"/>
            </w:tcBorders>
            <w:shd w:val="clear" w:color="000000" w:fill="969696"/>
            <w:noWrap/>
            <w:vAlign w:val="bottom"/>
            <w:hideMark/>
          </w:tcPr>
          <w:p w14:paraId="14985949" w14:textId="77777777" w:rsidR="00F844D8" w:rsidRPr="002C5F90" w:rsidRDefault="00F844D8" w:rsidP="00774C85">
            <w:pPr>
              <w:spacing w:after="0" w:line="240" w:lineRule="auto"/>
              <w:jc w:val="center"/>
              <w:rPr>
                <w:rFonts w:asciiTheme="minorHAnsi" w:hAnsiTheme="minorHAnsi" w:cstheme="minorHAnsi"/>
                <w:b/>
                <w:bCs/>
                <w:sz w:val="20"/>
                <w:szCs w:val="20"/>
              </w:rPr>
            </w:pPr>
            <w:r w:rsidRPr="002C5F90">
              <w:rPr>
                <w:rFonts w:asciiTheme="minorHAnsi" w:hAnsiTheme="minorHAnsi" w:cstheme="minorHAnsi"/>
                <w:b/>
                <w:bCs/>
                <w:sz w:val="20"/>
                <w:szCs w:val="20"/>
              </w:rPr>
              <w:t>1</w:t>
            </w:r>
          </w:p>
        </w:tc>
        <w:tc>
          <w:tcPr>
            <w:tcW w:w="1389" w:type="dxa"/>
            <w:tcBorders>
              <w:top w:val="nil"/>
              <w:left w:val="nil"/>
              <w:bottom w:val="nil"/>
              <w:right w:val="nil"/>
            </w:tcBorders>
            <w:shd w:val="clear" w:color="000000" w:fill="969696"/>
            <w:noWrap/>
            <w:vAlign w:val="bottom"/>
            <w:hideMark/>
          </w:tcPr>
          <w:p w14:paraId="33A5FC5E" w14:textId="77777777" w:rsidR="00F844D8" w:rsidRPr="002C5F90" w:rsidRDefault="00F844D8" w:rsidP="00774C85">
            <w:pPr>
              <w:spacing w:after="0" w:line="240" w:lineRule="auto"/>
              <w:jc w:val="center"/>
              <w:rPr>
                <w:rFonts w:asciiTheme="minorHAnsi" w:hAnsiTheme="minorHAnsi" w:cstheme="minorHAnsi"/>
                <w:b/>
                <w:bCs/>
                <w:sz w:val="20"/>
                <w:szCs w:val="20"/>
              </w:rPr>
            </w:pPr>
            <w:r w:rsidRPr="002C5F90">
              <w:rPr>
                <w:rFonts w:asciiTheme="minorHAnsi" w:hAnsiTheme="minorHAnsi" w:cstheme="minorHAnsi"/>
                <w:b/>
                <w:bCs/>
                <w:sz w:val="20"/>
                <w:szCs w:val="20"/>
              </w:rPr>
              <w:t>2</w:t>
            </w:r>
          </w:p>
        </w:tc>
        <w:tc>
          <w:tcPr>
            <w:tcW w:w="1109" w:type="dxa"/>
            <w:tcBorders>
              <w:top w:val="nil"/>
              <w:left w:val="nil"/>
              <w:bottom w:val="nil"/>
              <w:right w:val="nil"/>
            </w:tcBorders>
            <w:shd w:val="clear" w:color="000000" w:fill="969696"/>
            <w:noWrap/>
            <w:vAlign w:val="bottom"/>
            <w:hideMark/>
          </w:tcPr>
          <w:p w14:paraId="01CF7A7E" w14:textId="77777777" w:rsidR="00F844D8" w:rsidRPr="002C5F90" w:rsidRDefault="00F844D8" w:rsidP="00774C85">
            <w:pPr>
              <w:spacing w:after="0" w:line="240" w:lineRule="auto"/>
              <w:jc w:val="center"/>
              <w:rPr>
                <w:rFonts w:asciiTheme="minorHAnsi" w:hAnsiTheme="minorHAnsi" w:cstheme="minorHAnsi"/>
                <w:b/>
                <w:bCs/>
                <w:sz w:val="20"/>
                <w:szCs w:val="20"/>
              </w:rPr>
            </w:pPr>
            <w:r w:rsidRPr="002C5F90">
              <w:rPr>
                <w:rFonts w:asciiTheme="minorHAnsi" w:hAnsiTheme="minorHAnsi" w:cstheme="minorHAnsi"/>
                <w:b/>
                <w:bCs/>
                <w:sz w:val="20"/>
                <w:szCs w:val="20"/>
              </w:rPr>
              <w:t>3</w:t>
            </w:r>
          </w:p>
        </w:tc>
      </w:tr>
      <w:tr w:rsidR="002C5F90" w:rsidRPr="002C5F90" w14:paraId="4B7A95DC" w14:textId="77777777" w:rsidTr="002C5F90">
        <w:trPr>
          <w:trHeight w:val="226"/>
        </w:trPr>
        <w:tc>
          <w:tcPr>
            <w:tcW w:w="822" w:type="dxa"/>
            <w:tcBorders>
              <w:top w:val="nil"/>
              <w:left w:val="nil"/>
              <w:bottom w:val="nil"/>
              <w:right w:val="nil"/>
            </w:tcBorders>
            <w:shd w:val="clear" w:color="000000" w:fill="D9E1F2"/>
            <w:noWrap/>
            <w:vAlign w:val="center"/>
            <w:hideMark/>
          </w:tcPr>
          <w:p w14:paraId="458969B5" w14:textId="77777777" w:rsidR="002C5F90" w:rsidRPr="002C5F90" w:rsidRDefault="002C5F90" w:rsidP="002C5F90">
            <w:pPr>
              <w:spacing w:after="0" w:line="240" w:lineRule="auto"/>
              <w:rPr>
                <w:rFonts w:asciiTheme="minorHAnsi" w:hAnsiTheme="minorHAnsi" w:cstheme="minorHAnsi"/>
                <w:b/>
                <w:bCs/>
                <w:sz w:val="20"/>
                <w:szCs w:val="20"/>
              </w:rPr>
            </w:pPr>
            <w:r w:rsidRPr="002C5F90">
              <w:rPr>
                <w:rFonts w:asciiTheme="minorHAnsi" w:hAnsiTheme="minorHAnsi" w:cstheme="minorHAnsi"/>
                <w:b/>
                <w:bCs/>
                <w:sz w:val="20"/>
                <w:szCs w:val="20"/>
              </w:rPr>
              <w:t>Razdjel</w:t>
            </w:r>
          </w:p>
        </w:tc>
        <w:tc>
          <w:tcPr>
            <w:tcW w:w="774" w:type="dxa"/>
            <w:tcBorders>
              <w:top w:val="nil"/>
              <w:left w:val="nil"/>
              <w:bottom w:val="nil"/>
              <w:right w:val="nil"/>
            </w:tcBorders>
            <w:shd w:val="clear" w:color="000000" w:fill="D9E1F2"/>
            <w:noWrap/>
            <w:vAlign w:val="center"/>
            <w:hideMark/>
          </w:tcPr>
          <w:p w14:paraId="43A9227D" w14:textId="77777777" w:rsidR="002C5F90" w:rsidRPr="002C5F90" w:rsidRDefault="002C5F90" w:rsidP="002C5F90">
            <w:pPr>
              <w:spacing w:after="0" w:line="240" w:lineRule="auto"/>
              <w:rPr>
                <w:rFonts w:asciiTheme="minorHAnsi" w:hAnsiTheme="minorHAnsi" w:cstheme="minorHAnsi"/>
                <w:b/>
                <w:bCs/>
                <w:sz w:val="20"/>
                <w:szCs w:val="20"/>
              </w:rPr>
            </w:pPr>
            <w:r w:rsidRPr="002C5F90">
              <w:rPr>
                <w:rFonts w:asciiTheme="minorHAnsi" w:hAnsiTheme="minorHAnsi" w:cstheme="minorHAnsi"/>
                <w:b/>
                <w:bCs/>
                <w:sz w:val="20"/>
                <w:szCs w:val="20"/>
              </w:rPr>
              <w:t>003</w:t>
            </w:r>
          </w:p>
        </w:tc>
        <w:tc>
          <w:tcPr>
            <w:tcW w:w="3366" w:type="dxa"/>
            <w:gridSpan w:val="2"/>
            <w:tcBorders>
              <w:top w:val="nil"/>
              <w:left w:val="nil"/>
              <w:bottom w:val="nil"/>
              <w:right w:val="nil"/>
            </w:tcBorders>
            <w:shd w:val="clear" w:color="000000" w:fill="D9E1F2"/>
            <w:noWrap/>
            <w:vAlign w:val="bottom"/>
            <w:hideMark/>
          </w:tcPr>
          <w:p w14:paraId="4A9CF82A" w14:textId="77777777" w:rsidR="002C5F90" w:rsidRPr="002C5F90" w:rsidRDefault="002C5F90" w:rsidP="002C5F90">
            <w:pPr>
              <w:spacing w:after="0" w:line="240" w:lineRule="auto"/>
              <w:rPr>
                <w:rFonts w:asciiTheme="minorHAnsi" w:hAnsiTheme="minorHAnsi" w:cstheme="minorHAnsi"/>
                <w:b/>
                <w:bCs/>
                <w:sz w:val="20"/>
                <w:szCs w:val="20"/>
              </w:rPr>
            </w:pPr>
            <w:r w:rsidRPr="002C5F90">
              <w:rPr>
                <w:rFonts w:asciiTheme="minorHAnsi" w:hAnsiTheme="minorHAnsi" w:cstheme="minorHAnsi"/>
                <w:b/>
                <w:bCs/>
                <w:sz w:val="20"/>
                <w:szCs w:val="20"/>
              </w:rPr>
              <w:t>GU ODJEL ZA KOMUNALNU DJELATNOST I ZAŠTITU OKOLIŠA</w:t>
            </w:r>
          </w:p>
        </w:tc>
        <w:tc>
          <w:tcPr>
            <w:tcW w:w="1955" w:type="dxa"/>
            <w:gridSpan w:val="2"/>
            <w:tcBorders>
              <w:top w:val="nil"/>
              <w:left w:val="nil"/>
              <w:bottom w:val="nil"/>
              <w:right w:val="nil"/>
            </w:tcBorders>
            <w:shd w:val="clear" w:color="000000" w:fill="D9E1F2"/>
            <w:noWrap/>
            <w:hideMark/>
          </w:tcPr>
          <w:p w14:paraId="02E94C89" w14:textId="77777777" w:rsidR="002C5F90" w:rsidRPr="002C5F90" w:rsidRDefault="002C5F90" w:rsidP="002C5F90">
            <w:pPr>
              <w:jc w:val="right"/>
              <w:rPr>
                <w:b/>
                <w:bCs/>
                <w:sz w:val="20"/>
                <w:szCs w:val="20"/>
              </w:rPr>
            </w:pPr>
            <w:r w:rsidRPr="002C5F90">
              <w:rPr>
                <w:b/>
                <w:bCs/>
                <w:sz w:val="20"/>
                <w:szCs w:val="20"/>
              </w:rPr>
              <w:t>43.120.839,05</w:t>
            </w:r>
          </w:p>
        </w:tc>
        <w:tc>
          <w:tcPr>
            <w:tcW w:w="1389" w:type="dxa"/>
            <w:tcBorders>
              <w:top w:val="nil"/>
              <w:left w:val="nil"/>
              <w:bottom w:val="nil"/>
              <w:right w:val="nil"/>
            </w:tcBorders>
            <w:shd w:val="clear" w:color="000000" w:fill="D9E1F2"/>
            <w:noWrap/>
            <w:hideMark/>
          </w:tcPr>
          <w:p w14:paraId="4B29DF1D" w14:textId="77777777" w:rsidR="002C5F90" w:rsidRPr="002C5F90" w:rsidRDefault="002C5F90" w:rsidP="002C5F90">
            <w:pPr>
              <w:jc w:val="right"/>
              <w:rPr>
                <w:b/>
                <w:bCs/>
                <w:sz w:val="20"/>
                <w:szCs w:val="20"/>
              </w:rPr>
            </w:pPr>
            <w:r w:rsidRPr="002C5F90">
              <w:rPr>
                <w:b/>
                <w:bCs/>
                <w:sz w:val="20"/>
                <w:szCs w:val="20"/>
              </w:rPr>
              <w:t>31.583.749,79</w:t>
            </w:r>
          </w:p>
        </w:tc>
        <w:tc>
          <w:tcPr>
            <w:tcW w:w="1109" w:type="dxa"/>
            <w:tcBorders>
              <w:top w:val="nil"/>
              <w:left w:val="nil"/>
              <w:bottom w:val="nil"/>
              <w:right w:val="nil"/>
            </w:tcBorders>
            <w:shd w:val="clear" w:color="000000" w:fill="D9E1F2"/>
            <w:noWrap/>
            <w:hideMark/>
          </w:tcPr>
          <w:p w14:paraId="20612FFC" w14:textId="77777777" w:rsidR="002C5F90" w:rsidRPr="002C5F90" w:rsidRDefault="002C5F90" w:rsidP="002C5F90">
            <w:pPr>
              <w:jc w:val="right"/>
              <w:rPr>
                <w:b/>
                <w:bCs/>
                <w:sz w:val="20"/>
                <w:szCs w:val="20"/>
              </w:rPr>
            </w:pPr>
            <w:r w:rsidRPr="002C5F90">
              <w:rPr>
                <w:b/>
                <w:bCs/>
                <w:sz w:val="20"/>
                <w:szCs w:val="20"/>
              </w:rPr>
              <w:t>73,24%</w:t>
            </w:r>
          </w:p>
        </w:tc>
      </w:tr>
      <w:tr w:rsidR="002C5F90" w:rsidRPr="002C5F90" w14:paraId="284213C0" w14:textId="77777777" w:rsidTr="002C5F90">
        <w:trPr>
          <w:trHeight w:val="303"/>
        </w:trPr>
        <w:tc>
          <w:tcPr>
            <w:tcW w:w="822" w:type="dxa"/>
            <w:tcBorders>
              <w:top w:val="nil"/>
              <w:left w:val="nil"/>
              <w:bottom w:val="nil"/>
              <w:right w:val="nil"/>
            </w:tcBorders>
            <w:shd w:val="clear" w:color="auto" w:fill="auto"/>
            <w:noWrap/>
            <w:hideMark/>
          </w:tcPr>
          <w:p w14:paraId="38D4056B" w14:textId="77777777" w:rsidR="002C5F90" w:rsidRPr="002C5F90" w:rsidRDefault="002C5F90" w:rsidP="002C5F90">
            <w:pPr>
              <w:spacing w:after="0" w:line="240" w:lineRule="auto"/>
              <w:rPr>
                <w:rFonts w:asciiTheme="minorHAnsi" w:hAnsiTheme="minorHAnsi" w:cstheme="minorHAnsi"/>
                <w:sz w:val="20"/>
                <w:szCs w:val="20"/>
              </w:rPr>
            </w:pPr>
            <w:r w:rsidRPr="002C5F90">
              <w:rPr>
                <w:rFonts w:asciiTheme="minorHAnsi" w:hAnsiTheme="minorHAnsi" w:cstheme="minorHAnsi"/>
                <w:sz w:val="20"/>
                <w:szCs w:val="20"/>
              </w:rPr>
              <w:t>Glava</w:t>
            </w:r>
          </w:p>
        </w:tc>
        <w:tc>
          <w:tcPr>
            <w:tcW w:w="774" w:type="dxa"/>
            <w:tcBorders>
              <w:top w:val="nil"/>
              <w:left w:val="nil"/>
              <w:bottom w:val="nil"/>
              <w:right w:val="nil"/>
            </w:tcBorders>
            <w:shd w:val="clear" w:color="auto" w:fill="auto"/>
            <w:noWrap/>
            <w:hideMark/>
          </w:tcPr>
          <w:p w14:paraId="38E0B44F" w14:textId="77777777" w:rsidR="002C5F90" w:rsidRPr="002C5F90" w:rsidRDefault="002C5F90" w:rsidP="002C5F90">
            <w:pPr>
              <w:rPr>
                <w:sz w:val="20"/>
                <w:szCs w:val="20"/>
              </w:rPr>
            </w:pPr>
            <w:r w:rsidRPr="002C5F90">
              <w:rPr>
                <w:sz w:val="20"/>
                <w:szCs w:val="20"/>
              </w:rPr>
              <w:t>00401</w:t>
            </w:r>
          </w:p>
        </w:tc>
        <w:tc>
          <w:tcPr>
            <w:tcW w:w="3136" w:type="dxa"/>
            <w:tcBorders>
              <w:top w:val="nil"/>
              <w:left w:val="nil"/>
              <w:bottom w:val="nil"/>
              <w:right w:val="nil"/>
            </w:tcBorders>
            <w:shd w:val="clear" w:color="auto" w:fill="auto"/>
            <w:noWrap/>
            <w:hideMark/>
          </w:tcPr>
          <w:p w14:paraId="1F721DC2" w14:textId="77777777" w:rsidR="002C5F90" w:rsidRPr="002C5F90" w:rsidRDefault="002C5F90" w:rsidP="002C5F90">
            <w:pPr>
              <w:rPr>
                <w:sz w:val="20"/>
                <w:szCs w:val="20"/>
              </w:rPr>
            </w:pPr>
            <w:r w:rsidRPr="002C5F90">
              <w:rPr>
                <w:sz w:val="20"/>
                <w:szCs w:val="20"/>
              </w:rPr>
              <w:t>UPRAVNI ODJEL</w:t>
            </w:r>
          </w:p>
        </w:tc>
        <w:tc>
          <w:tcPr>
            <w:tcW w:w="2185" w:type="dxa"/>
            <w:gridSpan w:val="3"/>
            <w:tcBorders>
              <w:top w:val="nil"/>
              <w:left w:val="nil"/>
              <w:bottom w:val="nil"/>
              <w:right w:val="nil"/>
            </w:tcBorders>
            <w:shd w:val="clear" w:color="auto" w:fill="auto"/>
            <w:noWrap/>
            <w:hideMark/>
          </w:tcPr>
          <w:p w14:paraId="77EC53E5" w14:textId="77777777" w:rsidR="002C5F90" w:rsidRPr="002C5F90" w:rsidRDefault="002C5F90" w:rsidP="002C5F90">
            <w:pPr>
              <w:jc w:val="right"/>
              <w:rPr>
                <w:sz w:val="20"/>
                <w:szCs w:val="20"/>
              </w:rPr>
            </w:pPr>
            <w:r w:rsidRPr="002C5F90">
              <w:rPr>
                <w:sz w:val="20"/>
                <w:szCs w:val="20"/>
              </w:rPr>
              <w:t>810.315,00</w:t>
            </w:r>
          </w:p>
        </w:tc>
        <w:tc>
          <w:tcPr>
            <w:tcW w:w="1389" w:type="dxa"/>
            <w:tcBorders>
              <w:top w:val="nil"/>
              <w:left w:val="nil"/>
              <w:bottom w:val="nil"/>
              <w:right w:val="nil"/>
            </w:tcBorders>
            <w:shd w:val="clear" w:color="auto" w:fill="auto"/>
            <w:noWrap/>
            <w:hideMark/>
          </w:tcPr>
          <w:p w14:paraId="405B6FC7" w14:textId="77777777" w:rsidR="002C5F90" w:rsidRPr="002C5F90" w:rsidRDefault="002C5F90" w:rsidP="002C5F90">
            <w:pPr>
              <w:jc w:val="right"/>
              <w:rPr>
                <w:sz w:val="20"/>
                <w:szCs w:val="20"/>
              </w:rPr>
            </w:pPr>
            <w:r w:rsidRPr="002C5F90">
              <w:rPr>
                <w:sz w:val="20"/>
                <w:szCs w:val="20"/>
              </w:rPr>
              <w:t>651.585,36</w:t>
            </w:r>
          </w:p>
        </w:tc>
        <w:tc>
          <w:tcPr>
            <w:tcW w:w="1109" w:type="dxa"/>
            <w:tcBorders>
              <w:top w:val="nil"/>
              <w:left w:val="nil"/>
              <w:bottom w:val="nil"/>
              <w:right w:val="nil"/>
            </w:tcBorders>
            <w:shd w:val="clear" w:color="auto" w:fill="auto"/>
            <w:noWrap/>
            <w:hideMark/>
          </w:tcPr>
          <w:p w14:paraId="0EDBFB3D" w14:textId="77777777" w:rsidR="002C5F90" w:rsidRPr="002C5F90" w:rsidRDefault="002C5F90" w:rsidP="002C5F90">
            <w:pPr>
              <w:jc w:val="right"/>
              <w:rPr>
                <w:sz w:val="20"/>
                <w:szCs w:val="20"/>
              </w:rPr>
            </w:pPr>
            <w:r w:rsidRPr="002C5F90">
              <w:rPr>
                <w:sz w:val="20"/>
                <w:szCs w:val="20"/>
              </w:rPr>
              <w:t>80,41%</w:t>
            </w:r>
          </w:p>
        </w:tc>
      </w:tr>
      <w:tr w:rsidR="002C5F90" w:rsidRPr="002C5F90" w14:paraId="439E3B53" w14:textId="77777777" w:rsidTr="002C5F90">
        <w:trPr>
          <w:trHeight w:val="226"/>
        </w:trPr>
        <w:tc>
          <w:tcPr>
            <w:tcW w:w="822" w:type="dxa"/>
            <w:tcBorders>
              <w:top w:val="nil"/>
              <w:left w:val="nil"/>
              <w:bottom w:val="nil"/>
              <w:right w:val="nil"/>
            </w:tcBorders>
            <w:shd w:val="clear" w:color="auto" w:fill="auto"/>
            <w:noWrap/>
            <w:hideMark/>
          </w:tcPr>
          <w:p w14:paraId="09FC7642" w14:textId="77777777" w:rsidR="002C5F90" w:rsidRPr="002C5F90" w:rsidRDefault="002C5F90" w:rsidP="002C5F90">
            <w:pPr>
              <w:spacing w:after="0" w:line="240" w:lineRule="auto"/>
              <w:rPr>
                <w:rFonts w:asciiTheme="minorHAnsi" w:hAnsiTheme="minorHAnsi" w:cstheme="minorHAnsi"/>
                <w:sz w:val="20"/>
                <w:szCs w:val="20"/>
              </w:rPr>
            </w:pPr>
            <w:r w:rsidRPr="002C5F90">
              <w:rPr>
                <w:rFonts w:asciiTheme="minorHAnsi" w:hAnsiTheme="minorHAnsi" w:cstheme="minorHAnsi"/>
                <w:sz w:val="20"/>
                <w:szCs w:val="20"/>
              </w:rPr>
              <w:t>Glava</w:t>
            </w:r>
          </w:p>
        </w:tc>
        <w:tc>
          <w:tcPr>
            <w:tcW w:w="774" w:type="dxa"/>
            <w:tcBorders>
              <w:top w:val="nil"/>
              <w:left w:val="nil"/>
              <w:bottom w:val="nil"/>
              <w:right w:val="nil"/>
            </w:tcBorders>
            <w:shd w:val="clear" w:color="auto" w:fill="auto"/>
            <w:noWrap/>
            <w:hideMark/>
          </w:tcPr>
          <w:p w14:paraId="35517CB9" w14:textId="77777777" w:rsidR="002C5F90" w:rsidRPr="002C5F90" w:rsidRDefault="002C5F90" w:rsidP="002C5F90">
            <w:pPr>
              <w:rPr>
                <w:sz w:val="20"/>
                <w:szCs w:val="20"/>
              </w:rPr>
            </w:pPr>
            <w:r w:rsidRPr="002C5F90">
              <w:rPr>
                <w:sz w:val="20"/>
                <w:szCs w:val="20"/>
              </w:rPr>
              <w:t>00402</w:t>
            </w:r>
          </w:p>
        </w:tc>
        <w:tc>
          <w:tcPr>
            <w:tcW w:w="3136" w:type="dxa"/>
            <w:tcBorders>
              <w:top w:val="nil"/>
              <w:left w:val="nil"/>
              <w:bottom w:val="nil"/>
              <w:right w:val="nil"/>
            </w:tcBorders>
            <w:shd w:val="clear" w:color="auto" w:fill="auto"/>
            <w:noWrap/>
            <w:hideMark/>
          </w:tcPr>
          <w:p w14:paraId="122A8845" w14:textId="77777777" w:rsidR="002C5F90" w:rsidRPr="002C5F90" w:rsidRDefault="002C5F90" w:rsidP="002C5F90">
            <w:pPr>
              <w:rPr>
                <w:sz w:val="20"/>
                <w:szCs w:val="20"/>
              </w:rPr>
            </w:pPr>
            <w:r w:rsidRPr="002C5F90">
              <w:rPr>
                <w:sz w:val="20"/>
                <w:szCs w:val="20"/>
              </w:rPr>
              <w:t>KOMUNALNA DJELATNOST</w:t>
            </w:r>
          </w:p>
        </w:tc>
        <w:tc>
          <w:tcPr>
            <w:tcW w:w="2185" w:type="dxa"/>
            <w:gridSpan w:val="3"/>
            <w:tcBorders>
              <w:top w:val="nil"/>
              <w:left w:val="nil"/>
              <w:bottom w:val="nil"/>
              <w:right w:val="nil"/>
            </w:tcBorders>
            <w:shd w:val="clear" w:color="auto" w:fill="auto"/>
            <w:noWrap/>
            <w:hideMark/>
          </w:tcPr>
          <w:p w14:paraId="04BA885A" w14:textId="77777777" w:rsidR="002C5F90" w:rsidRPr="002C5F90" w:rsidRDefault="002C5F90" w:rsidP="002C5F90">
            <w:pPr>
              <w:jc w:val="right"/>
              <w:rPr>
                <w:sz w:val="20"/>
                <w:szCs w:val="20"/>
              </w:rPr>
            </w:pPr>
            <w:r w:rsidRPr="002C5F90">
              <w:rPr>
                <w:sz w:val="20"/>
                <w:szCs w:val="20"/>
              </w:rPr>
              <w:t>38.030.033,05</w:t>
            </w:r>
          </w:p>
        </w:tc>
        <w:tc>
          <w:tcPr>
            <w:tcW w:w="1389" w:type="dxa"/>
            <w:tcBorders>
              <w:top w:val="nil"/>
              <w:left w:val="nil"/>
              <w:bottom w:val="nil"/>
              <w:right w:val="nil"/>
            </w:tcBorders>
            <w:shd w:val="clear" w:color="auto" w:fill="auto"/>
            <w:noWrap/>
            <w:hideMark/>
          </w:tcPr>
          <w:p w14:paraId="030D8A8A" w14:textId="77777777" w:rsidR="002C5F90" w:rsidRPr="002C5F90" w:rsidRDefault="002C5F90" w:rsidP="002C5F90">
            <w:pPr>
              <w:jc w:val="right"/>
              <w:rPr>
                <w:sz w:val="20"/>
                <w:szCs w:val="20"/>
              </w:rPr>
            </w:pPr>
            <w:r w:rsidRPr="002C5F90">
              <w:rPr>
                <w:sz w:val="20"/>
                <w:szCs w:val="20"/>
              </w:rPr>
              <w:t>27.097.069,37</w:t>
            </w:r>
          </w:p>
        </w:tc>
        <w:tc>
          <w:tcPr>
            <w:tcW w:w="1109" w:type="dxa"/>
            <w:tcBorders>
              <w:top w:val="nil"/>
              <w:left w:val="nil"/>
              <w:bottom w:val="nil"/>
              <w:right w:val="nil"/>
            </w:tcBorders>
            <w:shd w:val="clear" w:color="auto" w:fill="auto"/>
            <w:noWrap/>
            <w:hideMark/>
          </w:tcPr>
          <w:p w14:paraId="39887932" w14:textId="77777777" w:rsidR="002C5F90" w:rsidRPr="002C5F90" w:rsidRDefault="002C5F90" w:rsidP="002C5F90">
            <w:pPr>
              <w:jc w:val="right"/>
              <w:rPr>
                <w:sz w:val="20"/>
                <w:szCs w:val="20"/>
              </w:rPr>
            </w:pPr>
            <w:r w:rsidRPr="002C5F90">
              <w:rPr>
                <w:sz w:val="20"/>
                <w:szCs w:val="20"/>
              </w:rPr>
              <w:t>71,25%</w:t>
            </w:r>
          </w:p>
        </w:tc>
      </w:tr>
      <w:tr w:rsidR="002C5F90" w:rsidRPr="002C5F90" w14:paraId="509ED30E" w14:textId="77777777" w:rsidTr="002C5F90">
        <w:trPr>
          <w:trHeight w:val="226"/>
        </w:trPr>
        <w:tc>
          <w:tcPr>
            <w:tcW w:w="822" w:type="dxa"/>
            <w:tcBorders>
              <w:top w:val="nil"/>
              <w:left w:val="nil"/>
              <w:bottom w:val="nil"/>
              <w:right w:val="nil"/>
            </w:tcBorders>
            <w:shd w:val="clear" w:color="auto" w:fill="auto"/>
            <w:noWrap/>
            <w:hideMark/>
          </w:tcPr>
          <w:p w14:paraId="2856A690" w14:textId="77777777" w:rsidR="002C5F90" w:rsidRPr="002C5F90" w:rsidRDefault="002C5F90" w:rsidP="002C5F90">
            <w:pPr>
              <w:spacing w:after="0" w:line="240" w:lineRule="auto"/>
              <w:rPr>
                <w:rFonts w:asciiTheme="minorHAnsi" w:hAnsiTheme="minorHAnsi" w:cstheme="minorHAnsi"/>
                <w:sz w:val="20"/>
                <w:szCs w:val="20"/>
              </w:rPr>
            </w:pPr>
            <w:r w:rsidRPr="002C5F90">
              <w:rPr>
                <w:rFonts w:asciiTheme="minorHAnsi" w:hAnsiTheme="minorHAnsi" w:cstheme="minorHAnsi"/>
                <w:sz w:val="20"/>
                <w:szCs w:val="20"/>
              </w:rPr>
              <w:t>Glava</w:t>
            </w:r>
          </w:p>
        </w:tc>
        <w:tc>
          <w:tcPr>
            <w:tcW w:w="774" w:type="dxa"/>
            <w:tcBorders>
              <w:top w:val="nil"/>
              <w:left w:val="nil"/>
              <w:bottom w:val="nil"/>
              <w:right w:val="nil"/>
            </w:tcBorders>
            <w:shd w:val="clear" w:color="auto" w:fill="auto"/>
            <w:noWrap/>
            <w:hideMark/>
          </w:tcPr>
          <w:p w14:paraId="1F4099C3" w14:textId="77777777" w:rsidR="002C5F90" w:rsidRPr="002C5F90" w:rsidRDefault="002C5F90" w:rsidP="002C5F90">
            <w:pPr>
              <w:rPr>
                <w:sz w:val="20"/>
                <w:szCs w:val="20"/>
              </w:rPr>
            </w:pPr>
            <w:r w:rsidRPr="002C5F90">
              <w:rPr>
                <w:sz w:val="20"/>
                <w:szCs w:val="20"/>
              </w:rPr>
              <w:t>00403</w:t>
            </w:r>
          </w:p>
        </w:tc>
        <w:tc>
          <w:tcPr>
            <w:tcW w:w="3136" w:type="dxa"/>
            <w:tcBorders>
              <w:top w:val="nil"/>
              <w:left w:val="nil"/>
              <w:bottom w:val="nil"/>
              <w:right w:val="nil"/>
            </w:tcBorders>
            <w:shd w:val="clear" w:color="auto" w:fill="auto"/>
            <w:noWrap/>
            <w:hideMark/>
          </w:tcPr>
          <w:p w14:paraId="0C579134" w14:textId="77777777" w:rsidR="002C5F90" w:rsidRPr="002C5F90" w:rsidRDefault="002C5F90" w:rsidP="002C5F90">
            <w:pPr>
              <w:rPr>
                <w:sz w:val="20"/>
                <w:szCs w:val="20"/>
              </w:rPr>
            </w:pPr>
            <w:r w:rsidRPr="002C5F90">
              <w:rPr>
                <w:sz w:val="20"/>
                <w:szCs w:val="20"/>
              </w:rPr>
              <w:t>STANOVANJE, POSLOVNI PROSTORI</w:t>
            </w:r>
          </w:p>
        </w:tc>
        <w:tc>
          <w:tcPr>
            <w:tcW w:w="2185" w:type="dxa"/>
            <w:gridSpan w:val="3"/>
            <w:tcBorders>
              <w:top w:val="nil"/>
              <w:left w:val="nil"/>
              <w:bottom w:val="nil"/>
              <w:right w:val="nil"/>
            </w:tcBorders>
            <w:shd w:val="clear" w:color="auto" w:fill="auto"/>
            <w:noWrap/>
            <w:hideMark/>
          </w:tcPr>
          <w:p w14:paraId="166A36AF" w14:textId="77777777" w:rsidR="002C5F90" w:rsidRPr="002C5F90" w:rsidRDefault="002C5F90" w:rsidP="002C5F90">
            <w:pPr>
              <w:jc w:val="right"/>
              <w:rPr>
                <w:sz w:val="20"/>
                <w:szCs w:val="20"/>
              </w:rPr>
            </w:pPr>
            <w:r w:rsidRPr="002C5F90">
              <w:rPr>
                <w:sz w:val="20"/>
                <w:szCs w:val="20"/>
              </w:rPr>
              <w:t>159.300,00</w:t>
            </w:r>
          </w:p>
        </w:tc>
        <w:tc>
          <w:tcPr>
            <w:tcW w:w="1389" w:type="dxa"/>
            <w:tcBorders>
              <w:top w:val="nil"/>
              <w:left w:val="nil"/>
              <w:bottom w:val="nil"/>
              <w:right w:val="nil"/>
            </w:tcBorders>
            <w:shd w:val="clear" w:color="auto" w:fill="auto"/>
            <w:noWrap/>
            <w:hideMark/>
          </w:tcPr>
          <w:p w14:paraId="03C0934C" w14:textId="77777777" w:rsidR="002C5F90" w:rsidRPr="002C5F90" w:rsidRDefault="002C5F90" w:rsidP="002C5F90">
            <w:pPr>
              <w:jc w:val="right"/>
              <w:rPr>
                <w:sz w:val="20"/>
                <w:szCs w:val="20"/>
              </w:rPr>
            </w:pPr>
            <w:r w:rsidRPr="002C5F90">
              <w:rPr>
                <w:sz w:val="20"/>
                <w:szCs w:val="20"/>
              </w:rPr>
              <w:t>204.627,28</w:t>
            </w:r>
          </w:p>
        </w:tc>
        <w:tc>
          <w:tcPr>
            <w:tcW w:w="1109" w:type="dxa"/>
            <w:tcBorders>
              <w:top w:val="nil"/>
              <w:left w:val="nil"/>
              <w:bottom w:val="nil"/>
              <w:right w:val="nil"/>
            </w:tcBorders>
            <w:shd w:val="clear" w:color="auto" w:fill="auto"/>
            <w:noWrap/>
            <w:hideMark/>
          </w:tcPr>
          <w:p w14:paraId="0DDF752C" w14:textId="77777777" w:rsidR="002C5F90" w:rsidRPr="002C5F90" w:rsidRDefault="002C5F90" w:rsidP="002C5F90">
            <w:pPr>
              <w:jc w:val="right"/>
              <w:rPr>
                <w:sz w:val="20"/>
                <w:szCs w:val="20"/>
              </w:rPr>
            </w:pPr>
            <w:r w:rsidRPr="002C5F90">
              <w:rPr>
                <w:sz w:val="20"/>
                <w:szCs w:val="20"/>
              </w:rPr>
              <w:t>128,45%</w:t>
            </w:r>
          </w:p>
        </w:tc>
      </w:tr>
      <w:tr w:rsidR="002C5F90" w:rsidRPr="002C5F90" w14:paraId="6D16858E" w14:textId="77777777" w:rsidTr="002C5F90">
        <w:trPr>
          <w:trHeight w:val="226"/>
        </w:trPr>
        <w:tc>
          <w:tcPr>
            <w:tcW w:w="822" w:type="dxa"/>
            <w:tcBorders>
              <w:top w:val="nil"/>
              <w:left w:val="nil"/>
              <w:bottom w:val="nil"/>
              <w:right w:val="nil"/>
            </w:tcBorders>
            <w:shd w:val="clear" w:color="auto" w:fill="auto"/>
            <w:noWrap/>
            <w:hideMark/>
          </w:tcPr>
          <w:p w14:paraId="78139128" w14:textId="77777777" w:rsidR="002C5F90" w:rsidRPr="002C5F90" w:rsidRDefault="002C5F90" w:rsidP="002C5F90">
            <w:pPr>
              <w:spacing w:after="0" w:line="240" w:lineRule="auto"/>
              <w:rPr>
                <w:rFonts w:asciiTheme="minorHAnsi" w:hAnsiTheme="minorHAnsi" w:cstheme="minorHAnsi"/>
                <w:sz w:val="20"/>
                <w:szCs w:val="20"/>
              </w:rPr>
            </w:pPr>
            <w:r w:rsidRPr="002C5F90">
              <w:rPr>
                <w:rFonts w:asciiTheme="minorHAnsi" w:hAnsiTheme="minorHAnsi" w:cstheme="minorHAnsi"/>
                <w:sz w:val="20"/>
                <w:szCs w:val="20"/>
              </w:rPr>
              <w:t>Glava</w:t>
            </w:r>
          </w:p>
        </w:tc>
        <w:tc>
          <w:tcPr>
            <w:tcW w:w="774" w:type="dxa"/>
            <w:tcBorders>
              <w:top w:val="nil"/>
              <w:left w:val="nil"/>
              <w:bottom w:val="nil"/>
              <w:right w:val="nil"/>
            </w:tcBorders>
            <w:shd w:val="clear" w:color="auto" w:fill="auto"/>
            <w:noWrap/>
            <w:hideMark/>
          </w:tcPr>
          <w:p w14:paraId="21B499E7" w14:textId="77777777" w:rsidR="002C5F90" w:rsidRPr="002C5F90" w:rsidRDefault="002C5F90" w:rsidP="002C5F90">
            <w:pPr>
              <w:rPr>
                <w:sz w:val="20"/>
                <w:szCs w:val="20"/>
              </w:rPr>
            </w:pPr>
            <w:r w:rsidRPr="002C5F90">
              <w:rPr>
                <w:sz w:val="20"/>
                <w:szCs w:val="20"/>
              </w:rPr>
              <w:t>00404</w:t>
            </w:r>
          </w:p>
        </w:tc>
        <w:tc>
          <w:tcPr>
            <w:tcW w:w="3136" w:type="dxa"/>
            <w:tcBorders>
              <w:top w:val="nil"/>
              <w:left w:val="nil"/>
              <w:bottom w:val="nil"/>
              <w:right w:val="nil"/>
            </w:tcBorders>
            <w:shd w:val="clear" w:color="auto" w:fill="auto"/>
            <w:noWrap/>
            <w:hideMark/>
          </w:tcPr>
          <w:p w14:paraId="2880FBD3" w14:textId="77777777" w:rsidR="002C5F90" w:rsidRPr="002C5F90" w:rsidRDefault="002C5F90" w:rsidP="002C5F90">
            <w:pPr>
              <w:rPr>
                <w:sz w:val="20"/>
                <w:szCs w:val="20"/>
              </w:rPr>
            </w:pPr>
            <w:r w:rsidRPr="002C5F90">
              <w:rPr>
                <w:sz w:val="20"/>
                <w:szCs w:val="20"/>
              </w:rPr>
              <w:t>ZAŠTITA OKOLIŠA</w:t>
            </w:r>
          </w:p>
        </w:tc>
        <w:tc>
          <w:tcPr>
            <w:tcW w:w="2185" w:type="dxa"/>
            <w:gridSpan w:val="3"/>
            <w:tcBorders>
              <w:top w:val="nil"/>
              <w:left w:val="nil"/>
              <w:bottom w:val="nil"/>
              <w:right w:val="nil"/>
            </w:tcBorders>
            <w:shd w:val="clear" w:color="auto" w:fill="auto"/>
            <w:noWrap/>
            <w:hideMark/>
          </w:tcPr>
          <w:p w14:paraId="77499D5F" w14:textId="77777777" w:rsidR="002C5F90" w:rsidRPr="002C5F90" w:rsidRDefault="002C5F90" w:rsidP="002C5F90">
            <w:pPr>
              <w:jc w:val="right"/>
              <w:rPr>
                <w:sz w:val="20"/>
                <w:szCs w:val="20"/>
              </w:rPr>
            </w:pPr>
            <w:r w:rsidRPr="002C5F90">
              <w:rPr>
                <w:sz w:val="20"/>
                <w:szCs w:val="20"/>
              </w:rPr>
              <w:t>4.121.191,00</w:t>
            </w:r>
          </w:p>
        </w:tc>
        <w:tc>
          <w:tcPr>
            <w:tcW w:w="1389" w:type="dxa"/>
            <w:tcBorders>
              <w:top w:val="nil"/>
              <w:left w:val="nil"/>
              <w:bottom w:val="nil"/>
              <w:right w:val="nil"/>
            </w:tcBorders>
            <w:shd w:val="clear" w:color="auto" w:fill="auto"/>
            <w:noWrap/>
            <w:hideMark/>
          </w:tcPr>
          <w:p w14:paraId="5E274FE7" w14:textId="77777777" w:rsidR="002C5F90" w:rsidRPr="002C5F90" w:rsidRDefault="002C5F90" w:rsidP="002C5F90">
            <w:pPr>
              <w:jc w:val="right"/>
              <w:rPr>
                <w:sz w:val="20"/>
                <w:szCs w:val="20"/>
              </w:rPr>
            </w:pPr>
            <w:r w:rsidRPr="002C5F90">
              <w:rPr>
                <w:sz w:val="20"/>
                <w:szCs w:val="20"/>
              </w:rPr>
              <w:t>3.630.467,78</w:t>
            </w:r>
          </w:p>
        </w:tc>
        <w:tc>
          <w:tcPr>
            <w:tcW w:w="1109" w:type="dxa"/>
            <w:tcBorders>
              <w:top w:val="nil"/>
              <w:left w:val="nil"/>
              <w:bottom w:val="nil"/>
              <w:right w:val="nil"/>
            </w:tcBorders>
            <w:shd w:val="clear" w:color="auto" w:fill="auto"/>
            <w:noWrap/>
            <w:hideMark/>
          </w:tcPr>
          <w:p w14:paraId="25313DA4" w14:textId="77777777" w:rsidR="002C5F90" w:rsidRPr="002C5F90" w:rsidRDefault="002C5F90" w:rsidP="002C5F90">
            <w:pPr>
              <w:jc w:val="right"/>
              <w:rPr>
                <w:sz w:val="20"/>
                <w:szCs w:val="20"/>
              </w:rPr>
            </w:pPr>
            <w:r w:rsidRPr="002C5F90">
              <w:rPr>
                <w:sz w:val="20"/>
                <w:szCs w:val="20"/>
              </w:rPr>
              <w:t>88,09%</w:t>
            </w:r>
          </w:p>
        </w:tc>
      </w:tr>
    </w:tbl>
    <w:p w14:paraId="140E95A5" w14:textId="77777777" w:rsidR="00BF7533" w:rsidRDefault="00BF7533" w:rsidP="00DD742D">
      <w:pPr>
        <w:pStyle w:val="Odlomakpopisa"/>
        <w:ind w:left="0"/>
        <w:jc w:val="both"/>
        <w:rPr>
          <w:rFonts w:eastAsia="Calibri"/>
        </w:rPr>
      </w:pPr>
    </w:p>
    <w:p w14:paraId="0E8F9491" w14:textId="77777777" w:rsidR="00DD742D" w:rsidRPr="00DD742D" w:rsidRDefault="00DD742D" w:rsidP="00DD742D">
      <w:pPr>
        <w:pStyle w:val="Odlomakpopisa"/>
        <w:ind w:left="0"/>
        <w:jc w:val="both"/>
        <w:rPr>
          <w:rFonts w:eastAsia="Calibri"/>
        </w:rPr>
      </w:pPr>
      <w:r w:rsidRPr="00DD742D">
        <w:rPr>
          <w:rFonts w:eastAsia="Calibri"/>
        </w:rPr>
        <w:t xml:space="preserve">U Gradskom upravnom odjelu za komunalne djelatnosti i zaštitu okoliša obavljaju se upravni i drugi stručni poslovi koji se odnose na: </w:t>
      </w:r>
    </w:p>
    <w:p w14:paraId="354325F0"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predlaganje programske razine obavljanja komunalnih djelatnosti kojima se osigurava održavanje komunalne infrastrukture (donošenje programa održavanja i građenja komunalne infrastrukture), </w:t>
      </w:r>
    </w:p>
    <w:p w14:paraId="6C1348EB"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praćenje izvršenja programa održavanja i građenja komunalne infrastrukture (analiza stanja, praćenje realizacije proračunom planiranih prihoda i rashoda, predlaganja mjera, te izrada izvješća), </w:t>
      </w:r>
    </w:p>
    <w:p w14:paraId="3AE14C51"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organiziranje i koordiniranje poslova komunalnih djelatnosti koji se odnose na javnu rasvjetu, nerazvrstane prometnice s okolišem, održavanje zelenih površina, tržnica, čišćenje javnoprometnih površina, održavanje građevina i uređaja javne namjene, prijevoz pokojnika, </w:t>
      </w:r>
    </w:p>
    <w:p w14:paraId="70399D75"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veterinarska služba, uređenje i dekoracije grada, dimnjačarski poslovi, gospodarenje skloništima, </w:t>
      </w:r>
    </w:p>
    <w:p w14:paraId="6D5A9021"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obavljanje poslova vezanih uz dodjelu koncesije za pružanje komunalnih usluga i povjeravanje komunalnih poslova putem ugovora, te nadzire njihovu provedbu, </w:t>
      </w:r>
    </w:p>
    <w:p w14:paraId="4658414B"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rješavanje u upravnim postupcima utvrđivanja obveznika komunalne naknade, komunalnog doprinosa i spomeničke rente, te naplata istih, kao i vođenje i redovito ažuriranje evidencija obveznika, </w:t>
      </w:r>
    </w:p>
    <w:p w14:paraId="42CDA51A"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gospodarenje nekretninama u vlasništvu Grada (zemljišta, stanovi, poslovni prostori) te naplata prihoda te obavljanje imovinsko pravnih i drugih pravnih poslova vezanih uz gospodarenje nekretninama, </w:t>
      </w:r>
    </w:p>
    <w:p w14:paraId="66439B87" w14:textId="77777777" w:rsidR="00DD742D" w:rsidRP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color w:val="000000"/>
        </w:rPr>
        <w:t>osnivanje i vođenje registra nekretnina Grada te vođenje registra e-Nekretnina u kojem se vode podaci i dokumentacija o vrijednostima nekretnina u prometu za područje Grada Gospića,</w:t>
      </w:r>
    </w:p>
    <w:p w14:paraId="4AB27604"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gospodarenje i davanje u zakup javnih površina, evidencija zakupoprimaca, te razrez i naplata,</w:t>
      </w:r>
    </w:p>
    <w:p w14:paraId="3B66477A"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kontrolu i uređenje prometa, odnosno analizu cestovne prometne mreže te predlaganje novih prometnih rješenja, kao i izdavanje prometnih suglasnosti te suglasnosti za </w:t>
      </w:r>
      <w:proofErr w:type="spellStart"/>
      <w:r w:rsidRPr="00DD742D">
        <w:rPr>
          <w:rFonts w:asciiTheme="minorHAnsi" w:hAnsiTheme="minorHAnsi" w:cstheme="minorHAnsi"/>
        </w:rPr>
        <w:t>prekope</w:t>
      </w:r>
      <w:proofErr w:type="spellEnd"/>
      <w:r w:rsidRPr="00DD742D">
        <w:rPr>
          <w:rFonts w:asciiTheme="minorHAnsi" w:hAnsiTheme="minorHAnsi" w:cstheme="minorHAnsi"/>
        </w:rPr>
        <w:t xml:space="preserve"> i zauzeća javno prometnih površina, </w:t>
      </w:r>
    </w:p>
    <w:p w14:paraId="5DD0ECDC"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zaštitu okoliša s izradom programa i drugih akata utvrđenih zakonom, </w:t>
      </w:r>
    </w:p>
    <w:p w14:paraId="331B9016"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poslove na sustavnom gospodarenju energijom kroz primjenu energetske učinkovitosti i promoviranje primjene obnovljivih izvora energije, </w:t>
      </w:r>
    </w:p>
    <w:p w14:paraId="43735F81"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lastRenderedPageBreak/>
        <w:t xml:space="preserve">izgradnju, uređenje i sanaciju komunalnih odlagališta, sanaciju neuređenih deponija, </w:t>
      </w:r>
    </w:p>
    <w:p w14:paraId="3C23A497"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sudjelovanje u pripremi i provođenju postupaka javne nabave iz nadležnosti upravnog tijela, praćenje izvršenja radova i usluga temeljem sklopljenih ugovora te izrada prijedloga godišnjeg i srednjoročnog (trogodišnjeg) plana davanja koncesija Grada, </w:t>
      </w:r>
    </w:p>
    <w:p w14:paraId="3E6E0EB2"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praćenje mogućnosti kandidiranja projekata iz djelokruga rada upravnog tijela koji se financiraju iz EU fondova i ostalih izvora, </w:t>
      </w:r>
    </w:p>
    <w:p w14:paraId="1F369457"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izradu i donošenje Odluke o komunalnom redu, nadzor nad provedbom ove odluke kroz rad komunalnog i prometnog i poljoprivrednog redarstva utvrđene općim aktima Grada, </w:t>
      </w:r>
    </w:p>
    <w:p w14:paraId="0BE580A3"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nadzor nad provedbom Odluke o agrotehničkim mjerama za uređivanje, održavanje poljoprivrednih rudina i posebnih mjera zaštite od požara na području Grada Gospića kroz rad poljoprivrednog redarstva, </w:t>
      </w:r>
    </w:p>
    <w:p w14:paraId="7E849513"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koordinaciju i suradnju s komunalno-trgovačkim društvima, ustanovama i tijelima u čijoj je nadležnosti izgradnja i održavanje infrastrukture i drugih javnih prostora od interesa za Grad, </w:t>
      </w:r>
    </w:p>
    <w:p w14:paraId="3F57EC05" w14:textId="77777777" w:rsidR="008840CA" w:rsidRPr="00BF7533"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obavljanje i drugih poslova koji su stavljeni u djelokrug rađa zakonom, odnosno aktima Gradskog vijeća i Gradonačelnika. </w:t>
      </w:r>
    </w:p>
    <w:p w14:paraId="2B0647DF" w14:textId="77777777" w:rsidR="00A56E5E" w:rsidRDefault="00A56E5E" w:rsidP="008840CA">
      <w:pPr>
        <w:spacing w:after="0" w:line="240" w:lineRule="auto"/>
        <w:rPr>
          <w:rFonts w:eastAsia="Calibri" w:cs="Calibri"/>
          <w:b/>
        </w:rPr>
      </w:pPr>
    </w:p>
    <w:p w14:paraId="2AFFF780" w14:textId="77777777" w:rsidR="00A56E5E" w:rsidRPr="009A5EB0" w:rsidRDefault="00A56E5E">
      <w:pPr>
        <w:pStyle w:val="Naslov4"/>
        <w:numPr>
          <w:ilvl w:val="3"/>
          <w:numId w:val="9"/>
        </w:numPr>
        <w:rPr>
          <w:rFonts w:eastAsia="Calibri"/>
          <w:sz w:val="24"/>
          <w:szCs w:val="24"/>
        </w:rPr>
      </w:pPr>
      <w:bookmarkStart w:id="41" w:name="_Toc137545226"/>
      <w:r w:rsidRPr="009A5EB0">
        <w:rPr>
          <w:rFonts w:eastAsia="Calibri"/>
          <w:sz w:val="24"/>
          <w:szCs w:val="24"/>
        </w:rPr>
        <w:t>GLAVA 00</w:t>
      </w:r>
      <w:r>
        <w:rPr>
          <w:rFonts w:eastAsia="Calibri"/>
          <w:sz w:val="24"/>
          <w:szCs w:val="24"/>
        </w:rPr>
        <w:t>4</w:t>
      </w:r>
      <w:r w:rsidRPr="009A5EB0">
        <w:rPr>
          <w:rFonts w:eastAsia="Calibri"/>
          <w:sz w:val="24"/>
          <w:szCs w:val="24"/>
        </w:rPr>
        <w:t>01 UPRAVNI ODJEL</w:t>
      </w:r>
      <w:bookmarkEnd w:id="41"/>
    </w:p>
    <w:p w14:paraId="38C6B9E6" w14:textId="77777777" w:rsidR="00A56E5E" w:rsidRDefault="00A56E5E" w:rsidP="00A56E5E">
      <w:pPr>
        <w:rPr>
          <w:rFonts w:eastAsia="Calibri"/>
        </w:rPr>
      </w:pPr>
    </w:p>
    <w:p w14:paraId="3AD68293" w14:textId="77777777" w:rsidR="00A56E5E" w:rsidRDefault="00A56E5E" w:rsidP="00BF7533">
      <w:pPr>
        <w:pStyle w:val="Odlomakpopisa"/>
        <w:ind w:left="0"/>
        <w:jc w:val="both"/>
        <w:rPr>
          <w:rFonts w:eastAsia="Calibri"/>
        </w:rPr>
      </w:pPr>
      <w:r w:rsidRPr="004B1B47">
        <w:rPr>
          <w:rFonts w:eastAsia="Calibri"/>
        </w:rPr>
        <w:t xml:space="preserve">Ukupni rashodi </w:t>
      </w:r>
      <w:r>
        <w:rPr>
          <w:rFonts w:eastAsia="Calibri"/>
        </w:rPr>
        <w:t>i izdaci Glave</w:t>
      </w:r>
      <w:r w:rsidRPr="004B1B47">
        <w:rPr>
          <w:rFonts w:eastAsia="Calibri"/>
        </w:rPr>
        <w:t xml:space="preserve"> </w:t>
      </w:r>
      <w:r w:rsidRPr="00A56E5E">
        <w:rPr>
          <w:rFonts w:eastAsia="Calibri"/>
        </w:rPr>
        <w:t xml:space="preserve">00401 UPRAVNI ODJEL </w:t>
      </w:r>
      <w:r>
        <w:rPr>
          <w:rFonts w:eastAsia="Calibri"/>
        </w:rPr>
        <w:t>izvršeni</w:t>
      </w:r>
      <w:r w:rsidRPr="004B1B47">
        <w:rPr>
          <w:rFonts w:eastAsia="Calibri"/>
        </w:rPr>
        <w:t xml:space="preserve"> su u visini od </w:t>
      </w:r>
      <w:bookmarkStart w:id="42" w:name="_Hlk137475791"/>
      <w:r>
        <w:rPr>
          <w:rFonts w:eastAsia="Calibri"/>
        </w:rPr>
        <w:t>651.585,36</w:t>
      </w:r>
      <w:bookmarkEnd w:id="42"/>
      <w:r>
        <w:rPr>
          <w:rFonts w:eastAsia="Calibri"/>
        </w:rPr>
        <w:t xml:space="preserve"> kn ili 80,41%, a rashodi se odnose na sljedeće programe i aktivnosti:</w:t>
      </w:r>
    </w:p>
    <w:p w14:paraId="525C08F5" w14:textId="77777777" w:rsidR="00A56E5E" w:rsidRDefault="00A56E5E" w:rsidP="00BF7533">
      <w:pPr>
        <w:pStyle w:val="Odlomakpopisa"/>
        <w:ind w:left="0"/>
        <w:jc w:val="both"/>
        <w:rPr>
          <w:rFonts w:eastAsia="Calibri"/>
        </w:rPr>
      </w:pPr>
    </w:p>
    <w:p w14:paraId="2FD08AC1" w14:textId="77777777" w:rsidR="00A56E5E" w:rsidRPr="00A56E5E" w:rsidRDefault="00A56E5E">
      <w:pPr>
        <w:pStyle w:val="Odlomakpopisa"/>
        <w:numPr>
          <w:ilvl w:val="0"/>
          <w:numId w:val="33"/>
        </w:numPr>
        <w:spacing w:after="0"/>
        <w:ind w:left="426"/>
        <w:jc w:val="both"/>
        <w:rPr>
          <w:rFonts w:eastAsia="Calibri" w:cs="Calibri"/>
          <w:b/>
        </w:rPr>
      </w:pPr>
      <w:r w:rsidRPr="00A477B4">
        <w:rPr>
          <w:rFonts w:eastAsia="Calibri" w:cs="Calibri"/>
          <w:b/>
          <w:bCs/>
        </w:rPr>
        <w:t>Program</w:t>
      </w:r>
      <w:r w:rsidRPr="00A477B4">
        <w:rPr>
          <w:rFonts w:eastAsia="Calibri" w:cs="Calibri"/>
        </w:rPr>
        <w:t xml:space="preserve"> </w:t>
      </w:r>
      <w:r w:rsidRPr="00A477B4">
        <w:rPr>
          <w:rFonts w:eastAsia="Calibri" w:cs="Calibri"/>
          <w:b/>
        </w:rPr>
        <w:t>0101 Redovna djelatnost upravnih odjela</w:t>
      </w:r>
      <w:r w:rsidRPr="00A477B4">
        <w:rPr>
          <w:rFonts w:eastAsia="Calibri" w:cs="Calibri"/>
        </w:rPr>
        <w:t xml:space="preserve">. Izvršeni su rashodi u visini od </w:t>
      </w:r>
      <w:r w:rsidRPr="00A56E5E">
        <w:rPr>
          <w:rFonts w:eastAsia="Calibri" w:cs="Calibri"/>
        </w:rPr>
        <w:t>651.585,36</w:t>
      </w:r>
      <w:r>
        <w:rPr>
          <w:rFonts w:eastAsia="Calibri" w:cs="Calibri"/>
        </w:rPr>
        <w:t xml:space="preserve"> </w:t>
      </w:r>
      <w:r w:rsidRPr="00A477B4">
        <w:rPr>
          <w:rFonts w:eastAsia="Calibri" w:cs="Calibri"/>
        </w:rPr>
        <w:t>kn ili 99,51%, a rashodi se odnose na sljedeć</w:t>
      </w:r>
      <w:r>
        <w:rPr>
          <w:rFonts w:eastAsia="Calibri" w:cs="Calibri"/>
        </w:rPr>
        <w:t>u aktivnost</w:t>
      </w:r>
      <w:r w:rsidRPr="00A477B4">
        <w:rPr>
          <w:rFonts w:eastAsia="Calibri" w:cs="Calibri"/>
        </w:rPr>
        <w:t>:</w:t>
      </w:r>
    </w:p>
    <w:p w14:paraId="6E67C93B" w14:textId="77777777" w:rsidR="00144535" w:rsidRDefault="00A56E5E" w:rsidP="00BF7533">
      <w:pPr>
        <w:pStyle w:val="Odlomakpopisa"/>
        <w:spacing w:after="0"/>
        <w:ind w:left="426"/>
        <w:jc w:val="both"/>
        <w:rPr>
          <w:rFonts w:eastAsia="Calibri" w:cs="Calibri"/>
          <w:bCs/>
        </w:rPr>
      </w:pPr>
      <w:r w:rsidRPr="00A56E5E">
        <w:rPr>
          <w:rFonts w:eastAsia="Calibri" w:cs="Calibri"/>
          <w:b/>
        </w:rPr>
        <w:t>Aktivnost A100001</w:t>
      </w:r>
      <w:r>
        <w:rPr>
          <w:rFonts w:eastAsia="Calibri" w:cs="Calibri"/>
          <w:b/>
        </w:rPr>
        <w:t xml:space="preserve"> </w:t>
      </w:r>
      <w:r w:rsidRPr="00A56E5E">
        <w:rPr>
          <w:rFonts w:eastAsia="Calibri" w:cs="Calibri"/>
          <w:b/>
        </w:rPr>
        <w:t xml:space="preserve">Osnovna aktivnost odjela. </w:t>
      </w:r>
      <w:r w:rsidRPr="00A56E5E">
        <w:rPr>
          <w:rFonts w:eastAsia="Calibri" w:cs="Calibri"/>
          <w:bCs/>
        </w:rPr>
        <w:t>Unutar ove aktivnosti sredstva u visini od 651.585,36</w:t>
      </w:r>
      <w:r>
        <w:rPr>
          <w:rFonts w:eastAsia="Calibri" w:cs="Calibri"/>
          <w:bCs/>
        </w:rPr>
        <w:t xml:space="preserve"> </w:t>
      </w:r>
      <w:r w:rsidRPr="00A56E5E">
        <w:rPr>
          <w:rFonts w:eastAsia="Calibri" w:cs="Calibri"/>
          <w:bCs/>
        </w:rPr>
        <w:t>kn utrošena su za</w:t>
      </w:r>
      <w:r>
        <w:rPr>
          <w:rFonts w:eastAsia="Calibri" w:cs="Calibri"/>
          <w:bCs/>
        </w:rPr>
        <w:t xml:space="preserve">: uredski materijal, najam pisača, usluge ažuriranja računalnih baza, </w:t>
      </w:r>
      <w:r w:rsidRPr="00A56E5E">
        <w:rPr>
          <w:rFonts w:eastAsia="Calibri" w:cs="Calibri"/>
          <w:bCs/>
        </w:rPr>
        <w:t xml:space="preserve">dnevnice za službena putovanja, seminari, </w:t>
      </w:r>
      <w:r>
        <w:rPr>
          <w:rFonts w:eastAsia="Calibri" w:cs="Calibri"/>
          <w:bCs/>
        </w:rPr>
        <w:t>telefon i Internet, premije osiguranja vozila, električnu energiju, gorivo, tekuće i investicijsko održavanje zgrade, komunalne usluge, izradu geodetskih elaborata, izradu projektno-tehničke dokumentacije, t</w:t>
      </w:r>
      <w:r w:rsidRPr="00A56E5E">
        <w:rPr>
          <w:rFonts w:eastAsia="Calibri" w:cs="Calibri"/>
          <w:bCs/>
        </w:rPr>
        <w:t>roškov</w:t>
      </w:r>
      <w:r>
        <w:rPr>
          <w:rFonts w:eastAsia="Calibri" w:cs="Calibri"/>
          <w:bCs/>
        </w:rPr>
        <w:t>e</w:t>
      </w:r>
      <w:r w:rsidRPr="00A56E5E">
        <w:rPr>
          <w:rFonts w:eastAsia="Calibri" w:cs="Calibri"/>
          <w:bCs/>
        </w:rPr>
        <w:t xml:space="preserve"> stanice tehničkog pregleda</w:t>
      </w:r>
      <w:r>
        <w:rPr>
          <w:rFonts w:eastAsia="Calibri" w:cs="Calibri"/>
          <w:bCs/>
        </w:rPr>
        <w:t>,</w:t>
      </w:r>
      <w:r w:rsidR="00144535">
        <w:rPr>
          <w:rFonts w:eastAsia="Calibri" w:cs="Calibri"/>
          <w:bCs/>
        </w:rPr>
        <w:t xml:space="preserve"> kupnju opreme i sitnog inventara.</w:t>
      </w:r>
    </w:p>
    <w:p w14:paraId="1E9FC257" w14:textId="77777777" w:rsidR="00BF7533" w:rsidRDefault="00BF7533" w:rsidP="00BF7533">
      <w:pPr>
        <w:pStyle w:val="Odlomakpopisa"/>
        <w:spacing w:after="0"/>
        <w:ind w:left="426"/>
        <w:jc w:val="both"/>
        <w:rPr>
          <w:rFonts w:eastAsia="Calibri" w:cs="Calibri"/>
          <w:bCs/>
        </w:rPr>
      </w:pPr>
    </w:p>
    <w:p w14:paraId="71EF3847" w14:textId="77777777" w:rsidR="00A56E5E" w:rsidRDefault="00144535" w:rsidP="00BF7533">
      <w:pPr>
        <w:spacing w:after="0"/>
        <w:jc w:val="both"/>
        <w:rPr>
          <w:rFonts w:eastAsia="Calibri" w:cs="Calibri"/>
          <w:bCs/>
        </w:rPr>
      </w:pPr>
      <w:r w:rsidRPr="00144535">
        <w:rPr>
          <w:rFonts w:eastAsia="Calibri" w:cs="Calibri"/>
          <w:bCs/>
        </w:rPr>
        <w:t>Pokazatelj uspješnosti: ostvareni su uvjeti za normalno funkcioniranje upravn</w:t>
      </w:r>
      <w:r>
        <w:rPr>
          <w:rFonts w:eastAsia="Calibri" w:cs="Calibri"/>
          <w:bCs/>
        </w:rPr>
        <w:t>og</w:t>
      </w:r>
      <w:r w:rsidRPr="00144535">
        <w:rPr>
          <w:rFonts w:eastAsia="Calibri" w:cs="Calibri"/>
          <w:bCs/>
        </w:rPr>
        <w:t xml:space="preserve"> odjela, rashodi su izvršeni u skladu sa planiranim i u skladu sa realiziranim prihodima</w:t>
      </w:r>
      <w:r>
        <w:rPr>
          <w:rFonts w:eastAsia="Calibri" w:cs="Calibri"/>
          <w:bCs/>
        </w:rPr>
        <w:t>.</w:t>
      </w:r>
    </w:p>
    <w:p w14:paraId="014EF03C" w14:textId="77777777" w:rsidR="00144535" w:rsidRDefault="00144535" w:rsidP="00144535">
      <w:pPr>
        <w:spacing w:after="0" w:line="240" w:lineRule="auto"/>
        <w:jc w:val="both"/>
        <w:rPr>
          <w:rFonts w:eastAsia="Calibri" w:cs="Calibri"/>
          <w:bCs/>
        </w:rPr>
      </w:pPr>
    </w:p>
    <w:p w14:paraId="4C62EBC3" w14:textId="77777777" w:rsidR="00144535" w:rsidRPr="00144535" w:rsidRDefault="00144535" w:rsidP="00144535">
      <w:pPr>
        <w:spacing w:after="0" w:line="240" w:lineRule="auto"/>
        <w:jc w:val="both"/>
        <w:rPr>
          <w:rFonts w:eastAsia="Calibri" w:cs="Calibri"/>
          <w:bCs/>
        </w:rPr>
      </w:pPr>
    </w:p>
    <w:p w14:paraId="09FB7A00" w14:textId="77777777" w:rsidR="00144535" w:rsidRPr="009A5EB0" w:rsidRDefault="00144535">
      <w:pPr>
        <w:pStyle w:val="Naslov4"/>
        <w:numPr>
          <w:ilvl w:val="3"/>
          <w:numId w:val="9"/>
        </w:numPr>
        <w:rPr>
          <w:rFonts w:eastAsia="Calibri"/>
          <w:sz w:val="24"/>
          <w:szCs w:val="24"/>
        </w:rPr>
      </w:pPr>
      <w:bookmarkStart w:id="43" w:name="_Toc137545227"/>
      <w:r w:rsidRPr="009A5EB0">
        <w:rPr>
          <w:rFonts w:eastAsia="Calibri"/>
          <w:sz w:val="24"/>
          <w:szCs w:val="24"/>
        </w:rPr>
        <w:t xml:space="preserve">GLAVA </w:t>
      </w:r>
      <w:r w:rsidRPr="00144535">
        <w:rPr>
          <w:rFonts w:eastAsia="Calibri"/>
          <w:sz w:val="24"/>
          <w:szCs w:val="24"/>
        </w:rPr>
        <w:t>00402 KOMUNALNA DJELATNOST</w:t>
      </w:r>
      <w:bookmarkEnd w:id="43"/>
    </w:p>
    <w:p w14:paraId="0F840EFF" w14:textId="77777777" w:rsidR="00144535" w:rsidRDefault="00144535" w:rsidP="00144535">
      <w:pPr>
        <w:rPr>
          <w:rFonts w:eastAsia="Calibri"/>
        </w:rPr>
      </w:pPr>
    </w:p>
    <w:p w14:paraId="583FFA91" w14:textId="77777777" w:rsidR="00144535" w:rsidRDefault="00144535" w:rsidP="00BF7533">
      <w:pPr>
        <w:pStyle w:val="Odlomakpopisa"/>
        <w:ind w:left="0"/>
        <w:jc w:val="both"/>
        <w:rPr>
          <w:rFonts w:eastAsia="Calibri"/>
        </w:rPr>
      </w:pPr>
      <w:r w:rsidRPr="004B1B47">
        <w:rPr>
          <w:rFonts w:eastAsia="Calibri"/>
        </w:rPr>
        <w:t xml:space="preserve">Ukupni rashodi </w:t>
      </w:r>
      <w:r>
        <w:rPr>
          <w:rFonts w:eastAsia="Calibri"/>
        </w:rPr>
        <w:t>i izdaci Glave</w:t>
      </w:r>
      <w:r w:rsidRPr="004B1B47">
        <w:rPr>
          <w:rFonts w:eastAsia="Calibri"/>
        </w:rPr>
        <w:t xml:space="preserve"> </w:t>
      </w:r>
      <w:r w:rsidRPr="00144535">
        <w:rPr>
          <w:rFonts w:eastAsia="Calibri"/>
        </w:rPr>
        <w:t xml:space="preserve">00402 KOMUNALNA DJELATNOST </w:t>
      </w:r>
      <w:r>
        <w:rPr>
          <w:rFonts w:eastAsia="Calibri"/>
        </w:rPr>
        <w:t>izvršeni</w:t>
      </w:r>
      <w:r w:rsidRPr="004B1B47">
        <w:rPr>
          <w:rFonts w:eastAsia="Calibri"/>
        </w:rPr>
        <w:t xml:space="preserve"> su u visini od </w:t>
      </w:r>
      <w:r>
        <w:rPr>
          <w:rFonts w:eastAsia="Calibri"/>
        </w:rPr>
        <w:t>27.097.069,37 kn ili 71,25%, a rashodi se odnose na sljedeće programe:</w:t>
      </w:r>
    </w:p>
    <w:p w14:paraId="297C73C7" w14:textId="77777777" w:rsidR="00144535" w:rsidRPr="00144535" w:rsidRDefault="00144535">
      <w:pPr>
        <w:pStyle w:val="Odlomakpopisa"/>
        <w:numPr>
          <w:ilvl w:val="0"/>
          <w:numId w:val="35"/>
        </w:numPr>
        <w:jc w:val="both"/>
        <w:rPr>
          <w:rFonts w:eastAsia="Calibri"/>
        </w:rPr>
      </w:pPr>
      <w:r w:rsidRPr="00144535">
        <w:rPr>
          <w:rFonts w:eastAsia="Calibri"/>
        </w:rPr>
        <w:t xml:space="preserve">Program </w:t>
      </w:r>
      <w:r>
        <w:rPr>
          <w:rFonts w:eastAsia="Calibri"/>
        </w:rPr>
        <w:t>0102</w:t>
      </w:r>
      <w:r w:rsidRPr="00144535">
        <w:rPr>
          <w:rFonts w:eastAsia="Calibri"/>
        </w:rPr>
        <w:t xml:space="preserve"> Održavanje komunalne infrastrukture</w:t>
      </w:r>
      <w:r>
        <w:rPr>
          <w:rFonts w:eastAsia="Calibri"/>
        </w:rPr>
        <w:t>,</w:t>
      </w:r>
    </w:p>
    <w:p w14:paraId="267270BC" w14:textId="77777777" w:rsidR="00144535" w:rsidRPr="00144535" w:rsidRDefault="00144535">
      <w:pPr>
        <w:pStyle w:val="Odlomakpopisa"/>
        <w:numPr>
          <w:ilvl w:val="0"/>
          <w:numId w:val="35"/>
        </w:numPr>
        <w:jc w:val="both"/>
        <w:rPr>
          <w:rFonts w:eastAsia="Calibri"/>
        </w:rPr>
      </w:pPr>
      <w:r w:rsidRPr="00144535">
        <w:rPr>
          <w:rFonts w:eastAsia="Calibri"/>
        </w:rPr>
        <w:t xml:space="preserve">Program </w:t>
      </w:r>
      <w:r>
        <w:rPr>
          <w:rFonts w:eastAsia="Calibri"/>
        </w:rPr>
        <w:t>0103</w:t>
      </w:r>
      <w:r w:rsidRPr="00144535">
        <w:rPr>
          <w:rFonts w:eastAsia="Calibri"/>
        </w:rPr>
        <w:t xml:space="preserve">  Izgradnja komunalne infrastrukture</w:t>
      </w:r>
      <w:r>
        <w:rPr>
          <w:rFonts w:eastAsia="Calibri"/>
        </w:rPr>
        <w:t>,</w:t>
      </w:r>
    </w:p>
    <w:p w14:paraId="0F5BB52A" w14:textId="77777777" w:rsidR="00144535" w:rsidRPr="00144535" w:rsidRDefault="00144535">
      <w:pPr>
        <w:pStyle w:val="Odlomakpopisa"/>
        <w:numPr>
          <w:ilvl w:val="0"/>
          <w:numId w:val="35"/>
        </w:numPr>
        <w:jc w:val="both"/>
        <w:rPr>
          <w:rFonts w:eastAsia="Calibri"/>
        </w:rPr>
      </w:pPr>
      <w:r w:rsidRPr="00144535">
        <w:rPr>
          <w:rFonts w:eastAsia="Calibri"/>
        </w:rPr>
        <w:t xml:space="preserve">Program </w:t>
      </w:r>
      <w:r>
        <w:rPr>
          <w:rFonts w:eastAsia="Calibri"/>
        </w:rPr>
        <w:t>0104</w:t>
      </w:r>
      <w:r w:rsidRPr="00144535">
        <w:rPr>
          <w:rFonts w:eastAsia="Calibri"/>
        </w:rPr>
        <w:t xml:space="preserve"> Izgradnja društvene infrastrukture</w:t>
      </w:r>
      <w:r>
        <w:rPr>
          <w:rFonts w:eastAsia="Calibri"/>
        </w:rPr>
        <w:t>,</w:t>
      </w:r>
    </w:p>
    <w:p w14:paraId="4C41D011" w14:textId="77777777" w:rsidR="00144535" w:rsidRPr="00144535" w:rsidRDefault="00144535">
      <w:pPr>
        <w:pStyle w:val="Odlomakpopisa"/>
        <w:numPr>
          <w:ilvl w:val="0"/>
          <w:numId w:val="35"/>
        </w:numPr>
        <w:jc w:val="both"/>
        <w:rPr>
          <w:rFonts w:eastAsia="Calibri"/>
        </w:rPr>
      </w:pPr>
      <w:r w:rsidRPr="00144535">
        <w:rPr>
          <w:rFonts w:eastAsia="Calibri"/>
        </w:rPr>
        <w:t xml:space="preserve">Program </w:t>
      </w:r>
      <w:r>
        <w:rPr>
          <w:rFonts w:eastAsia="Calibri"/>
        </w:rPr>
        <w:t>0105</w:t>
      </w:r>
      <w:r w:rsidRPr="00144535">
        <w:rPr>
          <w:rFonts w:eastAsia="Calibri"/>
        </w:rPr>
        <w:t xml:space="preserve"> Izgradnja javnih zelenih  površina</w:t>
      </w:r>
      <w:r>
        <w:rPr>
          <w:rFonts w:eastAsia="Calibri"/>
        </w:rPr>
        <w:t>,</w:t>
      </w:r>
    </w:p>
    <w:p w14:paraId="13D804C7" w14:textId="77777777" w:rsidR="00144535" w:rsidRPr="00BF7533" w:rsidRDefault="00144535">
      <w:pPr>
        <w:pStyle w:val="Odlomakpopisa"/>
        <w:numPr>
          <w:ilvl w:val="0"/>
          <w:numId w:val="35"/>
        </w:numPr>
        <w:jc w:val="both"/>
        <w:rPr>
          <w:rFonts w:eastAsia="Calibri"/>
        </w:rPr>
      </w:pPr>
      <w:r w:rsidRPr="00BF7533">
        <w:rPr>
          <w:rFonts w:eastAsia="Calibri"/>
        </w:rPr>
        <w:t>Program 0108 Izgradnja sustava vodoopskrbe i odvodnje.</w:t>
      </w:r>
    </w:p>
    <w:p w14:paraId="613C0FA5" w14:textId="77777777" w:rsidR="00416662" w:rsidRPr="00BF7533" w:rsidRDefault="00416662" w:rsidP="00BF7533">
      <w:pPr>
        <w:pStyle w:val="Odlomakpopisa"/>
        <w:ind w:left="0"/>
        <w:jc w:val="both"/>
      </w:pPr>
      <w:r w:rsidRPr="00BF7533">
        <w:lastRenderedPageBreak/>
        <w:t xml:space="preserve">Specifični cilj ove glave jest kontinuirano ulaganje u održavanje i izgradnju komunalne i društvene infrastrukture, kao i unaprjeđenje sustava gospodarenja </w:t>
      </w:r>
      <w:r w:rsidR="002236EE" w:rsidRPr="00BF7533">
        <w:t>otpadom</w:t>
      </w:r>
      <w:r w:rsidRPr="00BF7533">
        <w:t xml:space="preserve"> te izgradnju javnih i zelenih površina kao i nadogradnja sustava vodoopskrbe i odvodnje na području grada Gospića provodeći za to predviđene infrastrukturne i kapitalne projekte. </w:t>
      </w:r>
    </w:p>
    <w:p w14:paraId="58312679" w14:textId="77777777" w:rsidR="00416662" w:rsidRPr="00BF7533" w:rsidRDefault="00416662" w:rsidP="00BF7533">
      <w:pPr>
        <w:pStyle w:val="Odlomakpopisa"/>
        <w:ind w:left="0"/>
        <w:jc w:val="both"/>
        <w:rPr>
          <w:rFonts w:eastAsia="Calibri"/>
        </w:rPr>
      </w:pPr>
    </w:p>
    <w:p w14:paraId="709DE19F" w14:textId="77777777" w:rsidR="006601D3" w:rsidRPr="00BF7533" w:rsidRDefault="006601D3">
      <w:pPr>
        <w:pStyle w:val="Odlomakpopisa"/>
        <w:numPr>
          <w:ilvl w:val="0"/>
          <w:numId w:val="33"/>
        </w:numPr>
        <w:spacing w:after="0"/>
        <w:ind w:left="426"/>
        <w:jc w:val="both"/>
        <w:rPr>
          <w:rFonts w:eastAsia="Calibri" w:cs="Calibri"/>
          <w:b/>
        </w:rPr>
      </w:pPr>
      <w:r w:rsidRPr="00BF7533">
        <w:rPr>
          <w:rFonts w:eastAsia="Calibri" w:cs="Calibri"/>
          <w:b/>
          <w:bCs/>
        </w:rPr>
        <w:t>Program</w:t>
      </w:r>
      <w:r w:rsidRPr="00BF7533">
        <w:rPr>
          <w:rFonts w:eastAsia="Calibri" w:cs="Calibri"/>
        </w:rPr>
        <w:t xml:space="preserve"> </w:t>
      </w:r>
      <w:r w:rsidRPr="00BF7533">
        <w:rPr>
          <w:rFonts w:eastAsia="Calibri" w:cs="Calibri"/>
          <w:b/>
        </w:rPr>
        <w:t xml:space="preserve">0102 Održavanje komunalne infrastrukture. </w:t>
      </w:r>
      <w:r w:rsidRPr="00BF7533">
        <w:rPr>
          <w:rFonts w:eastAsia="Calibri" w:cs="Calibri"/>
        </w:rPr>
        <w:t>Izvršeni su rashodi u visini od 12.247.671,03 kn ili 102,29%.</w:t>
      </w:r>
    </w:p>
    <w:p w14:paraId="73E57FA7" w14:textId="77777777" w:rsidR="00940405" w:rsidRPr="00BF7533" w:rsidRDefault="006601D3" w:rsidP="00BF7533">
      <w:pPr>
        <w:pStyle w:val="Odlomakpopisa"/>
        <w:spacing w:after="0"/>
        <w:ind w:left="426"/>
        <w:jc w:val="both"/>
        <w:rPr>
          <w:rFonts w:eastAsia="Calibri" w:cs="Calibri"/>
          <w:bCs/>
        </w:rPr>
      </w:pPr>
      <w:r w:rsidRPr="00BF7533">
        <w:rPr>
          <w:rFonts w:eastAsia="Calibri" w:cs="Calibri"/>
          <w:bCs/>
        </w:rPr>
        <w:t xml:space="preserve">Cilj programa je zadovoljavanje zajedničkih komunalnih potreba građana kroz redovno održavanje za osiguranje kvalitetnog življenja građana. Program obuhvaća poslove održavanja komunalne infrastrukture razvrstane u aktivnosti koji predstavljaju obavljanje djelatnosti iz članka 22. Zakona o komunalnom gospodarstvu. </w:t>
      </w:r>
    </w:p>
    <w:p w14:paraId="465F2347" w14:textId="77777777" w:rsidR="004B67C9" w:rsidRPr="00940405" w:rsidRDefault="006601D3" w:rsidP="00BF7533">
      <w:pPr>
        <w:pStyle w:val="Odlomakpopisa"/>
        <w:spacing w:after="0"/>
        <w:ind w:left="426"/>
        <w:jc w:val="both"/>
        <w:rPr>
          <w:rFonts w:eastAsia="Calibri" w:cs="Calibri"/>
          <w:bCs/>
        </w:rPr>
      </w:pPr>
      <w:r w:rsidRPr="00C763D0">
        <w:rPr>
          <w:rFonts w:eastAsia="Calibri" w:cs="Calibri"/>
          <w:bCs/>
        </w:rPr>
        <w:t>Realizacija ovog programa odvijala se u izvještajnom razdoblju kroz sljedeće aktivnosti i projekte:</w:t>
      </w:r>
    </w:p>
    <w:p w14:paraId="4AD92D24" w14:textId="77777777" w:rsidR="00C763D0" w:rsidRDefault="006601D3" w:rsidP="00BF7533">
      <w:pPr>
        <w:pStyle w:val="Odlomakpopisa"/>
        <w:spacing w:after="0"/>
        <w:ind w:left="426"/>
        <w:jc w:val="both"/>
        <w:rPr>
          <w:rFonts w:eastAsia="Calibri" w:cs="Calibri"/>
          <w:bCs/>
        </w:rPr>
      </w:pPr>
      <w:r w:rsidRPr="00A56E5E">
        <w:rPr>
          <w:rFonts w:eastAsia="Calibri" w:cs="Calibri"/>
          <w:b/>
        </w:rPr>
        <w:t xml:space="preserve">Aktivnost </w:t>
      </w:r>
      <w:r w:rsidRPr="006601D3">
        <w:rPr>
          <w:rFonts w:eastAsia="Calibri" w:cs="Calibri"/>
          <w:b/>
        </w:rPr>
        <w:t>A200001 Održavanje javnih površina,</w:t>
      </w:r>
      <w:r>
        <w:rPr>
          <w:rFonts w:eastAsia="Calibri" w:cs="Calibri"/>
          <w:b/>
        </w:rPr>
        <w:t xml:space="preserve"> </w:t>
      </w:r>
      <w:r w:rsidRPr="006601D3">
        <w:rPr>
          <w:rFonts w:eastAsia="Calibri" w:cs="Calibri"/>
          <w:b/>
        </w:rPr>
        <w:t>građevina i uređaja javne namjene</w:t>
      </w:r>
      <w:r>
        <w:rPr>
          <w:rFonts w:eastAsia="Calibri" w:cs="Calibri"/>
          <w:b/>
        </w:rPr>
        <w:t>.</w:t>
      </w:r>
      <w:r w:rsidRPr="006601D3">
        <w:rPr>
          <w:rFonts w:eastAsia="Calibri" w:cs="Calibri"/>
          <w:b/>
        </w:rPr>
        <w:t xml:space="preserve"> </w:t>
      </w:r>
      <w:r w:rsidRPr="00A56E5E">
        <w:rPr>
          <w:rFonts w:eastAsia="Calibri" w:cs="Calibri"/>
          <w:bCs/>
        </w:rPr>
        <w:t xml:space="preserve">Unutar ove aktivnosti sredstva u visini od </w:t>
      </w:r>
      <w:r>
        <w:rPr>
          <w:rFonts w:eastAsia="Calibri" w:cs="Calibri"/>
          <w:bCs/>
        </w:rPr>
        <w:t xml:space="preserve">2.934.535,80 </w:t>
      </w:r>
      <w:r w:rsidRPr="00A56E5E">
        <w:rPr>
          <w:rFonts w:eastAsia="Calibri" w:cs="Calibri"/>
          <w:bCs/>
        </w:rPr>
        <w:t>kn utrošena su za</w:t>
      </w:r>
      <w:r>
        <w:rPr>
          <w:rFonts w:eastAsia="Calibri" w:cs="Calibri"/>
          <w:bCs/>
        </w:rPr>
        <w:t>:</w:t>
      </w:r>
    </w:p>
    <w:p w14:paraId="08A58976" w14:textId="77777777" w:rsidR="006601D3" w:rsidRDefault="00C763D0">
      <w:pPr>
        <w:pStyle w:val="Odlomakpopisa"/>
        <w:numPr>
          <w:ilvl w:val="0"/>
          <w:numId w:val="34"/>
        </w:numPr>
        <w:spacing w:after="0"/>
        <w:ind w:left="851"/>
        <w:jc w:val="both"/>
        <w:rPr>
          <w:rFonts w:eastAsia="Calibri" w:cs="Calibri"/>
          <w:bCs/>
        </w:rPr>
      </w:pPr>
      <w:r w:rsidRPr="00C763D0">
        <w:rPr>
          <w:rFonts w:eastAsia="Calibri" w:cs="Calibri"/>
          <w:bCs/>
        </w:rPr>
        <w:t>Održavanje i poprav</w:t>
      </w:r>
      <w:r>
        <w:rPr>
          <w:rFonts w:eastAsia="Calibri" w:cs="Calibri"/>
          <w:bCs/>
        </w:rPr>
        <w:t>ke</w:t>
      </w:r>
      <w:r w:rsidRPr="00C763D0">
        <w:rPr>
          <w:rFonts w:eastAsia="Calibri" w:cs="Calibri"/>
          <w:bCs/>
        </w:rPr>
        <w:t xml:space="preserve"> javnih površina na kojima nije dopušten promet motornih vozila</w:t>
      </w:r>
      <w:r>
        <w:rPr>
          <w:rFonts w:eastAsia="Calibri" w:cs="Calibri"/>
          <w:bCs/>
        </w:rPr>
        <w:t>.</w:t>
      </w:r>
      <w:r w:rsidRPr="00C763D0">
        <w:rPr>
          <w:rFonts w:eastAsia="Calibri" w:cs="Calibri"/>
          <w:bCs/>
        </w:rPr>
        <w:t xml:space="preserve"> </w:t>
      </w:r>
      <w:r>
        <w:rPr>
          <w:rFonts w:eastAsia="Calibri" w:cs="Calibri"/>
          <w:bCs/>
        </w:rPr>
        <w:t>O</w:t>
      </w:r>
      <w:r w:rsidRPr="00C763D0">
        <w:rPr>
          <w:rFonts w:eastAsia="Calibri" w:cs="Calibri"/>
          <w:bCs/>
        </w:rPr>
        <w:t xml:space="preserve">buhvaća održavanje i popravak trgova, šetališta, pješačkih staza, nogostupa, parkirališta i drugih javnih površina na kojima nije dopušten promet motornih vozila. </w:t>
      </w:r>
      <w:bookmarkStart w:id="44" w:name="_Hlk137478426"/>
      <w:r w:rsidRPr="00C763D0">
        <w:rPr>
          <w:rFonts w:eastAsia="Calibri" w:cs="Calibri"/>
          <w:bCs/>
        </w:rPr>
        <w:t>Vrste</w:t>
      </w:r>
      <w:r w:rsidR="00073199">
        <w:rPr>
          <w:rFonts w:eastAsia="Calibri" w:cs="Calibri"/>
          <w:bCs/>
        </w:rPr>
        <w:t xml:space="preserve"> </w:t>
      </w:r>
      <w:r w:rsidRPr="00C763D0">
        <w:rPr>
          <w:rFonts w:eastAsia="Calibri" w:cs="Calibri"/>
          <w:bCs/>
        </w:rPr>
        <w:t>izvršenih radova:</w:t>
      </w:r>
      <w:bookmarkEnd w:id="44"/>
      <w:r>
        <w:rPr>
          <w:rFonts w:eastAsia="Calibri" w:cs="Calibri"/>
          <w:bCs/>
        </w:rPr>
        <w:t xml:space="preserve"> p</w:t>
      </w:r>
      <w:r w:rsidRPr="00C763D0">
        <w:rPr>
          <w:rFonts w:eastAsia="Calibri" w:cs="Calibri"/>
          <w:bCs/>
        </w:rPr>
        <w:t>opravljanje i održavanje u ispravnom stanju</w:t>
      </w:r>
      <w:r w:rsidR="00073199">
        <w:rPr>
          <w:rFonts w:eastAsia="Calibri" w:cs="Calibri"/>
          <w:bCs/>
        </w:rPr>
        <w:t xml:space="preserve">, </w:t>
      </w:r>
      <w:r>
        <w:rPr>
          <w:rFonts w:eastAsia="Calibri" w:cs="Calibri"/>
          <w:bCs/>
        </w:rPr>
        <w:t>n</w:t>
      </w:r>
      <w:r w:rsidRPr="00C763D0">
        <w:rPr>
          <w:rFonts w:eastAsia="Calibri" w:cs="Calibri"/>
          <w:bCs/>
        </w:rPr>
        <w:t>abava materijala (rezervni dijelovi, potrošni materijal, i dr.)</w:t>
      </w:r>
      <w:r>
        <w:rPr>
          <w:rFonts w:eastAsia="Calibri" w:cs="Calibri"/>
          <w:bCs/>
        </w:rPr>
        <w:t>, s</w:t>
      </w:r>
      <w:r w:rsidRPr="00C763D0">
        <w:rPr>
          <w:rFonts w:eastAsia="Calibri" w:cs="Calibri"/>
          <w:bCs/>
        </w:rPr>
        <w:t>trojno čišćenje snijega, leda, posipanje soli i/ili pijeska</w:t>
      </w:r>
      <w:r w:rsidR="00073199">
        <w:rPr>
          <w:rFonts w:eastAsia="Calibri" w:cs="Calibri"/>
          <w:bCs/>
        </w:rPr>
        <w:t>,</w:t>
      </w:r>
      <w:r>
        <w:rPr>
          <w:rFonts w:eastAsia="Calibri" w:cs="Calibri"/>
          <w:bCs/>
        </w:rPr>
        <w:t xml:space="preserve"> r</w:t>
      </w:r>
      <w:r w:rsidRPr="00C763D0">
        <w:rPr>
          <w:rFonts w:eastAsia="Calibri" w:cs="Calibri"/>
          <w:bCs/>
        </w:rPr>
        <w:t>učno čišćenje snijega, leda, posipanje soli i/ili pijeska</w:t>
      </w:r>
      <w:r w:rsidR="00073199">
        <w:rPr>
          <w:rFonts w:eastAsia="Calibri" w:cs="Calibri"/>
          <w:bCs/>
        </w:rPr>
        <w:t xml:space="preserve">, </w:t>
      </w:r>
      <w:r>
        <w:rPr>
          <w:rFonts w:eastAsia="Calibri" w:cs="Calibri"/>
          <w:bCs/>
        </w:rPr>
        <w:t>u</w:t>
      </w:r>
      <w:r w:rsidRPr="00C763D0">
        <w:rPr>
          <w:rFonts w:eastAsia="Calibri" w:cs="Calibri"/>
          <w:bCs/>
        </w:rPr>
        <w:t xml:space="preserve">tovar i prijevoz </w:t>
      </w:r>
      <w:proofErr w:type="spellStart"/>
      <w:r w:rsidRPr="00C763D0">
        <w:rPr>
          <w:rFonts w:eastAsia="Calibri" w:cs="Calibri"/>
          <w:bCs/>
        </w:rPr>
        <w:t>posipnih</w:t>
      </w:r>
      <w:proofErr w:type="spellEnd"/>
      <w:r w:rsidRPr="00C763D0">
        <w:rPr>
          <w:rFonts w:eastAsia="Calibri" w:cs="Calibri"/>
          <w:bCs/>
        </w:rPr>
        <w:t xml:space="preserve"> sredstava</w:t>
      </w:r>
      <w:r w:rsidR="00073199">
        <w:rPr>
          <w:rFonts w:eastAsia="Calibri" w:cs="Calibri"/>
          <w:bCs/>
        </w:rPr>
        <w:t>.</w:t>
      </w:r>
      <w:r w:rsidR="00D00140">
        <w:rPr>
          <w:rFonts w:eastAsia="Calibri" w:cs="Calibri"/>
          <w:bCs/>
        </w:rPr>
        <w:t xml:space="preserve"> 2022. godine dovršena je i </w:t>
      </w:r>
      <w:r w:rsidR="00D00140" w:rsidRPr="00D00140">
        <w:rPr>
          <w:rFonts w:eastAsia="Calibri" w:cs="Calibri"/>
          <w:bCs/>
        </w:rPr>
        <w:t xml:space="preserve">rekonstrukcija nogostupa u </w:t>
      </w:r>
      <w:proofErr w:type="spellStart"/>
      <w:r w:rsidR="00D00140" w:rsidRPr="00D00140">
        <w:rPr>
          <w:rFonts w:eastAsia="Calibri" w:cs="Calibri"/>
          <w:bCs/>
        </w:rPr>
        <w:t>Smiljanskoj</w:t>
      </w:r>
      <w:proofErr w:type="spellEnd"/>
      <w:r w:rsidR="00D00140" w:rsidRPr="00D00140">
        <w:rPr>
          <w:rFonts w:eastAsia="Calibri" w:cs="Calibri"/>
          <w:bCs/>
        </w:rPr>
        <w:t xml:space="preserve"> ulici</w:t>
      </w:r>
      <w:r w:rsidR="00D00140">
        <w:rPr>
          <w:rFonts w:eastAsia="Calibri" w:cs="Calibri"/>
          <w:bCs/>
        </w:rPr>
        <w:t xml:space="preserve"> i kod groblja Sv. Marije Magdalene u Gospiću.</w:t>
      </w:r>
    </w:p>
    <w:p w14:paraId="51971D01" w14:textId="77777777" w:rsidR="00C763D0" w:rsidRDefault="00C763D0">
      <w:pPr>
        <w:pStyle w:val="Odlomakpopisa"/>
        <w:numPr>
          <w:ilvl w:val="0"/>
          <w:numId w:val="34"/>
        </w:numPr>
        <w:spacing w:after="0"/>
        <w:ind w:left="851"/>
        <w:jc w:val="both"/>
        <w:rPr>
          <w:rFonts w:eastAsia="Calibri" w:cs="Calibri"/>
          <w:bCs/>
        </w:rPr>
      </w:pPr>
      <w:r w:rsidRPr="00C763D0">
        <w:rPr>
          <w:rFonts w:eastAsia="Calibri" w:cs="Calibri"/>
          <w:bCs/>
        </w:rPr>
        <w:t xml:space="preserve">Održavanje javnih zelenih površina. Obuhvaća košnju, obrezivanje i sakupljanje biološkog otpada s javnih zelenih površina, obnova, održavanje i njegu drveća, ukrasnog grmlja i drugog bilja, popločenih i nasipanih površina u parkovima, opremu na dječjim igralištima, </w:t>
      </w:r>
      <w:proofErr w:type="spellStart"/>
      <w:r w:rsidRPr="00C763D0">
        <w:rPr>
          <w:rFonts w:eastAsia="Calibri" w:cs="Calibri"/>
          <w:bCs/>
        </w:rPr>
        <w:t>fitosanitarnu</w:t>
      </w:r>
      <w:proofErr w:type="spellEnd"/>
      <w:r w:rsidRPr="00C763D0">
        <w:rPr>
          <w:rFonts w:eastAsia="Calibri" w:cs="Calibri"/>
          <w:bCs/>
        </w:rPr>
        <w:t xml:space="preserve"> zaštitu bilja i biljnog materijala za potrebe održavanja i druge poslovi potrebni za održavanje tih površina. Vrste i opseg izvršenih radova: </w:t>
      </w:r>
      <w:r w:rsidR="00F40914">
        <w:rPr>
          <w:rFonts w:eastAsia="Calibri" w:cs="Calibri"/>
          <w:bCs/>
        </w:rPr>
        <w:t>p</w:t>
      </w:r>
      <w:r w:rsidRPr="00C763D0">
        <w:rPr>
          <w:rFonts w:eastAsia="Calibri" w:cs="Calibri"/>
          <w:bCs/>
        </w:rPr>
        <w:t>rovjera i/ili kontrola ispravnosti opreme na dječjim igralištima</w:t>
      </w:r>
      <w:r w:rsidR="00F40914">
        <w:rPr>
          <w:rFonts w:eastAsia="Calibri" w:cs="Calibri"/>
          <w:bCs/>
        </w:rPr>
        <w:t>, č</w:t>
      </w:r>
      <w:r w:rsidRPr="00F40914">
        <w:rPr>
          <w:rFonts w:eastAsia="Calibri" w:cs="Calibri"/>
          <w:bCs/>
        </w:rPr>
        <w:t xml:space="preserve">išćenje </w:t>
      </w:r>
      <w:r w:rsidR="00F40914">
        <w:rPr>
          <w:rFonts w:eastAsia="Calibri" w:cs="Calibri"/>
          <w:bCs/>
        </w:rPr>
        <w:t xml:space="preserve">i popravljanje </w:t>
      </w:r>
      <w:r w:rsidRPr="00F40914">
        <w:rPr>
          <w:rFonts w:eastAsia="Calibri" w:cs="Calibri"/>
          <w:bCs/>
        </w:rPr>
        <w:t xml:space="preserve">opreme na dječjim igralištima </w:t>
      </w:r>
      <w:r w:rsidR="00F40914">
        <w:rPr>
          <w:rFonts w:eastAsia="Calibri" w:cs="Calibri"/>
          <w:bCs/>
        </w:rPr>
        <w:t>i nabava materijala</w:t>
      </w:r>
      <w:r w:rsidR="00073199">
        <w:rPr>
          <w:rFonts w:eastAsia="Calibri" w:cs="Calibri"/>
          <w:bCs/>
        </w:rPr>
        <w:t xml:space="preserve">, </w:t>
      </w:r>
      <w:r w:rsidR="00F40914">
        <w:rPr>
          <w:rFonts w:eastAsia="Calibri" w:cs="Calibri"/>
          <w:bCs/>
        </w:rPr>
        <w:t>k</w:t>
      </w:r>
      <w:r w:rsidRPr="00F40914">
        <w:rPr>
          <w:rFonts w:eastAsia="Calibri" w:cs="Calibri"/>
          <w:bCs/>
        </w:rPr>
        <w:t>ošnja trave motornom kosilicom i/ili trimerom i održavanje živica</w:t>
      </w:r>
      <w:r w:rsidR="00073199">
        <w:rPr>
          <w:rFonts w:eastAsia="Calibri" w:cs="Calibri"/>
          <w:bCs/>
        </w:rPr>
        <w:t xml:space="preserve">, </w:t>
      </w:r>
      <w:r w:rsidR="00F40914">
        <w:rPr>
          <w:rFonts w:eastAsia="Calibri" w:cs="Calibri"/>
          <w:bCs/>
        </w:rPr>
        <w:t>s</w:t>
      </w:r>
      <w:r w:rsidRPr="00F40914">
        <w:rPr>
          <w:rFonts w:eastAsia="Calibri" w:cs="Calibri"/>
          <w:bCs/>
        </w:rPr>
        <w:t>akupljanje (grabljanje, puhanje) biološkog otpada</w:t>
      </w:r>
      <w:r w:rsidR="00F40914">
        <w:rPr>
          <w:rFonts w:eastAsia="Calibri" w:cs="Calibri"/>
          <w:bCs/>
        </w:rPr>
        <w:t xml:space="preserve">: </w:t>
      </w:r>
      <w:r w:rsidRPr="00F40914">
        <w:rPr>
          <w:rFonts w:eastAsia="Calibri" w:cs="Calibri"/>
          <w:bCs/>
        </w:rPr>
        <w:t>lišće, trava i dr.</w:t>
      </w:r>
      <w:r w:rsidR="00073199">
        <w:rPr>
          <w:rFonts w:eastAsia="Calibri" w:cs="Calibri"/>
          <w:bCs/>
        </w:rPr>
        <w:t xml:space="preserve">, </w:t>
      </w:r>
      <w:r w:rsidR="00F40914">
        <w:rPr>
          <w:rFonts w:eastAsia="Calibri" w:cs="Calibri"/>
          <w:bCs/>
        </w:rPr>
        <w:t>o</w:t>
      </w:r>
      <w:r w:rsidRPr="00F40914">
        <w:rPr>
          <w:rFonts w:eastAsia="Calibri" w:cs="Calibri"/>
          <w:bCs/>
        </w:rPr>
        <w:t>državanje popločenih i nasipanih površina u parkovima</w:t>
      </w:r>
      <w:r w:rsidR="00073199">
        <w:rPr>
          <w:rFonts w:eastAsia="Calibri" w:cs="Calibri"/>
          <w:bCs/>
        </w:rPr>
        <w:t xml:space="preserve">, </w:t>
      </w:r>
      <w:r w:rsidR="00F40914">
        <w:rPr>
          <w:rFonts w:eastAsia="Calibri" w:cs="Calibri"/>
          <w:bCs/>
        </w:rPr>
        <w:t>s</w:t>
      </w:r>
      <w:r w:rsidRPr="00F40914">
        <w:rPr>
          <w:rFonts w:eastAsia="Calibri" w:cs="Calibri"/>
          <w:bCs/>
        </w:rPr>
        <w:t>adnja i održavanje cvjetnih gredica, nabava zemlje i sadnica, uređenje cvjetnih gredica, polijevanje cvjetnih gredica</w:t>
      </w:r>
      <w:r w:rsidR="00073199">
        <w:rPr>
          <w:rFonts w:eastAsia="Calibri" w:cs="Calibri"/>
          <w:bCs/>
        </w:rPr>
        <w:t xml:space="preserve">, </w:t>
      </w:r>
      <w:r w:rsidR="00F40914">
        <w:rPr>
          <w:rFonts w:eastAsia="Calibri" w:cs="Calibri"/>
          <w:bCs/>
        </w:rPr>
        <w:t>r</w:t>
      </w:r>
      <w:r w:rsidRPr="00F40914">
        <w:rPr>
          <w:rFonts w:eastAsia="Calibri" w:cs="Calibri"/>
          <w:bCs/>
        </w:rPr>
        <w:t>ezanje (uklanjanje) i zbrinjavanje suhih, trulih i nagnutih stabala</w:t>
      </w:r>
      <w:r w:rsidR="00073199">
        <w:rPr>
          <w:rFonts w:eastAsia="Calibri" w:cs="Calibri"/>
          <w:bCs/>
        </w:rPr>
        <w:t>.</w:t>
      </w:r>
    </w:p>
    <w:p w14:paraId="2D407E7D" w14:textId="77777777" w:rsidR="00F40914" w:rsidRDefault="00F40914">
      <w:pPr>
        <w:pStyle w:val="Odlomakpopisa"/>
        <w:numPr>
          <w:ilvl w:val="0"/>
          <w:numId w:val="34"/>
        </w:numPr>
        <w:spacing w:after="0"/>
        <w:ind w:left="851"/>
        <w:jc w:val="both"/>
        <w:rPr>
          <w:rFonts w:eastAsia="Calibri" w:cs="Calibri"/>
          <w:bCs/>
        </w:rPr>
      </w:pPr>
      <w:r w:rsidRPr="00F40914">
        <w:rPr>
          <w:rFonts w:eastAsia="Calibri" w:cs="Calibri"/>
          <w:bCs/>
        </w:rPr>
        <w:t>Održavanje građevina, uređaja i predmeta javne namjene</w:t>
      </w:r>
      <w:r>
        <w:rPr>
          <w:rFonts w:eastAsia="Calibri" w:cs="Calibri"/>
          <w:bCs/>
        </w:rPr>
        <w:t xml:space="preserve">. Obuhvaća </w:t>
      </w:r>
      <w:r w:rsidRPr="00F40914">
        <w:rPr>
          <w:rFonts w:eastAsia="Calibri" w:cs="Calibri"/>
          <w:bCs/>
        </w:rPr>
        <w:t>održavanje, poprav</w:t>
      </w:r>
      <w:r>
        <w:rPr>
          <w:rFonts w:eastAsia="Calibri" w:cs="Calibri"/>
          <w:bCs/>
        </w:rPr>
        <w:t>ke</w:t>
      </w:r>
      <w:r w:rsidRPr="00F40914">
        <w:rPr>
          <w:rFonts w:eastAsia="Calibri" w:cs="Calibri"/>
          <w:bCs/>
        </w:rPr>
        <w:t xml:space="preserve"> i čišćenje tih građevina, uređaja i predmeta (fontana, spomenika, autobusnih stajališta, klupa za sjedenje, javnih satova, </w:t>
      </w:r>
      <w:proofErr w:type="spellStart"/>
      <w:r w:rsidRPr="00F40914">
        <w:rPr>
          <w:rFonts w:eastAsia="Calibri" w:cs="Calibri"/>
          <w:bCs/>
        </w:rPr>
        <w:t>elektropunionice</w:t>
      </w:r>
      <w:proofErr w:type="spellEnd"/>
      <w:r w:rsidRPr="00F40914">
        <w:rPr>
          <w:rFonts w:eastAsia="Calibri" w:cs="Calibri"/>
          <w:bCs/>
        </w:rPr>
        <w:t xml:space="preserve"> i drugih građevina, uređaja i predmeta javne namjene).</w:t>
      </w:r>
      <w:r>
        <w:rPr>
          <w:rFonts w:eastAsia="Calibri" w:cs="Calibri"/>
          <w:bCs/>
        </w:rPr>
        <w:t xml:space="preserve"> </w:t>
      </w:r>
      <w:r w:rsidRPr="00F40914">
        <w:rPr>
          <w:rFonts w:eastAsia="Calibri" w:cs="Calibri"/>
          <w:bCs/>
        </w:rPr>
        <w:t>Vrste i opseg izvršenih radova:</w:t>
      </w:r>
      <w:r>
        <w:rPr>
          <w:rFonts w:eastAsia="Calibri" w:cs="Calibri"/>
          <w:bCs/>
        </w:rPr>
        <w:t xml:space="preserve"> p</w:t>
      </w:r>
      <w:r w:rsidRPr="00F40914">
        <w:rPr>
          <w:rFonts w:eastAsia="Calibri" w:cs="Calibri"/>
          <w:bCs/>
        </w:rPr>
        <w:t>opravljanje (održavanje u ispravnom stanju)</w:t>
      </w:r>
      <w:r>
        <w:rPr>
          <w:rFonts w:eastAsia="Calibri" w:cs="Calibri"/>
          <w:bCs/>
        </w:rPr>
        <w:t>,</w:t>
      </w:r>
      <w:r w:rsidRPr="00F40914">
        <w:rPr>
          <w:rFonts w:eastAsia="Calibri" w:cs="Calibri"/>
          <w:bCs/>
        </w:rPr>
        <w:t xml:space="preserve"> </w:t>
      </w:r>
      <w:r>
        <w:rPr>
          <w:rFonts w:eastAsia="Calibri" w:cs="Calibri"/>
          <w:bCs/>
        </w:rPr>
        <w:t>č</w:t>
      </w:r>
      <w:r w:rsidRPr="00F40914">
        <w:rPr>
          <w:rFonts w:eastAsia="Calibri" w:cs="Calibri"/>
          <w:bCs/>
        </w:rPr>
        <w:t>išćenje i pranje</w:t>
      </w:r>
      <w:r w:rsidR="00073199">
        <w:rPr>
          <w:rFonts w:eastAsia="Calibri" w:cs="Calibri"/>
          <w:bCs/>
        </w:rPr>
        <w:t>, e</w:t>
      </w:r>
      <w:r w:rsidR="00073199" w:rsidRPr="00F40914">
        <w:rPr>
          <w:rFonts w:eastAsia="Calibri" w:cs="Calibri"/>
          <w:bCs/>
        </w:rPr>
        <w:t>lektričarske usluge</w:t>
      </w:r>
      <w:r w:rsidR="00073199">
        <w:rPr>
          <w:rFonts w:eastAsia="Calibri" w:cs="Calibri"/>
          <w:bCs/>
        </w:rPr>
        <w:t xml:space="preserve">, nabava </w:t>
      </w:r>
      <w:r w:rsidRPr="00073199">
        <w:rPr>
          <w:rFonts w:eastAsia="Calibri" w:cs="Calibri"/>
          <w:bCs/>
        </w:rPr>
        <w:t>materija</w:t>
      </w:r>
      <w:r w:rsidR="00073199">
        <w:rPr>
          <w:rFonts w:eastAsia="Calibri" w:cs="Calibri"/>
          <w:bCs/>
        </w:rPr>
        <w:t>la</w:t>
      </w:r>
      <w:r w:rsidRPr="00073199">
        <w:rPr>
          <w:rFonts w:eastAsia="Calibri" w:cs="Calibri"/>
          <w:bCs/>
        </w:rPr>
        <w:t xml:space="preserve"> (rezervni dijelovi, potrošni materijal, i dr.)</w:t>
      </w:r>
      <w:r w:rsidR="00073199">
        <w:rPr>
          <w:rFonts w:eastAsia="Calibri" w:cs="Calibri"/>
          <w:bCs/>
        </w:rPr>
        <w:t>, p</w:t>
      </w:r>
      <w:r w:rsidRPr="00073199">
        <w:rPr>
          <w:rFonts w:eastAsia="Calibri" w:cs="Calibri"/>
          <w:bCs/>
        </w:rPr>
        <w:t>otrošnj</w:t>
      </w:r>
      <w:r w:rsidR="004B67C9">
        <w:rPr>
          <w:rFonts w:eastAsia="Calibri" w:cs="Calibri"/>
          <w:bCs/>
        </w:rPr>
        <w:t>u</w:t>
      </w:r>
      <w:r w:rsidRPr="00073199">
        <w:rPr>
          <w:rFonts w:eastAsia="Calibri" w:cs="Calibri"/>
          <w:bCs/>
        </w:rPr>
        <w:t xml:space="preserve"> vode</w:t>
      </w:r>
      <w:r w:rsidR="00073199" w:rsidRPr="00073199">
        <w:rPr>
          <w:rFonts w:eastAsia="Calibri" w:cs="Calibri"/>
          <w:bCs/>
        </w:rPr>
        <w:t>, b</w:t>
      </w:r>
      <w:r w:rsidRPr="00073199">
        <w:rPr>
          <w:rFonts w:eastAsia="Calibri" w:cs="Calibri"/>
          <w:bCs/>
        </w:rPr>
        <w:t>ojanje</w:t>
      </w:r>
      <w:r w:rsidR="00073199">
        <w:rPr>
          <w:rFonts w:eastAsia="Calibri" w:cs="Calibri"/>
          <w:bCs/>
        </w:rPr>
        <w:t>.</w:t>
      </w:r>
    </w:p>
    <w:p w14:paraId="1E41540F" w14:textId="77777777" w:rsidR="00073199" w:rsidRDefault="00073199">
      <w:pPr>
        <w:pStyle w:val="Odlomakpopisa"/>
        <w:numPr>
          <w:ilvl w:val="0"/>
          <w:numId w:val="34"/>
        </w:numPr>
        <w:spacing w:after="0"/>
        <w:ind w:left="851"/>
        <w:jc w:val="both"/>
        <w:rPr>
          <w:rFonts w:eastAsia="Calibri" w:cs="Calibri"/>
          <w:bCs/>
        </w:rPr>
      </w:pPr>
      <w:r w:rsidRPr="00073199">
        <w:rPr>
          <w:rFonts w:eastAsia="Calibri" w:cs="Calibri"/>
          <w:bCs/>
        </w:rPr>
        <w:t>Održavanje čistoće javnih površina</w:t>
      </w:r>
      <w:r>
        <w:rPr>
          <w:rFonts w:eastAsia="Calibri" w:cs="Calibri"/>
          <w:bCs/>
        </w:rPr>
        <w:t xml:space="preserve">. Obuhvaća </w:t>
      </w:r>
      <w:r w:rsidRPr="00073199">
        <w:rPr>
          <w:rFonts w:eastAsia="Calibri" w:cs="Calibri"/>
          <w:bCs/>
        </w:rPr>
        <w:t xml:space="preserve">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Grada. Vrste i opseg </w:t>
      </w:r>
      <w:r>
        <w:rPr>
          <w:rFonts w:eastAsia="Calibri" w:cs="Calibri"/>
          <w:bCs/>
        </w:rPr>
        <w:t xml:space="preserve">izvršenih </w:t>
      </w:r>
      <w:r w:rsidRPr="00073199">
        <w:rPr>
          <w:rFonts w:eastAsia="Calibri" w:cs="Calibri"/>
          <w:bCs/>
        </w:rPr>
        <w:t>radova</w:t>
      </w:r>
      <w:r>
        <w:rPr>
          <w:rFonts w:eastAsia="Calibri" w:cs="Calibri"/>
          <w:bCs/>
        </w:rPr>
        <w:t xml:space="preserve"> p</w:t>
      </w:r>
      <w:r w:rsidRPr="00073199">
        <w:rPr>
          <w:rFonts w:eastAsia="Calibri" w:cs="Calibri"/>
          <w:bCs/>
        </w:rPr>
        <w:t>opravljanje javnih površina</w:t>
      </w:r>
      <w:r>
        <w:rPr>
          <w:rFonts w:eastAsia="Calibri" w:cs="Calibri"/>
          <w:bCs/>
        </w:rPr>
        <w:t>, postavljanje i</w:t>
      </w:r>
      <w:r w:rsidRPr="00073199">
        <w:rPr>
          <w:rFonts w:eastAsia="Calibri" w:cs="Calibri"/>
          <w:bCs/>
        </w:rPr>
        <w:t xml:space="preserve"> čišćenje košarica za otpatke te nabava košarica</w:t>
      </w:r>
      <w:r>
        <w:rPr>
          <w:rFonts w:eastAsia="Calibri" w:cs="Calibri"/>
          <w:bCs/>
        </w:rPr>
        <w:t>, u</w:t>
      </w:r>
      <w:r w:rsidRPr="00073199">
        <w:rPr>
          <w:rFonts w:eastAsia="Calibri" w:cs="Calibri"/>
          <w:bCs/>
        </w:rPr>
        <w:t xml:space="preserve">klanjanje otpada koji je nepoznata osoba odbacila na javnu površinu ili zemljište u vlasništvu </w:t>
      </w:r>
      <w:r w:rsidRPr="00073199">
        <w:rPr>
          <w:rFonts w:eastAsia="Calibri" w:cs="Calibri"/>
          <w:bCs/>
        </w:rPr>
        <w:lastRenderedPageBreak/>
        <w:t>grada</w:t>
      </w:r>
      <w:r>
        <w:rPr>
          <w:rFonts w:eastAsia="Calibri" w:cs="Calibri"/>
          <w:bCs/>
        </w:rPr>
        <w:t>, s</w:t>
      </w:r>
      <w:r w:rsidRPr="00073199">
        <w:rPr>
          <w:rFonts w:eastAsia="Calibri" w:cs="Calibri"/>
          <w:bCs/>
        </w:rPr>
        <w:t>trojno i/ili ručno pranje površina javne namjene</w:t>
      </w:r>
      <w:r>
        <w:rPr>
          <w:rFonts w:eastAsia="Calibri" w:cs="Calibri"/>
          <w:bCs/>
        </w:rPr>
        <w:t>, r</w:t>
      </w:r>
      <w:r w:rsidRPr="00073199">
        <w:rPr>
          <w:rFonts w:eastAsia="Calibri" w:cs="Calibri"/>
          <w:bCs/>
        </w:rPr>
        <w:t>učno čišćenje površina javne namjene</w:t>
      </w:r>
      <w:r>
        <w:rPr>
          <w:rFonts w:eastAsia="Calibri" w:cs="Calibri"/>
          <w:bCs/>
        </w:rPr>
        <w:t>.</w:t>
      </w:r>
    </w:p>
    <w:p w14:paraId="4B428456" w14:textId="77777777" w:rsidR="004B67C9" w:rsidRDefault="004B67C9" w:rsidP="00FD0238">
      <w:pPr>
        <w:pStyle w:val="Odlomakpopisa"/>
        <w:spacing w:after="0"/>
        <w:ind w:left="426"/>
        <w:jc w:val="both"/>
        <w:rPr>
          <w:rFonts w:eastAsia="Calibri" w:cs="Calibri"/>
          <w:bCs/>
        </w:rPr>
      </w:pPr>
      <w:r w:rsidRPr="004B67C9">
        <w:rPr>
          <w:rFonts w:eastAsia="Calibri" w:cs="Calibri"/>
          <w:b/>
        </w:rPr>
        <w:t>Aktivnost A200002 Održavanje nerazvrstanih cesta.</w:t>
      </w:r>
      <w:r>
        <w:rPr>
          <w:rFonts w:eastAsia="Calibri" w:cs="Calibri"/>
          <w:b/>
        </w:rPr>
        <w:t xml:space="preserve"> </w:t>
      </w:r>
      <w:r w:rsidRPr="004B67C9">
        <w:rPr>
          <w:rFonts w:eastAsia="Calibri" w:cs="Calibri"/>
          <w:bCs/>
        </w:rPr>
        <w:t xml:space="preserve">Unutar ove aktivnosti sredstva u visini od </w:t>
      </w:r>
      <w:r>
        <w:rPr>
          <w:rFonts w:eastAsia="Calibri" w:cs="Calibri"/>
          <w:bCs/>
        </w:rPr>
        <w:t xml:space="preserve">2.270.085,33 </w:t>
      </w:r>
      <w:r w:rsidRPr="004B67C9">
        <w:rPr>
          <w:rFonts w:eastAsia="Calibri" w:cs="Calibri"/>
          <w:bCs/>
        </w:rPr>
        <w:t>kn utrošena su za</w:t>
      </w:r>
      <w:r>
        <w:rPr>
          <w:rFonts w:eastAsia="Calibri" w:cs="Calibri"/>
          <w:bCs/>
        </w:rPr>
        <w:t xml:space="preserve"> </w:t>
      </w:r>
      <w:r w:rsidRPr="004B67C9">
        <w:rPr>
          <w:rFonts w:eastAsia="Calibri" w:cs="Calibri"/>
          <w:bCs/>
        </w:rPr>
        <w:t xml:space="preserve">usluge tekućeg i investicijskog održavanja </w:t>
      </w:r>
      <w:r>
        <w:rPr>
          <w:rFonts w:eastAsia="Calibri" w:cs="Calibri"/>
          <w:bCs/>
        </w:rPr>
        <w:t xml:space="preserve">451 kilometra </w:t>
      </w:r>
      <w:r w:rsidRPr="004B67C9">
        <w:rPr>
          <w:rFonts w:eastAsia="Calibri" w:cs="Calibri"/>
          <w:bCs/>
        </w:rPr>
        <w:t>nerazvrstanih cesta</w:t>
      </w:r>
      <w:r>
        <w:rPr>
          <w:rFonts w:eastAsia="Calibri" w:cs="Calibri"/>
          <w:bCs/>
        </w:rPr>
        <w:t xml:space="preserve">. Obuhvaća </w:t>
      </w:r>
      <w:r w:rsidRPr="004B67C9">
        <w:rPr>
          <w:rFonts w:eastAsia="Calibri" w:cs="Calibri"/>
          <w:bCs/>
        </w:rPr>
        <w:t xml:space="preserve">održavanje kolnika, bankine i </w:t>
      </w:r>
      <w:proofErr w:type="spellStart"/>
      <w:r w:rsidRPr="004B67C9">
        <w:rPr>
          <w:rFonts w:eastAsia="Calibri" w:cs="Calibri"/>
          <w:bCs/>
        </w:rPr>
        <w:t>berme</w:t>
      </w:r>
      <w:proofErr w:type="spellEnd"/>
      <w:r>
        <w:rPr>
          <w:rFonts w:eastAsia="Calibri" w:cs="Calibri"/>
          <w:bCs/>
        </w:rPr>
        <w:t>,</w:t>
      </w:r>
      <w:r w:rsidRPr="004B67C9">
        <w:t xml:space="preserve"> </w:t>
      </w:r>
      <w:r w:rsidRPr="004B67C9">
        <w:rPr>
          <w:rFonts w:eastAsia="Calibri" w:cs="Calibri"/>
          <w:bCs/>
        </w:rPr>
        <w:t>čišćenje, popra</w:t>
      </w:r>
      <w:r>
        <w:rPr>
          <w:rFonts w:eastAsia="Calibri" w:cs="Calibri"/>
          <w:bCs/>
        </w:rPr>
        <w:t xml:space="preserve">vke </w:t>
      </w:r>
      <w:r w:rsidRPr="004B67C9">
        <w:rPr>
          <w:rFonts w:eastAsia="Calibri" w:cs="Calibri"/>
          <w:bCs/>
        </w:rPr>
        <w:t>i dogradnj</w:t>
      </w:r>
      <w:r>
        <w:rPr>
          <w:rFonts w:eastAsia="Calibri" w:cs="Calibri"/>
          <w:bCs/>
        </w:rPr>
        <w:t>u</w:t>
      </w:r>
      <w:r w:rsidRPr="004B67C9">
        <w:rPr>
          <w:rFonts w:eastAsia="Calibri" w:cs="Calibri"/>
          <w:bCs/>
        </w:rPr>
        <w:t xml:space="preserve"> sustava za odvodnju</w:t>
      </w:r>
      <w:r>
        <w:rPr>
          <w:rFonts w:eastAsia="Calibri" w:cs="Calibri"/>
          <w:bCs/>
        </w:rPr>
        <w:t xml:space="preserve">, </w:t>
      </w:r>
      <w:r w:rsidRPr="004B67C9">
        <w:rPr>
          <w:rFonts w:eastAsia="Calibri" w:cs="Calibri"/>
          <w:bCs/>
        </w:rPr>
        <w:t>horizontaln</w:t>
      </w:r>
      <w:r>
        <w:rPr>
          <w:rFonts w:eastAsia="Calibri" w:cs="Calibri"/>
          <w:bCs/>
        </w:rPr>
        <w:t>u</w:t>
      </w:r>
      <w:r w:rsidRPr="004B67C9">
        <w:rPr>
          <w:rFonts w:eastAsia="Calibri" w:cs="Calibri"/>
          <w:bCs/>
        </w:rPr>
        <w:t xml:space="preserve"> i vertikaln</w:t>
      </w:r>
      <w:r>
        <w:rPr>
          <w:rFonts w:eastAsia="Calibri" w:cs="Calibri"/>
          <w:bCs/>
        </w:rPr>
        <w:t>u</w:t>
      </w:r>
      <w:r w:rsidRPr="004B67C9">
        <w:rPr>
          <w:rFonts w:eastAsia="Calibri" w:cs="Calibri"/>
          <w:bCs/>
        </w:rPr>
        <w:t xml:space="preserve"> signalizacij</w:t>
      </w:r>
      <w:r>
        <w:rPr>
          <w:rFonts w:eastAsia="Calibri" w:cs="Calibri"/>
          <w:bCs/>
        </w:rPr>
        <w:t xml:space="preserve">u, </w:t>
      </w:r>
      <w:r w:rsidRPr="004B67C9">
        <w:rPr>
          <w:rFonts w:eastAsia="Calibri" w:cs="Calibri"/>
          <w:bCs/>
        </w:rPr>
        <w:t>košnj</w:t>
      </w:r>
      <w:r>
        <w:rPr>
          <w:rFonts w:eastAsia="Calibri" w:cs="Calibri"/>
          <w:bCs/>
        </w:rPr>
        <w:t>u</w:t>
      </w:r>
      <w:r w:rsidRPr="004B67C9">
        <w:rPr>
          <w:rFonts w:eastAsia="Calibri" w:cs="Calibri"/>
          <w:bCs/>
        </w:rPr>
        <w:t xml:space="preserve"> trave i održavanje zelenila u cestovnom pojasu</w:t>
      </w:r>
      <w:r>
        <w:rPr>
          <w:rFonts w:eastAsia="Calibri" w:cs="Calibri"/>
          <w:bCs/>
        </w:rPr>
        <w:t>.</w:t>
      </w:r>
    </w:p>
    <w:p w14:paraId="51DBBC9F" w14:textId="77777777" w:rsidR="004B67C9" w:rsidRDefault="004B67C9" w:rsidP="00FD0238">
      <w:pPr>
        <w:pStyle w:val="Odlomakpopisa"/>
        <w:spacing w:after="0"/>
        <w:ind w:left="426"/>
        <w:jc w:val="both"/>
        <w:rPr>
          <w:rFonts w:eastAsia="Calibri" w:cs="Calibri"/>
          <w:bCs/>
        </w:rPr>
      </w:pPr>
      <w:r w:rsidRPr="004B67C9">
        <w:rPr>
          <w:rFonts w:eastAsia="Calibri" w:cs="Calibri"/>
          <w:b/>
        </w:rPr>
        <w:t>Aktivnost A20000</w:t>
      </w:r>
      <w:r>
        <w:rPr>
          <w:rFonts w:eastAsia="Calibri" w:cs="Calibri"/>
          <w:b/>
        </w:rPr>
        <w:t xml:space="preserve">4 </w:t>
      </w:r>
      <w:r w:rsidRPr="004B67C9">
        <w:rPr>
          <w:rFonts w:eastAsia="Calibri" w:cs="Calibri"/>
          <w:b/>
        </w:rPr>
        <w:t>Održavanje</w:t>
      </w:r>
      <w:r>
        <w:rPr>
          <w:rFonts w:eastAsia="Calibri" w:cs="Calibri"/>
          <w:b/>
        </w:rPr>
        <w:t xml:space="preserve"> </w:t>
      </w:r>
      <w:r w:rsidRPr="004B67C9">
        <w:rPr>
          <w:rFonts w:eastAsia="Calibri" w:cs="Calibri"/>
          <w:b/>
        </w:rPr>
        <w:t>javne rasvjete</w:t>
      </w:r>
      <w:r>
        <w:rPr>
          <w:rFonts w:eastAsia="Calibri" w:cs="Calibri"/>
          <w:b/>
        </w:rPr>
        <w:t xml:space="preserve">. </w:t>
      </w:r>
      <w:r w:rsidRPr="004B67C9">
        <w:rPr>
          <w:rFonts w:eastAsia="Calibri" w:cs="Calibri"/>
          <w:bCs/>
        </w:rPr>
        <w:t xml:space="preserve">Unutar ove aktivnosti sredstva u visini od </w:t>
      </w:r>
      <w:r>
        <w:rPr>
          <w:rFonts w:eastAsia="Calibri" w:cs="Calibri"/>
          <w:bCs/>
        </w:rPr>
        <w:t xml:space="preserve">2.470.742,86 </w:t>
      </w:r>
      <w:r w:rsidRPr="004B67C9">
        <w:rPr>
          <w:rFonts w:eastAsia="Calibri" w:cs="Calibri"/>
          <w:bCs/>
        </w:rPr>
        <w:t>kn utrošena su za</w:t>
      </w:r>
      <w:r w:rsidR="00010F89">
        <w:rPr>
          <w:rFonts w:eastAsia="Calibri" w:cs="Calibri"/>
          <w:bCs/>
        </w:rPr>
        <w:t>:</w:t>
      </w:r>
      <w:r w:rsidR="00940405" w:rsidRPr="00940405">
        <w:rPr>
          <w:rFonts w:eastAsia="Calibri" w:cs="Calibri"/>
          <w:bCs/>
        </w:rPr>
        <w:t xml:space="preserve"> upravljanje i održavanje instalacija javne rasvjete</w:t>
      </w:r>
      <w:r w:rsidR="00940405">
        <w:rPr>
          <w:rFonts w:eastAsia="Calibri" w:cs="Calibri"/>
          <w:bCs/>
        </w:rPr>
        <w:t xml:space="preserve"> te</w:t>
      </w:r>
      <w:r w:rsidR="00940405" w:rsidRPr="00940405">
        <w:rPr>
          <w:rFonts w:eastAsia="Calibri" w:cs="Calibri"/>
          <w:bCs/>
        </w:rPr>
        <w:t xml:space="preserve"> podmirivanje troškova električne energije za rasvjetljavanje površina javne namjene.</w:t>
      </w:r>
    </w:p>
    <w:p w14:paraId="75DFF062" w14:textId="77777777" w:rsidR="00940405" w:rsidRDefault="00940405" w:rsidP="00FD0238">
      <w:pPr>
        <w:pStyle w:val="Odlomakpopisa"/>
        <w:spacing w:after="0"/>
        <w:ind w:left="426"/>
        <w:jc w:val="both"/>
        <w:rPr>
          <w:rFonts w:eastAsia="Calibri" w:cs="Calibri"/>
          <w:bCs/>
        </w:rPr>
      </w:pPr>
      <w:r w:rsidRPr="004B67C9">
        <w:rPr>
          <w:rFonts w:eastAsia="Calibri" w:cs="Calibri"/>
          <w:b/>
        </w:rPr>
        <w:t>Aktivnost A20000</w:t>
      </w:r>
      <w:r>
        <w:rPr>
          <w:rFonts w:eastAsia="Calibri" w:cs="Calibri"/>
          <w:b/>
        </w:rPr>
        <w:t xml:space="preserve">5 </w:t>
      </w:r>
      <w:r w:rsidRPr="00940405">
        <w:rPr>
          <w:rFonts w:eastAsia="Calibri" w:cs="Calibri"/>
          <w:b/>
        </w:rPr>
        <w:t>Božićno i novogodišnje kićenje grada</w:t>
      </w:r>
      <w:r>
        <w:rPr>
          <w:rFonts w:eastAsia="Calibri" w:cs="Calibri"/>
          <w:b/>
        </w:rPr>
        <w:t xml:space="preserve">. </w:t>
      </w:r>
      <w:r w:rsidRPr="00940405">
        <w:rPr>
          <w:rFonts w:eastAsia="Calibri" w:cs="Calibri"/>
          <w:bCs/>
        </w:rPr>
        <w:t xml:space="preserve">Unutar ove aktivnosti sredstva u visini od </w:t>
      </w:r>
      <w:r>
        <w:rPr>
          <w:rFonts w:eastAsia="Calibri" w:cs="Calibri"/>
          <w:bCs/>
        </w:rPr>
        <w:t xml:space="preserve">200.000,00 </w:t>
      </w:r>
      <w:r w:rsidRPr="00940405">
        <w:rPr>
          <w:rFonts w:eastAsia="Calibri" w:cs="Calibri"/>
          <w:bCs/>
        </w:rPr>
        <w:t>kn utrošena su za</w:t>
      </w:r>
      <w:r w:rsidR="00010F89">
        <w:rPr>
          <w:rFonts w:eastAsia="Calibri" w:cs="Calibri"/>
          <w:bCs/>
        </w:rPr>
        <w:t>:</w:t>
      </w:r>
      <w:r>
        <w:rPr>
          <w:rFonts w:eastAsia="Calibri" w:cs="Calibri"/>
          <w:bCs/>
        </w:rPr>
        <w:t xml:space="preserve"> </w:t>
      </w:r>
      <w:r w:rsidR="00563D8B" w:rsidRPr="00563D8B">
        <w:rPr>
          <w:rFonts w:eastAsia="Calibri" w:cs="Calibri"/>
          <w:bCs/>
        </w:rPr>
        <w:t>usluge kićenja grada u vrijeme blagdana</w:t>
      </w:r>
      <w:r w:rsidR="00563D8B">
        <w:rPr>
          <w:rFonts w:eastAsia="Calibri" w:cs="Calibri"/>
          <w:bCs/>
        </w:rPr>
        <w:t xml:space="preserve">, </w:t>
      </w:r>
      <w:r>
        <w:rPr>
          <w:rFonts w:eastAsia="Calibri" w:cs="Calibri"/>
          <w:bCs/>
        </w:rPr>
        <w:t xml:space="preserve">godišnji servis </w:t>
      </w:r>
      <w:r w:rsidR="00563D8B">
        <w:rPr>
          <w:rFonts w:eastAsia="Calibri" w:cs="Calibri"/>
          <w:bCs/>
        </w:rPr>
        <w:t xml:space="preserve">božićnog nakita i </w:t>
      </w:r>
      <w:r>
        <w:rPr>
          <w:rFonts w:eastAsia="Calibri" w:cs="Calibri"/>
          <w:bCs/>
        </w:rPr>
        <w:t>ukras</w:t>
      </w:r>
      <w:r w:rsidR="00563D8B">
        <w:rPr>
          <w:rFonts w:eastAsia="Calibri" w:cs="Calibri"/>
          <w:bCs/>
        </w:rPr>
        <w:t xml:space="preserve">a, </w:t>
      </w:r>
      <w:r>
        <w:rPr>
          <w:rFonts w:eastAsia="Calibri" w:cs="Calibri"/>
          <w:bCs/>
        </w:rPr>
        <w:t>najam i kupnja novih božićnih ukrasa.</w:t>
      </w:r>
    </w:p>
    <w:p w14:paraId="2B15CA87" w14:textId="77777777" w:rsidR="00010F89" w:rsidRDefault="00010F89" w:rsidP="00FD0238">
      <w:pPr>
        <w:pStyle w:val="Odlomakpopisa"/>
        <w:spacing w:after="0"/>
        <w:ind w:left="426"/>
        <w:jc w:val="both"/>
        <w:rPr>
          <w:rFonts w:eastAsia="Calibri" w:cs="Calibri"/>
          <w:bCs/>
        </w:rPr>
      </w:pPr>
      <w:r w:rsidRPr="00010F89">
        <w:rPr>
          <w:rFonts w:eastAsia="Calibri" w:cs="Calibri"/>
          <w:b/>
        </w:rPr>
        <w:t>Aktivnost A200006 Održavanje groblja</w:t>
      </w:r>
      <w:r>
        <w:rPr>
          <w:rFonts w:eastAsia="Calibri" w:cs="Calibri"/>
          <w:b/>
        </w:rPr>
        <w:t xml:space="preserve">. </w:t>
      </w:r>
      <w:r w:rsidRPr="00010F89">
        <w:rPr>
          <w:rFonts w:eastAsia="Calibri" w:cs="Calibri"/>
          <w:bCs/>
        </w:rPr>
        <w:t xml:space="preserve">Unutar ove aktivnosti sredstva u visini od </w:t>
      </w:r>
      <w:r>
        <w:rPr>
          <w:rFonts w:eastAsia="Calibri" w:cs="Calibri"/>
          <w:bCs/>
        </w:rPr>
        <w:t>229.534,86</w:t>
      </w:r>
      <w:r w:rsidRPr="00010F89">
        <w:rPr>
          <w:rFonts w:eastAsia="Calibri" w:cs="Calibri"/>
          <w:bCs/>
        </w:rPr>
        <w:t xml:space="preserve"> kn utrošena su za:</w:t>
      </w:r>
      <w:r>
        <w:rPr>
          <w:rFonts w:eastAsia="Calibri" w:cs="Calibri"/>
          <w:bCs/>
        </w:rPr>
        <w:t xml:space="preserve"> </w:t>
      </w:r>
      <w:r w:rsidRPr="00010F89">
        <w:rPr>
          <w:rFonts w:eastAsia="Calibri" w:cs="Calibri"/>
          <w:bCs/>
        </w:rPr>
        <w:t>održavanje prostora i zgrada za obavljanje ispraćaja i ukopa pokojnika</w:t>
      </w:r>
      <w:r>
        <w:rPr>
          <w:rFonts w:eastAsia="Calibri" w:cs="Calibri"/>
          <w:bCs/>
        </w:rPr>
        <w:t xml:space="preserve">, </w:t>
      </w:r>
      <w:r w:rsidRPr="00010F89">
        <w:rPr>
          <w:rFonts w:eastAsia="Calibri" w:cs="Calibri"/>
          <w:bCs/>
        </w:rPr>
        <w:t>uređivanje putova, zelenih i drugih površina unutar groblja</w:t>
      </w:r>
      <w:r>
        <w:rPr>
          <w:rFonts w:eastAsia="Calibri" w:cs="Calibri"/>
          <w:bCs/>
        </w:rPr>
        <w:t>, č</w:t>
      </w:r>
      <w:r w:rsidRPr="00010F89">
        <w:rPr>
          <w:rFonts w:eastAsia="Calibri" w:cs="Calibri"/>
          <w:bCs/>
        </w:rPr>
        <w:t>išćenje snijega</w:t>
      </w:r>
      <w:r>
        <w:rPr>
          <w:rFonts w:eastAsia="Calibri" w:cs="Calibri"/>
          <w:bCs/>
        </w:rPr>
        <w:t>, uređenje ograde oko groblja, u</w:t>
      </w:r>
      <w:r w:rsidRPr="00010F89">
        <w:rPr>
          <w:rFonts w:eastAsia="Calibri" w:cs="Calibri"/>
          <w:bCs/>
        </w:rPr>
        <w:t>klanjanje otpada i odvoz kontejnera za otpad</w:t>
      </w:r>
      <w:r>
        <w:rPr>
          <w:rFonts w:eastAsia="Calibri" w:cs="Calibri"/>
          <w:bCs/>
        </w:rPr>
        <w:t>.</w:t>
      </w:r>
    </w:p>
    <w:p w14:paraId="7E07584F" w14:textId="77777777" w:rsidR="00010F89" w:rsidRDefault="00010F89" w:rsidP="00FD0238">
      <w:pPr>
        <w:pStyle w:val="Odlomakpopisa"/>
        <w:spacing w:after="0"/>
        <w:ind w:left="426"/>
        <w:jc w:val="both"/>
        <w:rPr>
          <w:rFonts w:eastAsia="Calibri" w:cs="Calibri"/>
          <w:bCs/>
        </w:rPr>
      </w:pPr>
      <w:r w:rsidRPr="00010F89">
        <w:rPr>
          <w:rFonts w:eastAsia="Calibri" w:cs="Calibri"/>
          <w:b/>
        </w:rPr>
        <w:t>Aktivnost A200007 Održavanje javne odvodnje oborinskih voda</w:t>
      </w:r>
      <w:r>
        <w:rPr>
          <w:rFonts w:eastAsia="Calibri" w:cs="Calibri"/>
          <w:b/>
        </w:rPr>
        <w:t xml:space="preserve">. </w:t>
      </w:r>
      <w:r w:rsidRPr="00010F89">
        <w:rPr>
          <w:rFonts w:eastAsia="Calibri" w:cs="Calibri"/>
          <w:bCs/>
        </w:rPr>
        <w:t xml:space="preserve">Unutar ove aktivnosti sredstva u visini od </w:t>
      </w:r>
      <w:r>
        <w:rPr>
          <w:rFonts w:eastAsia="Calibri" w:cs="Calibri"/>
          <w:bCs/>
        </w:rPr>
        <w:t>83.600,00</w:t>
      </w:r>
      <w:r w:rsidRPr="00010F89">
        <w:rPr>
          <w:rFonts w:eastAsia="Calibri" w:cs="Calibri"/>
          <w:bCs/>
        </w:rPr>
        <w:t xml:space="preserve"> kn utrošena su za:</w:t>
      </w:r>
      <w:r>
        <w:rPr>
          <w:rFonts w:eastAsia="Calibri" w:cs="Calibri"/>
          <w:bCs/>
        </w:rPr>
        <w:t xml:space="preserve"> o</w:t>
      </w:r>
      <w:r w:rsidRPr="00010F89">
        <w:rPr>
          <w:rFonts w:eastAsia="Calibri" w:cs="Calibri"/>
          <w:bCs/>
        </w:rPr>
        <w:t>državanje slivnika i rešetki oborinske odvodnje podrazumijeva pražnjenje, čišćenje, popravljanje, održavanje u ispravnom stanju, uklanjanje pijeska i smeća nakon oborina</w:t>
      </w:r>
      <w:r>
        <w:rPr>
          <w:rFonts w:eastAsia="Calibri" w:cs="Calibri"/>
          <w:bCs/>
        </w:rPr>
        <w:t>, s</w:t>
      </w:r>
      <w:r w:rsidRPr="00010F89">
        <w:rPr>
          <w:rFonts w:eastAsia="Calibri" w:cs="Calibri"/>
          <w:bCs/>
        </w:rPr>
        <w:t xml:space="preserve">trojno čišćenje i </w:t>
      </w:r>
      <w:proofErr w:type="spellStart"/>
      <w:r w:rsidRPr="00010F89">
        <w:rPr>
          <w:rFonts w:eastAsia="Calibri" w:cs="Calibri"/>
          <w:bCs/>
        </w:rPr>
        <w:t>odštopavanje</w:t>
      </w:r>
      <w:proofErr w:type="spellEnd"/>
      <w:r>
        <w:rPr>
          <w:rFonts w:eastAsia="Calibri" w:cs="Calibri"/>
          <w:bCs/>
        </w:rPr>
        <w:t>, r</w:t>
      </w:r>
      <w:r w:rsidRPr="00010F89">
        <w:rPr>
          <w:rFonts w:eastAsia="Calibri" w:cs="Calibri"/>
          <w:bCs/>
        </w:rPr>
        <w:t>ekonstrukcij</w:t>
      </w:r>
      <w:r>
        <w:rPr>
          <w:rFonts w:eastAsia="Calibri" w:cs="Calibri"/>
          <w:bCs/>
        </w:rPr>
        <w:t>u</w:t>
      </w:r>
      <w:r w:rsidRPr="00010F89">
        <w:rPr>
          <w:rFonts w:eastAsia="Calibri" w:cs="Calibri"/>
          <w:bCs/>
        </w:rPr>
        <w:t xml:space="preserve"> slivnika</w:t>
      </w:r>
      <w:r>
        <w:rPr>
          <w:rFonts w:eastAsia="Calibri" w:cs="Calibri"/>
          <w:bCs/>
        </w:rPr>
        <w:t>, o</w:t>
      </w:r>
      <w:r w:rsidRPr="00010F89">
        <w:rPr>
          <w:rFonts w:eastAsia="Calibri" w:cs="Calibri"/>
          <w:bCs/>
        </w:rPr>
        <w:t>državanje horizontalnih sabirnih kanala</w:t>
      </w:r>
      <w:r>
        <w:rPr>
          <w:rFonts w:eastAsia="Calibri" w:cs="Calibri"/>
          <w:bCs/>
        </w:rPr>
        <w:t>.</w:t>
      </w:r>
    </w:p>
    <w:p w14:paraId="7AD3C289" w14:textId="77777777" w:rsidR="00010F89" w:rsidRDefault="00F778F8" w:rsidP="00FD0238">
      <w:pPr>
        <w:pStyle w:val="Odlomakpopisa"/>
        <w:spacing w:after="0"/>
        <w:ind w:left="426"/>
        <w:jc w:val="both"/>
        <w:rPr>
          <w:rFonts w:eastAsia="Calibri" w:cs="Calibri"/>
          <w:bCs/>
        </w:rPr>
      </w:pPr>
      <w:r w:rsidRPr="00F778F8">
        <w:rPr>
          <w:rFonts w:eastAsia="Calibri" w:cs="Calibri"/>
          <w:b/>
        </w:rPr>
        <w:t>Aktivnost A200008 Održavanje sportskih građevina i terena.</w:t>
      </w:r>
      <w:r>
        <w:rPr>
          <w:rFonts w:eastAsia="Calibri" w:cs="Calibri"/>
          <w:b/>
        </w:rPr>
        <w:t xml:space="preserve"> </w:t>
      </w:r>
      <w:r w:rsidRPr="00F778F8">
        <w:rPr>
          <w:rFonts w:eastAsia="Calibri" w:cs="Calibri"/>
          <w:bCs/>
        </w:rPr>
        <w:t xml:space="preserve">Unutar ove aktivnosti sredstva u visini od </w:t>
      </w:r>
      <w:r>
        <w:rPr>
          <w:rFonts w:eastAsia="Calibri" w:cs="Calibri"/>
          <w:bCs/>
        </w:rPr>
        <w:t xml:space="preserve">549.960,30 </w:t>
      </w:r>
      <w:r w:rsidRPr="00F778F8">
        <w:rPr>
          <w:rFonts w:eastAsia="Calibri" w:cs="Calibri"/>
          <w:bCs/>
        </w:rPr>
        <w:t>kn utrošena su za:</w:t>
      </w:r>
      <w:r>
        <w:rPr>
          <w:rFonts w:eastAsia="Calibri" w:cs="Calibri"/>
          <w:bCs/>
        </w:rPr>
        <w:t xml:space="preserve"> </w:t>
      </w:r>
      <w:r w:rsidRPr="00F778F8">
        <w:rPr>
          <w:rFonts w:eastAsia="Calibri" w:cs="Calibri"/>
          <w:bCs/>
        </w:rPr>
        <w:t>održavanje sportskih građevina</w:t>
      </w:r>
      <w:r w:rsidR="00455FFB">
        <w:rPr>
          <w:rFonts w:eastAsia="Calibri" w:cs="Calibri"/>
          <w:bCs/>
        </w:rPr>
        <w:t xml:space="preserve"> (nogometni stadion </w:t>
      </w:r>
      <w:proofErr w:type="spellStart"/>
      <w:r w:rsidR="00455FFB">
        <w:rPr>
          <w:rFonts w:eastAsia="Calibri" w:cs="Calibri"/>
          <w:bCs/>
        </w:rPr>
        <w:t>Balinovac</w:t>
      </w:r>
      <w:proofErr w:type="spellEnd"/>
      <w:r w:rsidR="00455FFB">
        <w:rPr>
          <w:rFonts w:eastAsia="Calibri" w:cs="Calibri"/>
          <w:bCs/>
        </w:rPr>
        <w:t>, Lički Osik i Žabica)</w:t>
      </w:r>
      <w:r>
        <w:rPr>
          <w:rFonts w:eastAsia="Calibri" w:cs="Calibri"/>
          <w:bCs/>
        </w:rPr>
        <w:t>,</w:t>
      </w:r>
      <w:r w:rsidRPr="00F778F8">
        <w:rPr>
          <w:rFonts w:eastAsia="Calibri" w:cs="Calibri"/>
          <w:bCs/>
        </w:rPr>
        <w:t xml:space="preserve"> </w:t>
      </w:r>
      <w:r w:rsidR="00455FFB">
        <w:rPr>
          <w:rFonts w:eastAsia="Calibri" w:cs="Calibri"/>
          <w:bCs/>
        </w:rPr>
        <w:t xml:space="preserve">tenis </w:t>
      </w:r>
      <w:r w:rsidRPr="00F778F8">
        <w:rPr>
          <w:rFonts w:eastAsia="Calibri" w:cs="Calibri"/>
          <w:bCs/>
        </w:rPr>
        <w:t>teren</w:t>
      </w:r>
      <w:r w:rsidR="00455FFB">
        <w:rPr>
          <w:rFonts w:eastAsia="Calibri" w:cs="Calibri"/>
          <w:bCs/>
        </w:rPr>
        <w:t>a</w:t>
      </w:r>
      <w:r>
        <w:rPr>
          <w:rFonts w:eastAsia="Calibri" w:cs="Calibri"/>
          <w:bCs/>
        </w:rPr>
        <w:t xml:space="preserve"> i igrališta</w:t>
      </w:r>
      <w:r w:rsidRPr="00F778F8">
        <w:rPr>
          <w:rFonts w:eastAsia="Calibri" w:cs="Calibri"/>
          <w:bCs/>
        </w:rPr>
        <w:t xml:space="preserve"> u vlasništvu Grada (košnja trave, navodnjavanje</w:t>
      </w:r>
      <w:r w:rsidR="00455FFB">
        <w:rPr>
          <w:rFonts w:eastAsia="Calibri" w:cs="Calibri"/>
          <w:bCs/>
        </w:rPr>
        <w:t xml:space="preserve"> terena, iscrtavanje crta i sl.),</w:t>
      </w:r>
      <w:r w:rsidRPr="00F778F8">
        <w:rPr>
          <w:rFonts w:eastAsia="Calibri" w:cs="Calibri"/>
          <w:bCs/>
        </w:rPr>
        <w:t xml:space="preserve"> </w:t>
      </w:r>
      <w:r w:rsidR="00455FFB">
        <w:rPr>
          <w:rFonts w:eastAsia="Calibri" w:cs="Calibri"/>
          <w:bCs/>
        </w:rPr>
        <w:t>podmirivanje računa za</w:t>
      </w:r>
      <w:r w:rsidRPr="00F778F8">
        <w:rPr>
          <w:rFonts w:eastAsia="Calibri" w:cs="Calibri"/>
          <w:bCs/>
        </w:rPr>
        <w:t xml:space="preserve"> električn</w:t>
      </w:r>
      <w:r w:rsidR="00455FFB">
        <w:rPr>
          <w:rFonts w:eastAsia="Calibri" w:cs="Calibri"/>
          <w:bCs/>
        </w:rPr>
        <w:t>u</w:t>
      </w:r>
      <w:r w:rsidRPr="00F778F8">
        <w:rPr>
          <w:rFonts w:eastAsia="Calibri" w:cs="Calibri"/>
          <w:bCs/>
        </w:rPr>
        <w:t xml:space="preserve"> energij</w:t>
      </w:r>
      <w:r w:rsidR="00455FFB">
        <w:rPr>
          <w:rFonts w:eastAsia="Calibri" w:cs="Calibri"/>
          <w:bCs/>
        </w:rPr>
        <w:t xml:space="preserve">u (117.699,70 kn), vodu (142.702,61 kn), </w:t>
      </w:r>
      <w:r w:rsidRPr="00F778F8">
        <w:rPr>
          <w:rFonts w:eastAsia="Calibri" w:cs="Calibri"/>
          <w:bCs/>
        </w:rPr>
        <w:t xml:space="preserve"> </w:t>
      </w:r>
      <w:r w:rsidR="00455FFB">
        <w:rPr>
          <w:rFonts w:eastAsia="Calibri" w:cs="Calibri"/>
          <w:bCs/>
        </w:rPr>
        <w:t>nabava m</w:t>
      </w:r>
      <w:r w:rsidR="00455FFB" w:rsidRPr="00455FFB">
        <w:rPr>
          <w:rFonts w:eastAsia="Calibri" w:cs="Calibri"/>
          <w:bCs/>
        </w:rPr>
        <w:t>aterijal (rezervni dijelovi, potrošni materijal i dr.)</w:t>
      </w:r>
      <w:r w:rsidR="00455FFB">
        <w:rPr>
          <w:rFonts w:eastAsia="Calibri" w:cs="Calibri"/>
          <w:bCs/>
        </w:rPr>
        <w:t xml:space="preserve">. </w:t>
      </w:r>
      <w:r w:rsidR="00455FFB" w:rsidRPr="00455FFB">
        <w:rPr>
          <w:rFonts w:eastAsia="Calibri" w:cs="Calibri"/>
          <w:bCs/>
        </w:rPr>
        <w:t>U 2022. godini uređen je okoliš stadiona</w:t>
      </w:r>
      <w:r w:rsidR="00455FFB">
        <w:rPr>
          <w:rFonts w:eastAsia="Calibri" w:cs="Calibri"/>
          <w:bCs/>
        </w:rPr>
        <w:t xml:space="preserve"> na Ličkom Osiku</w:t>
      </w:r>
      <w:r w:rsidR="00455FFB" w:rsidRPr="00455FFB">
        <w:rPr>
          <w:rFonts w:eastAsia="Calibri" w:cs="Calibri"/>
          <w:bCs/>
        </w:rPr>
        <w:t xml:space="preserve">, kamenim materijalom nasut prilaz svlačionicama, ugrađen pokrov i ograda iznad dijela tribina, postavljene zaštitne mreže iza golova, postavljena nova ulazna ograda sa natpisom stadiona. </w:t>
      </w:r>
    </w:p>
    <w:p w14:paraId="28DAFB15" w14:textId="77777777" w:rsidR="00455FFB" w:rsidRDefault="00455FFB" w:rsidP="00FD0238">
      <w:pPr>
        <w:pStyle w:val="Odlomakpopisa"/>
        <w:spacing w:after="0"/>
        <w:ind w:left="426"/>
        <w:jc w:val="both"/>
        <w:rPr>
          <w:rFonts w:asciiTheme="minorHAnsi" w:hAnsiTheme="minorHAnsi" w:cstheme="minorHAnsi"/>
        </w:rPr>
      </w:pPr>
      <w:r w:rsidRPr="00455FFB">
        <w:rPr>
          <w:rFonts w:asciiTheme="minorHAnsi" w:hAnsiTheme="minorHAnsi" w:cstheme="minorHAnsi"/>
          <w:b/>
          <w:bCs/>
        </w:rPr>
        <w:t xml:space="preserve">Aktivnost A200011 </w:t>
      </w:r>
      <w:proofErr w:type="spellStart"/>
      <w:r w:rsidRPr="00455FFB">
        <w:rPr>
          <w:rFonts w:asciiTheme="minorHAnsi" w:hAnsiTheme="minorHAnsi" w:cstheme="minorHAnsi"/>
          <w:b/>
          <w:bCs/>
        </w:rPr>
        <w:t>Analička</w:t>
      </w:r>
      <w:proofErr w:type="spellEnd"/>
      <w:r w:rsidRPr="00455FFB">
        <w:rPr>
          <w:rFonts w:asciiTheme="minorHAnsi" w:hAnsiTheme="minorHAnsi" w:cstheme="minorHAnsi"/>
          <w:b/>
          <w:bCs/>
        </w:rPr>
        <w:t xml:space="preserve"> evidencija nerazvrstanih cesta</w:t>
      </w:r>
      <w:r>
        <w:rPr>
          <w:rFonts w:asciiTheme="minorHAnsi" w:hAnsiTheme="minorHAnsi" w:cstheme="minorHAnsi"/>
          <w:b/>
          <w:bCs/>
        </w:rPr>
        <w:t>.</w:t>
      </w:r>
      <w:r w:rsidRPr="00455FFB">
        <w:t xml:space="preserve"> </w:t>
      </w:r>
      <w:r w:rsidRPr="00455FFB">
        <w:rPr>
          <w:rFonts w:asciiTheme="minorHAnsi" w:hAnsiTheme="minorHAnsi" w:cstheme="minorHAnsi"/>
        </w:rPr>
        <w:t xml:space="preserve">Unutar ove aktivnosti sredstva u visini od </w:t>
      </w:r>
      <w:r>
        <w:rPr>
          <w:rFonts w:asciiTheme="minorHAnsi" w:hAnsiTheme="minorHAnsi" w:cstheme="minorHAnsi"/>
        </w:rPr>
        <w:t>162.605,00</w:t>
      </w:r>
      <w:r w:rsidRPr="00455FFB">
        <w:rPr>
          <w:rFonts w:asciiTheme="minorHAnsi" w:hAnsiTheme="minorHAnsi" w:cstheme="minorHAnsi"/>
        </w:rPr>
        <w:t xml:space="preserve"> kn utrošena su za</w:t>
      </w:r>
      <w:r>
        <w:rPr>
          <w:rFonts w:asciiTheme="minorHAnsi" w:hAnsiTheme="minorHAnsi" w:cstheme="minorHAnsi"/>
        </w:rPr>
        <w:t xml:space="preserve"> </w:t>
      </w:r>
      <w:r w:rsidRPr="00455FFB">
        <w:rPr>
          <w:rFonts w:asciiTheme="minorHAnsi" w:hAnsiTheme="minorHAnsi" w:cstheme="minorHAnsi"/>
        </w:rPr>
        <w:t>najam programskog rješenja za vođenje evidencije nerazvrstanih cesta i praćenje izvršenja Programa</w:t>
      </w:r>
      <w:r>
        <w:rPr>
          <w:rFonts w:asciiTheme="minorHAnsi" w:hAnsiTheme="minorHAnsi" w:cstheme="minorHAnsi"/>
        </w:rPr>
        <w:t xml:space="preserve"> (</w:t>
      </w:r>
      <w:proofErr w:type="spellStart"/>
      <w:r>
        <w:rPr>
          <w:rFonts w:asciiTheme="minorHAnsi" w:hAnsiTheme="minorHAnsi" w:cstheme="minorHAnsi"/>
        </w:rPr>
        <w:t>PiPGiS</w:t>
      </w:r>
      <w:proofErr w:type="spellEnd"/>
      <w:r>
        <w:rPr>
          <w:rFonts w:asciiTheme="minorHAnsi" w:hAnsiTheme="minorHAnsi" w:cstheme="minorHAnsi"/>
        </w:rPr>
        <w:t>).</w:t>
      </w:r>
    </w:p>
    <w:p w14:paraId="73DF0B19" w14:textId="77777777" w:rsidR="00C35642" w:rsidRDefault="00455FFB" w:rsidP="00FD0238">
      <w:pPr>
        <w:pStyle w:val="Odlomakpopisa"/>
        <w:spacing w:after="0"/>
        <w:ind w:left="426"/>
        <w:jc w:val="both"/>
        <w:rPr>
          <w:rFonts w:asciiTheme="minorHAnsi" w:eastAsia="Calibri" w:hAnsiTheme="minorHAnsi" w:cstheme="minorHAnsi"/>
        </w:rPr>
      </w:pPr>
      <w:r w:rsidRPr="00455FFB">
        <w:rPr>
          <w:rFonts w:asciiTheme="minorHAnsi" w:eastAsia="Calibri" w:hAnsiTheme="minorHAnsi" w:cstheme="minorHAnsi"/>
          <w:b/>
          <w:bCs/>
        </w:rPr>
        <w:t>Aktivnost A200012 Održavanje cesta u zimskim uvjetima</w:t>
      </w:r>
      <w:r>
        <w:rPr>
          <w:rFonts w:asciiTheme="minorHAnsi" w:eastAsia="Calibri" w:hAnsiTheme="minorHAnsi" w:cstheme="minorHAnsi"/>
          <w:b/>
          <w:bCs/>
        </w:rPr>
        <w:t xml:space="preserve">. </w:t>
      </w:r>
      <w:r w:rsidRPr="00455FFB">
        <w:rPr>
          <w:rFonts w:asciiTheme="minorHAnsi" w:eastAsia="Calibri" w:hAnsiTheme="minorHAnsi" w:cstheme="minorHAnsi"/>
        </w:rPr>
        <w:t xml:space="preserve">Unutar ove aktivnosti sredstva u visini od </w:t>
      </w:r>
      <w:r w:rsidR="00563D8B">
        <w:rPr>
          <w:rFonts w:asciiTheme="minorHAnsi" w:eastAsia="Calibri" w:hAnsiTheme="minorHAnsi" w:cstheme="minorHAnsi"/>
        </w:rPr>
        <w:t>3.346.606,88</w:t>
      </w:r>
      <w:r w:rsidRPr="00455FFB">
        <w:rPr>
          <w:rFonts w:asciiTheme="minorHAnsi" w:eastAsia="Calibri" w:hAnsiTheme="minorHAnsi" w:cstheme="minorHAnsi"/>
        </w:rPr>
        <w:t xml:space="preserve"> kn utrošena su za</w:t>
      </w:r>
      <w:r>
        <w:rPr>
          <w:rFonts w:asciiTheme="minorHAnsi" w:eastAsia="Calibri" w:hAnsiTheme="minorHAnsi" w:cstheme="minorHAnsi"/>
        </w:rPr>
        <w:t xml:space="preserve">: </w:t>
      </w:r>
      <w:r w:rsidR="00563D8B">
        <w:rPr>
          <w:rFonts w:asciiTheme="minorHAnsi" w:eastAsia="Calibri" w:hAnsiTheme="minorHAnsi" w:cstheme="minorHAnsi"/>
        </w:rPr>
        <w:t>č</w:t>
      </w:r>
      <w:r w:rsidR="00563D8B" w:rsidRPr="00563D8B">
        <w:rPr>
          <w:rFonts w:asciiTheme="minorHAnsi" w:eastAsia="Calibri" w:hAnsiTheme="minorHAnsi" w:cstheme="minorHAnsi"/>
        </w:rPr>
        <w:t>išćenje snijega na asfaltiranim</w:t>
      </w:r>
      <w:r w:rsidR="00563D8B">
        <w:rPr>
          <w:rFonts w:asciiTheme="minorHAnsi" w:eastAsia="Calibri" w:hAnsiTheme="minorHAnsi" w:cstheme="minorHAnsi"/>
        </w:rPr>
        <w:t xml:space="preserve"> i makadamskim</w:t>
      </w:r>
      <w:r w:rsidR="00563D8B" w:rsidRPr="00563D8B">
        <w:rPr>
          <w:rFonts w:asciiTheme="minorHAnsi" w:eastAsia="Calibri" w:hAnsiTheme="minorHAnsi" w:cstheme="minorHAnsi"/>
        </w:rPr>
        <w:t xml:space="preserve"> nerazvrstanim cestama i posipanje krutim sredstvima u zimskim uvjetima protiv poledice</w:t>
      </w:r>
      <w:r w:rsidR="009A405C">
        <w:rPr>
          <w:rFonts w:asciiTheme="minorHAnsi" w:eastAsia="Calibri" w:hAnsiTheme="minorHAnsi" w:cstheme="minorHAnsi"/>
        </w:rPr>
        <w:t>.</w:t>
      </w:r>
    </w:p>
    <w:p w14:paraId="4EB9C04F" w14:textId="77777777" w:rsidR="009A405C" w:rsidRPr="009A405C" w:rsidRDefault="009A405C" w:rsidP="00FD0238">
      <w:pPr>
        <w:spacing w:after="0"/>
        <w:jc w:val="both"/>
        <w:rPr>
          <w:rFonts w:asciiTheme="minorHAnsi" w:eastAsia="Calibri" w:hAnsiTheme="minorHAnsi" w:cstheme="minorHAnsi"/>
        </w:rPr>
      </w:pPr>
    </w:p>
    <w:p w14:paraId="471364D9" w14:textId="77777777" w:rsidR="00424859" w:rsidRPr="00424859" w:rsidRDefault="00C35642">
      <w:pPr>
        <w:pStyle w:val="Odlomakpopisa"/>
        <w:numPr>
          <w:ilvl w:val="0"/>
          <w:numId w:val="33"/>
        </w:numPr>
        <w:spacing w:after="0"/>
        <w:ind w:left="426"/>
        <w:jc w:val="both"/>
        <w:rPr>
          <w:rFonts w:asciiTheme="minorHAnsi" w:eastAsia="Calibri" w:hAnsiTheme="minorHAnsi" w:cstheme="minorHAnsi"/>
        </w:rPr>
      </w:pPr>
      <w:r w:rsidRPr="00C35642">
        <w:rPr>
          <w:rFonts w:asciiTheme="minorHAnsi" w:eastAsia="Calibri" w:hAnsiTheme="minorHAnsi" w:cstheme="minorHAnsi"/>
          <w:b/>
          <w:bCs/>
        </w:rPr>
        <w:t>Program 0103 Izgradnja komunalne infrastrukture</w:t>
      </w:r>
      <w:r>
        <w:rPr>
          <w:rFonts w:asciiTheme="minorHAnsi" w:eastAsia="Calibri" w:hAnsiTheme="minorHAnsi" w:cstheme="minorHAnsi"/>
          <w:b/>
          <w:bCs/>
        </w:rPr>
        <w:t xml:space="preserve">. </w:t>
      </w:r>
      <w:bookmarkStart w:id="45" w:name="_Hlk137488613"/>
      <w:r w:rsidR="00424859" w:rsidRPr="00424859">
        <w:rPr>
          <w:rFonts w:asciiTheme="minorHAnsi" w:eastAsia="Calibri" w:hAnsiTheme="minorHAnsi" w:cstheme="minorHAnsi"/>
        </w:rPr>
        <w:t>Izvršeni su rashodi u visini od 9.800.824,10</w:t>
      </w:r>
      <w:r w:rsidR="00424859">
        <w:rPr>
          <w:rFonts w:asciiTheme="minorHAnsi" w:eastAsia="Calibri" w:hAnsiTheme="minorHAnsi" w:cstheme="minorHAnsi"/>
        </w:rPr>
        <w:t xml:space="preserve"> </w:t>
      </w:r>
      <w:r w:rsidR="00424859" w:rsidRPr="00424859">
        <w:rPr>
          <w:rFonts w:asciiTheme="minorHAnsi" w:eastAsia="Calibri" w:hAnsiTheme="minorHAnsi" w:cstheme="minorHAnsi"/>
        </w:rPr>
        <w:t xml:space="preserve">kn ili </w:t>
      </w:r>
      <w:r w:rsidR="00424859">
        <w:rPr>
          <w:rFonts w:asciiTheme="minorHAnsi" w:eastAsia="Calibri" w:hAnsiTheme="minorHAnsi" w:cstheme="minorHAnsi"/>
        </w:rPr>
        <w:t>47,50</w:t>
      </w:r>
      <w:r w:rsidR="00424859" w:rsidRPr="00424859">
        <w:rPr>
          <w:rFonts w:asciiTheme="minorHAnsi" w:eastAsia="Calibri" w:hAnsiTheme="minorHAnsi" w:cstheme="minorHAnsi"/>
        </w:rPr>
        <w:t>%.</w:t>
      </w:r>
    </w:p>
    <w:p w14:paraId="4E10C3FB" w14:textId="77777777" w:rsidR="006421AE" w:rsidRPr="009A405C" w:rsidRDefault="00424859" w:rsidP="00FD0238">
      <w:pPr>
        <w:pStyle w:val="Odlomakpopisa"/>
        <w:spacing w:after="0"/>
        <w:ind w:left="426"/>
        <w:jc w:val="both"/>
        <w:rPr>
          <w:rFonts w:asciiTheme="minorHAnsi" w:eastAsia="Calibri" w:hAnsiTheme="minorHAnsi" w:cstheme="minorHAnsi"/>
        </w:rPr>
      </w:pPr>
      <w:r w:rsidRPr="00424859">
        <w:rPr>
          <w:rFonts w:asciiTheme="minorHAnsi" w:eastAsia="Calibri" w:hAnsiTheme="minorHAnsi" w:cstheme="minorHAnsi"/>
        </w:rPr>
        <w:t xml:space="preserve">Cilj programa je </w:t>
      </w:r>
      <w:r>
        <w:rPr>
          <w:rFonts w:asciiTheme="minorHAnsi" w:eastAsia="Calibri" w:hAnsiTheme="minorHAnsi" w:cstheme="minorHAnsi"/>
        </w:rPr>
        <w:t>rješavanje</w:t>
      </w:r>
      <w:r w:rsidRPr="00424859">
        <w:rPr>
          <w:rFonts w:asciiTheme="minorHAnsi" w:eastAsia="Calibri" w:hAnsiTheme="minorHAnsi" w:cstheme="minorHAnsi"/>
        </w:rPr>
        <w:t xml:space="preserve"> poslov</w:t>
      </w:r>
      <w:r>
        <w:rPr>
          <w:rFonts w:asciiTheme="minorHAnsi" w:eastAsia="Calibri" w:hAnsiTheme="minorHAnsi" w:cstheme="minorHAnsi"/>
        </w:rPr>
        <w:t>a</w:t>
      </w:r>
      <w:r w:rsidRPr="00424859">
        <w:rPr>
          <w:rFonts w:asciiTheme="minorHAnsi" w:eastAsia="Calibri" w:hAnsiTheme="minorHAnsi" w:cstheme="minorHAnsi"/>
        </w:rPr>
        <w:t xml:space="preserve"> imovinsko pravne pripreme zemljišta,</w:t>
      </w:r>
      <w:r>
        <w:rPr>
          <w:rFonts w:asciiTheme="minorHAnsi" w:eastAsia="Calibri" w:hAnsiTheme="minorHAnsi" w:cstheme="minorHAnsi"/>
        </w:rPr>
        <w:t xml:space="preserve"> </w:t>
      </w:r>
      <w:r w:rsidRPr="00424859">
        <w:rPr>
          <w:rFonts w:asciiTheme="minorHAnsi" w:eastAsia="Calibri" w:hAnsiTheme="minorHAnsi" w:cstheme="minorHAnsi"/>
        </w:rPr>
        <w:t>projektn</w:t>
      </w:r>
      <w:r>
        <w:rPr>
          <w:rFonts w:asciiTheme="minorHAnsi" w:eastAsia="Calibri" w:hAnsiTheme="minorHAnsi" w:cstheme="minorHAnsi"/>
        </w:rPr>
        <w:t>a</w:t>
      </w:r>
      <w:r w:rsidRPr="00424859">
        <w:rPr>
          <w:rFonts w:asciiTheme="minorHAnsi" w:eastAsia="Calibri" w:hAnsiTheme="minorHAnsi" w:cstheme="minorHAnsi"/>
        </w:rPr>
        <w:t xml:space="preserve"> priprem</w:t>
      </w:r>
      <w:r>
        <w:rPr>
          <w:rFonts w:asciiTheme="minorHAnsi" w:eastAsia="Calibri" w:hAnsiTheme="minorHAnsi" w:cstheme="minorHAnsi"/>
        </w:rPr>
        <w:t>a</w:t>
      </w:r>
      <w:r w:rsidRPr="00424859">
        <w:rPr>
          <w:rFonts w:asciiTheme="minorHAnsi" w:eastAsia="Calibri" w:hAnsiTheme="minorHAnsi" w:cstheme="minorHAnsi"/>
        </w:rPr>
        <w:t xml:space="preserve"> i građenje prometnica i prometnih površina s pratećim komunalnim instalacijama. </w:t>
      </w:r>
    </w:p>
    <w:p w14:paraId="743B4447" w14:textId="77777777" w:rsidR="00467328" w:rsidRPr="00940405" w:rsidRDefault="00467328" w:rsidP="00FD0238">
      <w:pPr>
        <w:pStyle w:val="Odlomakpopisa"/>
        <w:spacing w:after="0"/>
        <w:ind w:left="426"/>
        <w:jc w:val="both"/>
        <w:rPr>
          <w:rFonts w:eastAsia="Calibri" w:cs="Calibri"/>
          <w:bCs/>
        </w:rPr>
      </w:pPr>
      <w:r w:rsidRPr="00C763D0">
        <w:rPr>
          <w:rFonts w:eastAsia="Calibri" w:cs="Calibri"/>
          <w:bCs/>
        </w:rPr>
        <w:t>Realizacija ovog programa odvijala se u izvještajnom razdoblju kroz sljedeće aktivnosti i projekte:</w:t>
      </w:r>
    </w:p>
    <w:bookmarkEnd w:id="45"/>
    <w:p w14:paraId="20B75EAB" w14:textId="77777777" w:rsidR="00467328" w:rsidRDefault="00467328" w:rsidP="00FD0238">
      <w:pPr>
        <w:pStyle w:val="Odlomakpopisa"/>
        <w:spacing w:after="0"/>
        <w:ind w:left="426"/>
        <w:jc w:val="both"/>
        <w:rPr>
          <w:rFonts w:eastAsia="Calibri" w:cs="Calibri"/>
          <w:bCs/>
        </w:rPr>
      </w:pPr>
      <w:r w:rsidRPr="00467328">
        <w:rPr>
          <w:rFonts w:eastAsia="Calibri" w:cs="Calibri"/>
          <w:b/>
        </w:rPr>
        <w:t>Kapitalni</w:t>
      </w:r>
      <w:r>
        <w:rPr>
          <w:rFonts w:eastAsia="Calibri" w:cs="Calibri"/>
          <w:b/>
        </w:rPr>
        <w:t xml:space="preserve"> </w:t>
      </w:r>
      <w:r w:rsidRPr="00467328">
        <w:rPr>
          <w:rFonts w:eastAsia="Calibri" w:cs="Calibri"/>
          <w:b/>
        </w:rPr>
        <w:t>projekt K300001 Izgradnja i rekonstrukcija cesta i mostova</w:t>
      </w:r>
      <w:r>
        <w:rPr>
          <w:rFonts w:eastAsia="Calibri" w:cs="Calibri"/>
          <w:b/>
        </w:rPr>
        <w:t xml:space="preserve">. </w:t>
      </w:r>
      <w:r w:rsidRPr="00467328">
        <w:rPr>
          <w:rFonts w:eastAsia="Calibri" w:cs="Calibri"/>
          <w:bCs/>
        </w:rPr>
        <w:t xml:space="preserve">Unutar </w:t>
      </w:r>
      <w:r w:rsidR="00D00140" w:rsidRPr="00D00140">
        <w:rPr>
          <w:rFonts w:eastAsia="Calibri" w:cs="Calibri"/>
          <w:bCs/>
        </w:rPr>
        <w:t xml:space="preserve">ovog projekta </w:t>
      </w:r>
      <w:r w:rsidRPr="00467328">
        <w:rPr>
          <w:rFonts w:eastAsia="Calibri" w:cs="Calibri"/>
          <w:bCs/>
        </w:rPr>
        <w:t xml:space="preserve">sredstva u visini od </w:t>
      </w:r>
      <w:r>
        <w:rPr>
          <w:rFonts w:eastAsia="Calibri" w:cs="Calibri"/>
          <w:bCs/>
        </w:rPr>
        <w:t>569.675,67</w:t>
      </w:r>
      <w:r w:rsidRPr="00467328">
        <w:rPr>
          <w:rFonts w:eastAsia="Calibri" w:cs="Calibri"/>
          <w:bCs/>
        </w:rPr>
        <w:t xml:space="preserve"> kn utrošena su za:</w:t>
      </w:r>
      <w:r>
        <w:rPr>
          <w:rFonts w:eastAsia="Calibri" w:cs="Calibri"/>
          <w:bCs/>
        </w:rPr>
        <w:t xml:space="preserve"> rekonstrukciju</w:t>
      </w:r>
      <w:r w:rsidRPr="00467328">
        <w:rPr>
          <w:rFonts w:eastAsia="Calibri" w:cs="Calibri"/>
          <w:bCs/>
        </w:rPr>
        <w:t xml:space="preserve"> prometnice prema Samostanu Karmelićanki, odnosno nerazvrstanu cestu NC0956 - ulica Kneza Novaka</w:t>
      </w:r>
      <w:r>
        <w:rPr>
          <w:rFonts w:eastAsia="Calibri" w:cs="Calibri"/>
          <w:bCs/>
        </w:rPr>
        <w:t xml:space="preserve"> </w:t>
      </w:r>
      <w:r w:rsidRPr="00467328">
        <w:rPr>
          <w:rFonts w:eastAsia="Calibri" w:cs="Calibri"/>
          <w:bCs/>
        </w:rPr>
        <w:t xml:space="preserve">dužine zahvata 500 m, </w:t>
      </w:r>
      <w:r w:rsidRPr="00467328">
        <w:rPr>
          <w:rFonts w:eastAsia="Calibri" w:cs="Calibri"/>
          <w:bCs/>
        </w:rPr>
        <w:lastRenderedPageBreak/>
        <w:t xml:space="preserve">odvojak prometnice u </w:t>
      </w:r>
      <w:proofErr w:type="spellStart"/>
      <w:r w:rsidRPr="00467328">
        <w:rPr>
          <w:rFonts w:eastAsia="Calibri" w:cs="Calibri"/>
          <w:bCs/>
        </w:rPr>
        <w:t>Vukavi</w:t>
      </w:r>
      <w:proofErr w:type="spellEnd"/>
      <w:r w:rsidRPr="00467328">
        <w:rPr>
          <w:rFonts w:eastAsia="Calibri" w:cs="Calibri"/>
          <w:bCs/>
        </w:rPr>
        <w:t>, (300 m)</w:t>
      </w:r>
      <w:r w:rsidR="00D00140">
        <w:rPr>
          <w:rFonts w:eastAsia="Calibri" w:cs="Calibri"/>
          <w:bCs/>
        </w:rPr>
        <w:t xml:space="preserve">, </w:t>
      </w:r>
      <w:r>
        <w:rPr>
          <w:rFonts w:eastAsia="Calibri" w:cs="Calibri"/>
          <w:bCs/>
        </w:rPr>
        <w:t>r</w:t>
      </w:r>
      <w:r w:rsidRPr="00467328">
        <w:rPr>
          <w:rFonts w:eastAsia="Calibri" w:cs="Calibri"/>
          <w:bCs/>
        </w:rPr>
        <w:t>ekonstrukcij</w:t>
      </w:r>
      <w:r>
        <w:rPr>
          <w:rFonts w:eastAsia="Calibri" w:cs="Calibri"/>
          <w:bCs/>
        </w:rPr>
        <w:t>u</w:t>
      </w:r>
      <w:r w:rsidRPr="00467328">
        <w:rPr>
          <w:rFonts w:eastAsia="Calibri" w:cs="Calibri"/>
          <w:bCs/>
        </w:rPr>
        <w:t xml:space="preserve"> dijela Ulice Kralja Tomislava u Gospiću</w:t>
      </w:r>
      <w:r>
        <w:rPr>
          <w:rFonts w:eastAsia="Calibri" w:cs="Calibri"/>
          <w:bCs/>
        </w:rPr>
        <w:t xml:space="preserve"> (210 m). </w:t>
      </w:r>
      <w:r w:rsidRPr="00467328">
        <w:rPr>
          <w:rFonts w:eastAsia="Calibri" w:cs="Calibri"/>
          <w:bCs/>
        </w:rPr>
        <w:t>Grad Gospić je s Ministarstvom regionalnog razvoja i fondova Europske unije sklopio Ugovor o sufinanciranju provedbe projekta pod nazivom „Rekonstrukcija dijela Ulice Kralja Tomislava u Gospiću – faza II“. 2021. godine započela je rekonstrukcije ulice u dužini 450 m kroz Fazu I.</w:t>
      </w:r>
      <w:r>
        <w:rPr>
          <w:rFonts w:eastAsia="Calibri" w:cs="Calibri"/>
          <w:bCs/>
        </w:rPr>
        <w:t>, a 2022. godine dovršena je rekonstrukcija ceste u dužini od</w:t>
      </w:r>
      <w:r w:rsidRPr="00467328">
        <w:rPr>
          <w:rFonts w:eastAsia="Calibri" w:cs="Calibri"/>
          <w:bCs/>
        </w:rPr>
        <w:t xml:space="preserve"> 210 m</w:t>
      </w:r>
      <w:r>
        <w:rPr>
          <w:rFonts w:eastAsia="Calibri" w:cs="Calibri"/>
          <w:bCs/>
        </w:rPr>
        <w:t xml:space="preserve">. </w:t>
      </w:r>
      <w:r w:rsidRPr="00467328">
        <w:rPr>
          <w:rFonts w:eastAsia="Calibri" w:cs="Calibri"/>
          <w:bCs/>
        </w:rPr>
        <w:t>U 2022. godini završena je rekonstrukcija mosta u Trnovcu. Riješeni su svi građevinski i statički zadaci, most je asfaltiran i postavljena je zaštitna ograda.</w:t>
      </w:r>
    </w:p>
    <w:p w14:paraId="35B777CD" w14:textId="77777777" w:rsidR="00D00140" w:rsidRDefault="00D00140" w:rsidP="00FD0238">
      <w:pPr>
        <w:pStyle w:val="Odlomakpopisa"/>
        <w:spacing w:after="0"/>
        <w:ind w:left="426"/>
        <w:jc w:val="both"/>
        <w:rPr>
          <w:rFonts w:eastAsia="Calibri" w:cs="Calibri"/>
          <w:bCs/>
        </w:rPr>
      </w:pPr>
      <w:r w:rsidRPr="00D00140">
        <w:rPr>
          <w:rFonts w:eastAsia="Calibri" w:cs="Calibri"/>
          <w:b/>
        </w:rPr>
        <w:t>Kapitalni projekt K300012 Izgradnja javne rasvjete - MO</w:t>
      </w:r>
      <w:r>
        <w:rPr>
          <w:rFonts w:eastAsia="Calibri" w:cs="Calibri"/>
          <w:b/>
        </w:rPr>
        <w:t xml:space="preserve">. </w:t>
      </w:r>
      <w:r w:rsidRPr="00D00140">
        <w:rPr>
          <w:rFonts w:eastAsia="Calibri" w:cs="Calibri"/>
          <w:bCs/>
        </w:rPr>
        <w:t>Unutar ov</w:t>
      </w:r>
      <w:r>
        <w:rPr>
          <w:rFonts w:eastAsia="Calibri" w:cs="Calibri"/>
          <w:bCs/>
        </w:rPr>
        <w:t>og</w:t>
      </w:r>
      <w:r w:rsidRPr="00D00140">
        <w:rPr>
          <w:rFonts w:eastAsia="Calibri" w:cs="Calibri"/>
          <w:bCs/>
        </w:rPr>
        <w:t xml:space="preserve"> </w:t>
      </w:r>
      <w:r>
        <w:rPr>
          <w:rFonts w:eastAsia="Calibri" w:cs="Calibri"/>
          <w:bCs/>
        </w:rPr>
        <w:t>projekta</w:t>
      </w:r>
      <w:r w:rsidRPr="00D00140">
        <w:rPr>
          <w:rFonts w:eastAsia="Calibri" w:cs="Calibri"/>
          <w:bCs/>
        </w:rPr>
        <w:t xml:space="preserve"> sredstva u visini od </w:t>
      </w:r>
      <w:r>
        <w:rPr>
          <w:rFonts w:eastAsia="Calibri" w:cs="Calibri"/>
          <w:bCs/>
        </w:rPr>
        <w:t>31.050,00</w:t>
      </w:r>
      <w:r w:rsidRPr="00D00140">
        <w:rPr>
          <w:rFonts w:eastAsia="Calibri" w:cs="Calibri"/>
          <w:bCs/>
        </w:rPr>
        <w:t xml:space="preserve"> kn utrošena su za:</w:t>
      </w:r>
      <w:r>
        <w:rPr>
          <w:rFonts w:eastAsia="Calibri" w:cs="Calibri"/>
          <w:bCs/>
        </w:rPr>
        <w:t xml:space="preserve"> postavljanje novih rasvjetnih tijela i stupova po mjesnim odborima sukladno iskazanim potrebama građana.</w:t>
      </w:r>
    </w:p>
    <w:p w14:paraId="5A7BB75B" w14:textId="77777777" w:rsidR="00D00140" w:rsidRDefault="00D00140" w:rsidP="00FD0238">
      <w:pPr>
        <w:pStyle w:val="Odlomakpopisa"/>
        <w:spacing w:after="0"/>
        <w:ind w:left="426"/>
        <w:jc w:val="both"/>
        <w:rPr>
          <w:rFonts w:eastAsia="Calibri" w:cs="Calibri"/>
          <w:bCs/>
        </w:rPr>
      </w:pPr>
      <w:r w:rsidRPr="00D00140">
        <w:rPr>
          <w:rFonts w:eastAsia="Calibri" w:cs="Calibri"/>
          <w:b/>
        </w:rPr>
        <w:t>Kapitalni projekt K300013 Energetski učinkovita javna rasvjeta.</w:t>
      </w:r>
      <w:r>
        <w:rPr>
          <w:rFonts w:eastAsia="Calibri" w:cs="Calibri"/>
          <w:b/>
        </w:rPr>
        <w:t xml:space="preserve"> </w:t>
      </w:r>
      <w:r>
        <w:rPr>
          <w:rFonts w:eastAsia="Calibri" w:cs="Calibri"/>
          <w:bCs/>
        </w:rPr>
        <w:t xml:space="preserve">Izvršeni su rashodi u visini od 3.411.568,31 kn. </w:t>
      </w:r>
      <w:r w:rsidRPr="00D00140">
        <w:rPr>
          <w:rFonts w:eastAsia="Calibri" w:cs="Calibri"/>
          <w:bCs/>
        </w:rPr>
        <w:t>Realizacijom projekta „Sustav javne rasvjete Grada Gospića – prva funkcionalna cjelina“ modernizirana je javna rasvjeta u naselju Gospić.</w:t>
      </w:r>
      <w:r>
        <w:rPr>
          <w:rFonts w:eastAsia="Calibri" w:cs="Calibri"/>
          <w:bCs/>
        </w:rPr>
        <w:t xml:space="preserve"> </w:t>
      </w:r>
      <w:r w:rsidRPr="00D00140">
        <w:rPr>
          <w:rFonts w:eastAsia="Calibri" w:cs="Calibri"/>
          <w:bCs/>
        </w:rPr>
        <w:t>Prednosti modernizacije javne rasvjete su poboljšanje energetske učinkovitosti sustava javne rasvjete, smanjenje svjetlosnog onečišćenja i ušteda električne energije, odnosno manji troškovi. Zadani cilj bila je implementacija moderne, energetski učinkovite, ekološki prihvatljive javne rasvjete na cijelom području Grada Gospića. Realizacija je trajala od 22.11.2021. - 25.8.2022. godine</w:t>
      </w:r>
      <w:r>
        <w:rPr>
          <w:rFonts w:eastAsia="Calibri" w:cs="Calibri"/>
          <w:bCs/>
        </w:rPr>
        <w:t xml:space="preserve">. </w:t>
      </w:r>
      <w:r w:rsidRPr="00D00140">
        <w:rPr>
          <w:rFonts w:eastAsia="Calibri" w:cs="Calibri"/>
          <w:bCs/>
        </w:rPr>
        <w:t>Kroz projekt je zamijenjena postojeća javna rasvjeta sa energetski učinkovitom javnom rasvjetom u ukupnoj količini od 1.614 komada.</w:t>
      </w:r>
    </w:p>
    <w:p w14:paraId="57360DA0" w14:textId="77777777" w:rsidR="00D00140" w:rsidRDefault="00D00140" w:rsidP="00FD0238">
      <w:pPr>
        <w:pStyle w:val="Odlomakpopisa"/>
        <w:spacing w:after="0"/>
        <w:ind w:left="426"/>
        <w:jc w:val="both"/>
        <w:rPr>
          <w:rFonts w:eastAsia="Calibri" w:cs="Calibri"/>
          <w:bCs/>
        </w:rPr>
      </w:pPr>
      <w:r w:rsidRPr="00D00140">
        <w:rPr>
          <w:rFonts w:eastAsia="Calibri" w:cs="Calibri"/>
          <w:b/>
        </w:rPr>
        <w:t>Kapitalni projekt K300021 Razvoj infrastrukture širokopojasnog pristupa za područje Gospića, Otočca i Plitvička jezera</w:t>
      </w:r>
      <w:r>
        <w:rPr>
          <w:rFonts w:eastAsia="Calibri" w:cs="Calibri"/>
          <w:b/>
        </w:rPr>
        <w:t>.</w:t>
      </w:r>
      <w:r w:rsidR="00E2118F">
        <w:rPr>
          <w:rFonts w:eastAsia="Calibri" w:cs="Calibri"/>
          <w:b/>
        </w:rPr>
        <w:t xml:space="preserve"> </w:t>
      </w:r>
      <w:r w:rsidR="00E2118F" w:rsidRPr="00D00140">
        <w:rPr>
          <w:rFonts w:eastAsia="Calibri" w:cs="Calibri"/>
          <w:bCs/>
        </w:rPr>
        <w:t>Unutar ov</w:t>
      </w:r>
      <w:r w:rsidR="00E2118F">
        <w:rPr>
          <w:rFonts w:eastAsia="Calibri" w:cs="Calibri"/>
          <w:bCs/>
        </w:rPr>
        <w:t>og</w:t>
      </w:r>
      <w:r w:rsidR="00E2118F" w:rsidRPr="00D00140">
        <w:rPr>
          <w:rFonts w:eastAsia="Calibri" w:cs="Calibri"/>
          <w:bCs/>
        </w:rPr>
        <w:t xml:space="preserve"> </w:t>
      </w:r>
      <w:r w:rsidR="00E2118F">
        <w:rPr>
          <w:rFonts w:eastAsia="Calibri" w:cs="Calibri"/>
          <w:bCs/>
        </w:rPr>
        <w:t>projekta</w:t>
      </w:r>
      <w:r w:rsidR="00E2118F" w:rsidRPr="00D00140">
        <w:rPr>
          <w:rFonts w:eastAsia="Calibri" w:cs="Calibri"/>
          <w:bCs/>
        </w:rPr>
        <w:t xml:space="preserve"> sredstva u visini od </w:t>
      </w:r>
      <w:r w:rsidR="00E2118F">
        <w:rPr>
          <w:rFonts w:eastAsia="Calibri" w:cs="Calibri"/>
          <w:bCs/>
        </w:rPr>
        <w:t xml:space="preserve">5.788.530,12 </w:t>
      </w:r>
      <w:r w:rsidR="00E2118F" w:rsidRPr="00E2118F">
        <w:rPr>
          <w:rFonts w:eastAsia="Calibri" w:cs="Calibri"/>
          <w:bCs/>
        </w:rPr>
        <w:t>kn</w:t>
      </w:r>
      <w:r w:rsidR="00E2118F">
        <w:rPr>
          <w:rFonts w:eastAsia="Calibri" w:cs="Calibri"/>
          <w:bCs/>
        </w:rPr>
        <w:t xml:space="preserve"> </w:t>
      </w:r>
      <w:r w:rsidR="00E2118F" w:rsidRPr="00D00140">
        <w:rPr>
          <w:rFonts w:eastAsia="Calibri" w:cs="Calibri"/>
          <w:bCs/>
        </w:rPr>
        <w:t>utrošena su za:</w:t>
      </w:r>
      <w:r w:rsidR="00E2118F">
        <w:rPr>
          <w:rFonts w:eastAsia="Calibri" w:cs="Calibri"/>
          <w:bCs/>
        </w:rPr>
        <w:t xml:space="preserve"> konzultantske usluge i usluge stručnog nadzora, </w:t>
      </w:r>
      <w:r w:rsidR="006421AE">
        <w:rPr>
          <w:rFonts w:eastAsia="Calibri" w:cs="Calibri"/>
          <w:bCs/>
        </w:rPr>
        <w:t>I</w:t>
      </w:r>
      <w:r w:rsidR="006421AE" w:rsidRPr="006421AE">
        <w:rPr>
          <w:rFonts w:eastAsia="Calibri" w:cs="Calibri"/>
          <w:bCs/>
        </w:rPr>
        <w:t>dejno rješenje mreže</w:t>
      </w:r>
      <w:r w:rsidR="006421AE">
        <w:rPr>
          <w:rFonts w:eastAsia="Calibri" w:cs="Calibri"/>
          <w:bCs/>
        </w:rPr>
        <w:t>, G</w:t>
      </w:r>
      <w:r w:rsidR="006421AE" w:rsidRPr="006421AE">
        <w:rPr>
          <w:rFonts w:eastAsia="Calibri" w:cs="Calibri"/>
          <w:bCs/>
        </w:rPr>
        <w:t>lavn</w:t>
      </w:r>
      <w:r w:rsidR="006421AE">
        <w:rPr>
          <w:rFonts w:eastAsia="Calibri" w:cs="Calibri"/>
          <w:bCs/>
        </w:rPr>
        <w:t>e</w:t>
      </w:r>
      <w:r w:rsidR="006421AE" w:rsidRPr="006421AE">
        <w:rPr>
          <w:rFonts w:eastAsia="Calibri" w:cs="Calibri"/>
          <w:bCs/>
        </w:rPr>
        <w:t xml:space="preserve"> projekt</w:t>
      </w:r>
      <w:r w:rsidR="006421AE">
        <w:rPr>
          <w:rFonts w:eastAsia="Calibri" w:cs="Calibri"/>
          <w:bCs/>
        </w:rPr>
        <w:t>e</w:t>
      </w:r>
      <w:r w:rsidR="006421AE" w:rsidRPr="006421AE">
        <w:rPr>
          <w:rFonts w:eastAsia="Calibri" w:cs="Calibri"/>
          <w:bCs/>
        </w:rPr>
        <w:t xml:space="preserve">: Gospić </w:t>
      </w:r>
      <w:r w:rsidR="006421AE">
        <w:rPr>
          <w:rFonts w:eastAsia="Calibri" w:cs="Calibri"/>
          <w:bCs/>
        </w:rPr>
        <w:t xml:space="preserve">1 i </w:t>
      </w:r>
      <w:r w:rsidR="006421AE" w:rsidRPr="006421AE">
        <w:rPr>
          <w:rFonts w:eastAsia="Calibri" w:cs="Calibri"/>
          <w:bCs/>
        </w:rPr>
        <w:t>2, Čanak, Čovići, Ličko Lešće, Korenica</w:t>
      </w:r>
      <w:r w:rsidR="006421AE">
        <w:rPr>
          <w:rFonts w:eastAsia="Calibri" w:cs="Calibri"/>
          <w:bCs/>
        </w:rPr>
        <w:t>, d</w:t>
      </w:r>
      <w:r w:rsidR="006421AE" w:rsidRPr="006421AE">
        <w:rPr>
          <w:rFonts w:eastAsia="Calibri" w:cs="Calibri"/>
          <w:bCs/>
        </w:rPr>
        <w:t>izajn i tisak materijala (letci i naljepnice)</w:t>
      </w:r>
      <w:r w:rsidR="006421AE">
        <w:rPr>
          <w:rFonts w:eastAsia="Calibri" w:cs="Calibri"/>
          <w:bCs/>
        </w:rPr>
        <w:t xml:space="preserve">, </w:t>
      </w:r>
      <w:r w:rsidR="006421AE" w:rsidRPr="006421AE">
        <w:rPr>
          <w:rFonts w:eastAsia="Calibri" w:cs="Calibri"/>
          <w:bCs/>
        </w:rPr>
        <w:t>uslug</w:t>
      </w:r>
      <w:r w:rsidR="006421AE">
        <w:rPr>
          <w:rFonts w:eastAsia="Calibri" w:cs="Calibri"/>
          <w:bCs/>
        </w:rPr>
        <w:t>e</w:t>
      </w:r>
      <w:r w:rsidR="006421AE" w:rsidRPr="006421AE">
        <w:rPr>
          <w:rFonts w:eastAsia="Calibri" w:cs="Calibri"/>
          <w:bCs/>
        </w:rPr>
        <w:t xml:space="preserve"> održavanja web stranice</w:t>
      </w:r>
      <w:r w:rsidR="006421AE">
        <w:rPr>
          <w:rFonts w:eastAsia="Calibri" w:cs="Calibri"/>
          <w:bCs/>
        </w:rPr>
        <w:t>, n</w:t>
      </w:r>
      <w:r w:rsidR="006421AE" w:rsidRPr="006421AE">
        <w:rPr>
          <w:rFonts w:eastAsia="Calibri" w:cs="Calibri"/>
          <w:bCs/>
        </w:rPr>
        <w:t>ajam DTK infrastrukture HT</w:t>
      </w:r>
      <w:r w:rsidR="006421AE">
        <w:rPr>
          <w:rFonts w:eastAsia="Calibri" w:cs="Calibri"/>
          <w:bCs/>
        </w:rPr>
        <w:t xml:space="preserve">-a. </w:t>
      </w:r>
      <w:r w:rsidR="00E2118F" w:rsidRPr="006421AE">
        <w:rPr>
          <w:rFonts w:eastAsia="Calibri" w:cs="Calibri"/>
          <w:bCs/>
        </w:rPr>
        <w:t xml:space="preserve">Projektom PRŠI osigurat </w:t>
      </w:r>
      <w:r w:rsidR="006421AE" w:rsidRPr="006421AE">
        <w:rPr>
          <w:rFonts w:eastAsia="Calibri" w:cs="Calibri"/>
          <w:bCs/>
        </w:rPr>
        <w:t xml:space="preserve">će se </w:t>
      </w:r>
      <w:r w:rsidR="00E2118F" w:rsidRPr="006421AE">
        <w:rPr>
          <w:rFonts w:eastAsia="Calibri" w:cs="Calibri"/>
          <w:bCs/>
        </w:rPr>
        <w:t>pristup internetu sa brzinama od najmanje 100 Mbit/s. Implementacijom projekta svako selo i zaselak na ovim područjima Like imat će pristup internetskoj mreži velike brzine.</w:t>
      </w:r>
      <w:r w:rsidR="00E2118F" w:rsidRPr="00E2118F">
        <w:t xml:space="preserve"> </w:t>
      </w:r>
      <w:r w:rsidR="00E2118F" w:rsidRPr="006421AE">
        <w:rPr>
          <w:rFonts w:eastAsia="Calibri" w:cs="Calibri"/>
          <w:bCs/>
        </w:rPr>
        <w:t>U 2022. godini izrađena je projektno-tehnička dokumentacija, izdane su potrebne građevinske dozvole, a radovi su započeli na sva tri područja.</w:t>
      </w:r>
    </w:p>
    <w:p w14:paraId="4FB59EB9" w14:textId="77777777" w:rsidR="006421AE" w:rsidRPr="006421AE" w:rsidRDefault="006421AE" w:rsidP="00FD0238">
      <w:pPr>
        <w:pStyle w:val="Odlomakpopisa"/>
        <w:spacing w:after="0"/>
        <w:ind w:left="426"/>
        <w:jc w:val="both"/>
        <w:rPr>
          <w:rFonts w:eastAsia="Calibri" w:cs="Calibri"/>
          <w:bCs/>
        </w:rPr>
      </w:pPr>
    </w:p>
    <w:p w14:paraId="0596F2C2" w14:textId="77777777" w:rsidR="006421AE" w:rsidRDefault="006421AE" w:rsidP="00FD0238">
      <w:pPr>
        <w:pStyle w:val="Odlomakpopisa"/>
        <w:spacing w:after="0"/>
        <w:ind w:left="0"/>
        <w:jc w:val="both"/>
        <w:rPr>
          <w:rFonts w:asciiTheme="minorHAnsi" w:eastAsia="Calibri" w:hAnsiTheme="minorHAnsi" w:cstheme="minorHAnsi"/>
        </w:rPr>
      </w:pPr>
      <w:r>
        <w:rPr>
          <w:rFonts w:asciiTheme="minorHAnsi" w:eastAsia="Calibri" w:hAnsiTheme="minorHAnsi" w:cstheme="minorHAnsi"/>
        </w:rPr>
        <w:t>Pokazatelj uspješnosti:</w:t>
      </w:r>
      <w:r w:rsidRPr="00424859">
        <w:rPr>
          <w:rFonts w:asciiTheme="minorHAnsi" w:eastAsia="Calibri" w:hAnsiTheme="minorHAnsi" w:cstheme="minorHAnsi"/>
        </w:rPr>
        <w:t xml:space="preserve"> proširenje prometne mreže i pripadnih javnih prometnih površina</w:t>
      </w:r>
      <w:r>
        <w:rPr>
          <w:rFonts w:asciiTheme="minorHAnsi" w:eastAsia="Calibri" w:hAnsiTheme="minorHAnsi" w:cstheme="minorHAnsi"/>
        </w:rPr>
        <w:t xml:space="preserve">, </w:t>
      </w:r>
      <w:r w:rsidRPr="00424859">
        <w:rPr>
          <w:rFonts w:asciiTheme="minorHAnsi" w:eastAsia="Calibri" w:hAnsiTheme="minorHAnsi" w:cstheme="minorHAnsi"/>
        </w:rPr>
        <w:t xml:space="preserve">zadržavanje </w:t>
      </w:r>
      <w:r>
        <w:rPr>
          <w:rFonts w:asciiTheme="minorHAnsi" w:eastAsia="Calibri" w:hAnsiTheme="minorHAnsi" w:cstheme="minorHAnsi"/>
        </w:rPr>
        <w:t>i/ili</w:t>
      </w:r>
      <w:r w:rsidRPr="00424859">
        <w:rPr>
          <w:rFonts w:asciiTheme="minorHAnsi" w:eastAsia="Calibri" w:hAnsiTheme="minorHAnsi" w:cstheme="minorHAnsi"/>
        </w:rPr>
        <w:t xml:space="preserve"> unaprjeđenje standarda prometa</w:t>
      </w:r>
      <w:r>
        <w:rPr>
          <w:rFonts w:asciiTheme="minorHAnsi" w:eastAsia="Calibri" w:hAnsiTheme="minorHAnsi" w:cstheme="minorHAnsi"/>
        </w:rPr>
        <w:t xml:space="preserve">, </w:t>
      </w:r>
      <w:r w:rsidR="00823BF4">
        <w:rPr>
          <w:rFonts w:asciiTheme="minorHAnsi" w:eastAsia="Calibri" w:hAnsiTheme="minorHAnsi" w:cstheme="minorHAnsi"/>
        </w:rPr>
        <w:t xml:space="preserve">unaprjeđenje javne rasvjete, proširenje mreže javne rasvjete, unaprjeđenje </w:t>
      </w:r>
      <w:r w:rsidR="00823BF4" w:rsidRPr="00823BF4">
        <w:rPr>
          <w:rFonts w:asciiTheme="minorHAnsi" w:eastAsia="Calibri" w:hAnsiTheme="minorHAnsi" w:cstheme="minorHAnsi"/>
        </w:rPr>
        <w:t>infrastrukture širokopojasnog pristupa</w:t>
      </w:r>
      <w:r w:rsidR="00823BF4">
        <w:rPr>
          <w:rFonts w:asciiTheme="minorHAnsi" w:eastAsia="Calibri" w:hAnsiTheme="minorHAnsi" w:cstheme="minorHAnsi"/>
        </w:rPr>
        <w:t xml:space="preserve"> internetu.</w:t>
      </w:r>
    </w:p>
    <w:p w14:paraId="0AEB9DE6" w14:textId="77777777" w:rsidR="00823BF4" w:rsidRDefault="00823BF4" w:rsidP="006421AE">
      <w:pPr>
        <w:pStyle w:val="Odlomakpopisa"/>
        <w:spacing w:after="0"/>
        <w:ind w:left="426"/>
        <w:jc w:val="both"/>
        <w:rPr>
          <w:rFonts w:asciiTheme="minorHAnsi" w:eastAsia="Calibri" w:hAnsiTheme="minorHAnsi" w:cstheme="minorHAnsi"/>
        </w:rPr>
      </w:pPr>
    </w:p>
    <w:p w14:paraId="0C15347C" w14:textId="77777777" w:rsidR="00823BF4" w:rsidRPr="00823BF4" w:rsidRDefault="00823BF4">
      <w:pPr>
        <w:pStyle w:val="Odlomakpopisa"/>
        <w:numPr>
          <w:ilvl w:val="0"/>
          <w:numId w:val="33"/>
        </w:numPr>
        <w:spacing w:after="0"/>
        <w:ind w:left="426"/>
        <w:jc w:val="both"/>
        <w:rPr>
          <w:rFonts w:asciiTheme="minorHAnsi" w:eastAsia="Calibri" w:hAnsiTheme="minorHAnsi" w:cstheme="minorHAnsi"/>
        </w:rPr>
      </w:pPr>
      <w:r w:rsidRPr="00823BF4">
        <w:rPr>
          <w:rFonts w:asciiTheme="minorHAnsi" w:eastAsia="Calibri" w:hAnsiTheme="minorHAnsi" w:cstheme="minorHAnsi"/>
          <w:b/>
          <w:bCs/>
        </w:rPr>
        <w:t>Program 0104 Izgradnja društvene infrastrukture</w:t>
      </w:r>
      <w:r>
        <w:rPr>
          <w:rFonts w:asciiTheme="minorHAnsi" w:eastAsia="Calibri" w:hAnsiTheme="minorHAnsi" w:cstheme="minorHAnsi"/>
          <w:b/>
          <w:bCs/>
        </w:rPr>
        <w:t>.</w:t>
      </w:r>
      <w:r w:rsidRPr="00823BF4">
        <w:t xml:space="preserve"> </w:t>
      </w:r>
      <w:r w:rsidRPr="00823BF4">
        <w:rPr>
          <w:rFonts w:asciiTheme="minorHAnsi" w:eastAsia="Calibri" w:hAnsiTheme="minorHAnsi" w:cstheme="minorHAnsi"/>
        </w:rPr>
        <w:t>Izvršeni su rashodi u visini od 79.718,75</w:t>
      </w:r>
      <w:r>
        <w:rPr>
          <w:rFonts w:asciiTheme="minorHAnsi" w:eastAsia="Calibri" w:hAnsiTheme="minorHAnsi" w:cstheme="minorHAnsi"/>
        </w:rPr>
        <w:t xml:space="preserve"> </w:t>
      </w:r>
      <w:r w:rsidRPr="00823BF4">
        <w:rPr>
          <w:rFonts w:asciiTheme="minorHAnsi" w:eastAsia="Calibri" w:hAnsiTheme="minorHAnsi" w:cstheme="minorHAnsi"/>
        </w:rPr>
        <w:t xml:space="preserve">kn ili </w:t>
      </w:r>
      <w:r>
        <w:rPr>
          <w:rFonts w:asciiTheme="minorHAnsi" w:eastAsia="Calibri" w:hAnsiTheme="minorHAnsi" w:cstheme="minorHAnsi"/>
        </w:rPr>
        <w:t>75,92</w:t>
      </w:r>
      <w:r w:rsidRPr="00823BF4">
        <w:rPr>
          <w:rFonts w:asciiTheme="minorHAnsi" w:eastAsia="Calibri" w:hAnsiTheme="minorHAnsi" w:cstheme="minorHAnsi"/>
        </w:rPr>
        <w:t>%.</w:t>
      </w:r>
    </w:p>
    <w:p w14:paraId="248B27CE" w14:textId="77777777" w:rsidR="00823BF4" w:rsidRPr="00416662" w:rsidRDefault="00823BF4" w:rsidP="00416662">
      <w:pPr>
        <w:pStyle w:val="Odlomakpopisa"/>
        <w:spacing w:after="0"/>
        <w:ind w:left="426"/>
        <w:jc w:val="both"/>
        <w:rPr>
          <w:rFonts w:asciiTheme="minorHAnsi" w:eastAsia="Calibri" w:hAnsiTheme="minorHAnsi" w:cstheme="minorHAnsi"/>
        </w:rPr>
      </w:pPr>
      <w:r w:rsidRPr="00823BF4">
        <w:rPr>
          <w:rFonts w:asciiTheme="minorHAnsi" w:eastAsia="Calibri" w:hAnsiTheme="minorHAnsi" w:cstheme="minorHAnsi"/>
        </w:rPr>
        <w:t xml:space="preserve">Cilj programa je rješavanje poslova imovinsko pravne pripreme zemljišta, projektna priprema i građenje </w:t>
      </w:r>
      <w:r>
        <w:rPr>
          <w:rFonts w:asciiTheme="minorHAnsi" w:eastAsia="Calibri" w:hAnsiTheme="minorHAnsi" w:cstheme="minorHAnsi"/>
        </w:rPr>
        <w:t>objekata društvene infrastrukture</w:t>
      </w:r>
      <w:r w:rsidR="00416662">
        <w:rPr>
          <w:rFonts w:asciiTheme="minorHAnsi" w:eastAsia="Calibri" w:hAnsiTheme="minorHAnsi" w:cstheme="minorHAnsi"/>
        </w:rPr>
        <w:t xml:space="preserve">. </w:t>
      </w:r>
      <w:r w:rsidRPr="00416662">
        <w:rPr>
          <w:rFonts w:asciiTheme="minorHAnsi" w:eastAsia="Calibri" w:hAnsiTheme="minorHAnsi" w:cstheme="minorHAnsi"/>
        </w:rPr>
        <w:t>Realizacija ovog programa odvijala se u izvještajnom razdoblju kroz sljedeće projekte:</w:t>
      </w:r>
    </w:p>
    <w:p w14:paraId="0982CA81" w14:textId="77777777" w:rsidR="00823BF4" w:rsidRDefault="00823BF4" w:rsidP="00823BF4">
      <w:pPr>
        <w:pStyle w:val="Odlomakpopisa"/>
        <w:spacing w:after="0"/>
        <w:ind w:left="426"/>
        <w:jc w:val="both"/>
        <w:rPr>
          <w:rFonts w:asciiTheme="minorHAnsi" w:eastAsia="Calibri" w:hAnsiTheme="minorHAnsi" w:cstheme="minorHAnsi"/>
        </w:rPr>
      </w:pPr>
      <w:r w:rsidRPr="00823BF4">
        <w:rPr>
          <w:rFonts w:asciiTheme="minorHAnsi" w:eastAsia="Calibri" w:hAnsiTheme="minorHAnsi" w:cstheme="minorHAnsi"/>
          <w:b/>
          <w:bCs/>
        </w:rPr>
        <w:t>Kapitalni projekt K400009 Rekonstrukcija gradske školske športske dvorane.</w:t>
      </w:r>
      <w:r>
        <w:rPr>
          <w:rFonts w:asciiTheme="minorHAnsi" w:eastAsia="Calibri" w:hAnsiTheme="minorHAnsi" w:cstheme="minorHAnsi"/>
          <w:b/>
          <w:bCs/>
        </w:rPr>
        <w:t xml:space="preserve"> </w:t>
      </w:r>
      <w:r>
        <w:rPr>
          <w:rFonts w:asciiTheme="minorHAnsi" w:eastAsia="Calibri" w:hAnsiTheme="minorHAnsi" w:cstheme="minorHAnsi"/>
        </w:rPr>
        <w:t>U ovom izvještajnom razdoblju nisu izvršeni rashodi. Natječaj za povlačenje EU sredstava objavljen je tek 7.11.2022. godine, a do pripreme ovog izvještaja rezultati još uvijek nisu bili objavljeni.</w:t>
      </w:r>
    </w:p>
    <w:p w14:paraId="799F60F8" w14:textId="77777777" w:rsidR="009B5A68" w:rsidRDefault="00823BF4" w:rsidP="00823BF4">
      <w:pPr>
        <w:pStyle w:val="Odlomakpopisa"/>
        <w:spacing w:after="0"/>
        <w:ind w:left="426"/>
        <w:jc w:val="both"/>
        <w:rPr>
          <w:rFonts w:asciiTheme="minorHAnsi" w:eastAsia="Calibri" w:hAnsiTheme="minorHAnsi" w:cstheme="minorHAnsi"/>
        </w:rPr>
      </w:pPr>
      <w:r w:rsidRPr="00823BF4">
        <w:rPr>
          <w:rFonts w:asciiTheme="minorHAnsi" w:eastAsia="Calibri" w:hAnsiTheme="minorHAnsi" w:cstheme="minorHAnsi"/>
          <w:b/>
          <w:bCs/>
        </w:rPr>
        <w:t>Kapitalni</w:t>
      </w:r>
      <w:r>
        <w:rPr>
          <w:rFonts w:asciiTheme="minorHAnsi" w:eastAsia="Calibri" w:hAnsiTheme="minorHAnsi" w:cstheme="minorHAnsi"/>
          <w:b/>
          <w:bCs/>
        </w:rPr>
        <w:t xml:space="preserve"> </w:t>
      </w:r>
      <w:r w:rsidRPr="00823BF4">
        <w:rPr>
          <w:rFonts w:asciiTheme="minorHAnsi" w:eastAsia="Calibri" w:hAnsiTheme="minorHAnsi" w:cstheme="minorHAnsi"/>
          <w:b/>
          <w:bCs/>
        </w:rPr>
        <w:t>projekt K400010 Izgradnja montažnog skladišta</w:t>
      </w:r>
      <w:r>
        <w:rPr>
          <w:rFonts w:asciiTheme="minorHAnsi" w:eastAsia="Calibri" w:hAnsiTheme="minorHAnsi" w:cstheme="minorHAnsi"/>
          <w:b/>
          <w:bCs/>
        </w:rPr>
        <w:t xml:space="preserve">. </w:t>
      </w:r>
      <w:r w:rsidR="009B5A68" w:rsidRPr="009B5A68">
        <w:rPr>
          <w:rFonts w:asciiTheme="minorHAnsi" w:eastAsia="Calibri" w:hAnsiTheme="minorHAnsi" w:cstheme="minorHAnsi"/>
        </w:rPr>
        <w:t xml:space="preserve">Unutar ovog projekta sredstva u visini od </w:t>
      </w:r>
      <w:r w:rsidR="009B5A68">
        <w:rPr>
          <w:rFonts w:asciiTheme="minorHAnsi" w:eastAsia="Calibri" w:hAnsiTheme="minorHAnsi" w:cstheme="minorHAnsi"/>
        </w:rPr>
        <w:t xml:space="preserve">37.375,00 </w:t>
      </w:r>
      <w:r w:rsidR="009B5A68" w:rsidRPr="009B5A68">
        <w:rPr>
          <w:rFonts w:asciiTheme="minorHAnsi" w:eastAsia="Calibri" w:hAnsiTheme="minorHAnsi" w:cstheme="minorHAnsi"/>
        </w:rPr>
        <w:t>kn utrošena su za</w:t>
      </w:r>
      <w:r w:rsidR="009B5A68">
        <w:rPr>
          <w:rFonts w:asciiTheme="minorHAnsi" w:eastAsia="Calibri" w:hAnsiTheme="minorHAnsi" w:cstheme="minorHAnsi"/>
        </w:rPr>
        <w:t xml:space="preserve"> izradu Glavnog projekta na osnovi kojeg je i ishođena građevinska dozvola. </w:t>
      </w:r>
      <w:r w:rsidR="009B5A68" w:rsidRPr="009B5A68">
        <w:rPr>
          <w:rFonts w:asciiTheme="minorHAnsi" w:eastAsia="Calibri" w:hAnsiTheme="minorHAnsi" w:cstheme="minorHAnsi"/>
        </w:rPr>
        <w:t>Projektom izgradnj</w:t>
      </w:r>
      <w:r w:rsidR="009B5A68">
        <w:rPr>
          <w:rFonts w:asciiTheme="minorHAnsi" w:eastAsia="Calibri" w:hAnsiTheme="minorHAnsi" w:cstheme="minorHAnsi"/>
        </w:rPr>
        <w:t>e</w:t>
      </w:r>
      <w:r w:rsidR="009B5A68" w:rsidRPr="009B5A68">
        <w:rPr>
          <w:rFonts w:asciiTheme="minorHAnsi" w:eastAsia="Calibri" w:hAnsiTheme="minorHAnsi" w:cstheme="minorHAnsi"/>
        </w:rPr>
        <w:t xml:space="preserve"> montažnog skladišta za Crveni križ planira se izgradnja novog građevinskog objekta kojim se unaprjeđuje komunalna infrastruktura namijenjena civilnoj zaštiti.</w:t>
      </w:r>
    </w:p>
    <w:p w14:paraId="72580D71" w14:textId="77777777" w:rsidR="009B5A68" w:rsidRDefault="009B5A68" w:rsidP="009B5A68">
      <w:pPr>
        <w:pStyle w:val="Odlomakpopisa"/>
        <w:spacing w:after="0"/>
        <w:ind w:left="426"/>
        <w:jc w:val="both"/>
        <w:rPr>
          <w:rFonts w:asciiTheme="minorHAnsi" w:eastAsia="Calibri" w:hAnsiTheme="minorHAnsi" w:cstheme="minorHAnsi"/>
        </w:rPr>
      </w:pPr>
      <w:r w:rsidRPr="009B5A68">
        <w:rPr>
          <w:rFonts w:asciiTheme="minorHAnsi" w:eastAsia="Calibri" w:hAnsiTheme="minorHAnsi" w:cstheme="minorHAnsi"/>
          <w:b/>
          <w:bCs/>
        </w:rPr>
        <w:lastRenderedPageBreak/>
        <w:t xml:space="preserve">Kapitalni projekt K400011 Ulaganje u vjerske objekte i spomenike kulture. </w:t>
      </w:r>
      <w:r w:rsidRPr="009B5A68">
        <w:rPr>
          <w:rFonts w:asciiTheme="minorHAnsi" w:eastAsia="Calibri" w:hAnsiTheme="minorHAnsi" w:cstheme="minorHAnsi"/>
        </w:rPr>
        <w:t xml:space="preserve">Unutar ovog projekta sredstva u visini od </w:t>
      </w:r>
      <w:r>
        <w:rPr>
          <w:rFonts w:asciiTheme="minorHAnsi" w:eastAsia="Calibri" w:hAnsiTheme="minorHAnsi" w:cstheme="minorHAnsi"/>
        </w:rPr>
        <w:t>42.343,75</w:t>
      </w:r>
      <w:r w:rsidRPr="009B5A68">
        <w:rPr>
          <w:rFonts w:asciiTheme="minorHAnsi" w:eastAsia="Calibri" w:hAnsiTheme="minorHAnsi" w:cstheme="minorHAnsi"/>
        </w:rPr>
        <w:t xml:space="preserve"> kn utrošena su za</w:t>
      </w:r>
      <w:r>
        <w:rPr>
          <w:rFonts w:asciiTheme="minorHAnsi" w:eastAsia="Calibri" w:hAnsiTheme="minorHAnsi" w:cstheme="minorHAnsi"/>
        </w:rPr>
        <w:t xml:space="preserve"> izgradnju </w:t>
      </w:r>
      <w:r w:rsidRPr="009B5A68">
        <w:rPr>
          <w:rFonts w:asciiTheme="minorHAnsi" w:eastAsia="Calibri" w:hAnsiTheme="minorHAnsi" w:cstheme="minorHAnsi"/>
        </w:rPr>
        <w:t>spomenik</w:t>
      </w:r>
      <w:r>
        <w:rPr>
          <w:rFonts w:asciiTheme="minorHAnsi" w:eastAsia="Calibri" w:hAnsiTheme="minorHAnsi" w:cstheme="minorHAnsi"/>
        </w:rPr>
        <w:t>a</w:t>
      </w:r>
      <w:r w:rsidRPr="009B5A68">
        <w:rPr>
          <w:rFonts w:asciiTheme="minorHAnsi" w:eastAsia="Calibri" w:hAnsiTheme="minorHAnsi" w:cstheme="minorHAnsi"/>
        </w:rPr>
        <w:t xml:space="preserve"> poginulim braniteljima iz Krapinsko-zagorske županije, trojici poginulih zagorskih policajaca Nikoli </w:t>
      </w:r>
      <w:proofErr w:type="spellStart"/>
      <w:r w:rsidRPr="009B5A68">
        <w:rPr>
          <w:rFonts w:asciiTheme="minorHAnsi" w:eastAsia="Calibri" w:hAnsiTheme="minorHAnsi" w:cstheme="minorHAnsi"/>
        </w:rPr>
        <w:t>Markovini</w:t>
      </w:r>
      <w:proofErr w:type="spellEnd"/>
      <w:r w:rsidRPr="009B5A68">
        <w:rPr>
          <w:rFonts w:asciiTheme="minorHAnsi" w:eastAsia="Calibri" w:hAnsiTheme="minorHAnsi" w:cstheme="minorHAnsi"/>
        </w:rPr>
        <w:t xml:space="preserve">, Danijelu </w:t>
      </w:r>
      <w:proofErr w:type="spellStart"/>
      <w:r w:rsidRPr="009B5A68">
        <w:rPr>
          <w:rFonts w:asciiTheme="minorHAnsi" w:eastAsia="Calibri" w:hAnsiTheme="minorHAnsi" w:cstheme="minorHAnsi"/>
        </w:rPr>
        <w:t>Puheku</w:t>
      </w:r>
      <w:proofErr w:type="spellEnd"/>
      <w:r w:rsidRPr="009B5A68">
        <w:rPr>
          <w:rFonts w:asciiTheme="minorHAnsi" w:eastAsia="Calibri" w:hAnsiTheme="minorHAnsi" w:cstheme="minorHAnsi"/>
        </w:rPr>
        <w:t xml:space="preserve"> i Tomislavu Stubičaru, koji su položili svoje živote 1991. godine boreći se na prvoj crti bojišnice</w:t>
      </w:r>
      <w:r>
        <w:rPr>
          <w:rFonts w:asciiTheme="minorHAnsi" w:eastAsia="Calibri" w:hAnsiTheme="minorHAnsi" w:cstheme="minorHAnsi"/>
        </w:rPr>
        <w:t xml:space="preserve"> u Bilaju</w:t>
      </w:r>
      <w:r w:rsidRPr="009B5A68">
        <w:rPr>
          <w:rFonts w:asciiTheme="minorHAnsi" w:eastAsia="Calibri" w:hAnsiTheme="minorHAnsi" w:cstheme="minorHAnsi"/>
        </w:rPr>
        <w:t>.</w:t>
      </w:r>
      <w:r>
        <w:rPr>
          <w:rFonts w:asciiTheme="minorHAnsi" w:eastAsia="Calibri" w:hAnsiTheme="minorHAnsi" w:cstheme="minorHAnsi"/>
        </w:rPr>
        <w:t xml:space="preserve"> </w:t>
      </w:r>
      <w:r w:rsidRPr="009B5A68">
        <w:rPr>
          <w:rFonts w:asciiTheme="minorHAnsi" w:eastAsia="Calibri" w:hAnsiTheme="minorHAnsi" w:cstheme="minorHAnsi"/>
        </w:rPr>
        <w:t>Izgradnju spomenika financirali su Krapinsko–zagorska županija i Grad Gospić.</w:t>
      </w:r>
      <w:r>
        <w:rPr>
          <w:rFonts w:asciiTheme="minorHAnsi" w:eastAsia="Calibri" w:hAnsiTheme="minorHAnsi" w:cstheme="minorHAnsi"/>
        </w:rPr>
        <w:t xml:space="preserve"> Spomenik je svečano otkriven </w:t>
      </w:r>
      <w:r w:rsidRPr="009B5A68">
        <w:rPr>
          <w:rFonts w:asciiTheme="minorHAnsi" w:eastAsia="Calibri" w:hAnsiTheme="minorHAnsi" w:cstheme="minorHAnsi"/>
        </w:rPr>
        <w:t>21. svibnja 2022. godine</w:t>
      </w:r>
      <w:r>
        <w:rPr>
          <w:rFonts w:asciiTheme="minorHAnsi" w:eastAsia="Calibri" w:hAnsiTheme="minorHAnsi" w:cstheme="minorHAnsi"/>
        </w:rPr>
        <w:t>.</w:t>
      </w:r>
    </w:p>
    <w:p w14:paraId="370891ED" w14:textId="77777777" w:rsidR="009B5A68" w:rsidRDefault="009B5A68" w:rsidP="009B5A68">
      <w:pPr>
        <w:pStyle w:val="Odlomakpopisa"/>
        <w:spacing w:after="0"/>
        <w:ind w:left="426"/>
        <w:jc w:val="both"/>
        <w:rPr>
          <w:rFonts w:asciiTheme="minorHAnsi" w:eastAsia="Calibri" w:hAnsiTheme="minorHAnsi" w:cstheme="minorHAnsi"/>
        </w:rPr>
      </w:pPr>
    </w:p>
    <w:p w14:paraId="5ED2FDE6" w14:textId="77777777" w:rsidR="009B5A68" w:rsidRPr="00416662" w:rsidRDefault="009B5A68">
      <w:pPr>
        <w:pStyle w:val="Odlomakpopisa"/>
        <w:numPr>
          <w:ilvl w:val="0"/>
          <w:numId w:val="33"/>
        </w:numPr>
        <w:spacing w:after="0"/>
        <w:ind w:left="426"/>
        <w:jc w:val="both"/>
        <w:rPr>
          <w:rFonts w:asciiTheme="minorHAnsi" w:eastAsia="Calibri" w:hAnsiTheme="minorHAnsi" w:cstheme="minorHAnsi"/>
        </w:rPr>
      </w:pPr>
      <w:r w:rsidRPr="00823BF4">
        <w:rPr>
          <w:rFonts w:asciiTheme="minorHAnsi" w:eastAsia="Calibri" w:hAnsiTheme="minorHAnsi" w:cstheme="minorHAnsi"/>
          <w:b/>
          <w:bCs/>
        </w:rPr>
        <w:t xml:space="preserve">Program </w:t>
      </w:r>
      <w:r w:rsidRPr="009B5A68">
        <w:rPr>
          <w:rFonts w:asciiTheme="minorHAnsi" w:eastAsia="Calibri" w:hAnsiTheme="minorHAnsi" w:cstheme="minorHAnsi"/>
          <w:b/>
          <w:bCs/>
        </w:rPr>
        <w:t>0105 Izgradnja javnih zelenih površina</w:t>
      </w:r>
      <w:r>
        <w:rPr>
          <w:rFonts w:asciiTheme="minorHAnsi" w:eastAsia="Calibri" w:hAnsiTheme="minorHAnsi" w:cstheme="minorHAnsi"/>
          <w:b/>
          <w:bCs/>
        </w:rPr>
        <w:t>.</w:t>
      </w:r>
      <w:r w:rsidRPr="00823BF4">
        <w:t xml:space="preserve"> </w:t>
      </w:r>
      <w:bookmarkStart w:id="46" w:name="_Hlk137489931"/>
      <w:r w:rsidRPr="00823BF4">
        <w:rPr>
          <w:rFonts w:asciiTheme="minorHAnsi" w:eastAsia="Calibri" w:hAnsiTheme="minorHAnsi" w:cstheme="minorHAnsi"/>
        </w:rPr>
        <w:t xml:space="preserve">Izvršeni su rashodi u visini od </w:t>
      </w:r>
      <w:r>
        <w:rPr>
          <w:rFonts w:asciiTheme="minorHAnsi" w:eastAsia="Calibri" w:hAnsiTheme="minorHAnsi" w:cstheme="minorHAnsi"/>
        </w:rPr>
        <w:t xml:space="preserve">4.548.644,92 </w:t>
      </w:r>
      <w:r w:rsidRPr="00823BF4">
        <w:rPr>
          <w:rFonts w:asciiTheme="minorHAnsi" w:eastAsia="Calibri" w:hAnsiTheme="minorHAnsi" w:cstheme="minorHAnsi"/>
        </w:rPr>
        <w:t xml:space="preserve">kn ili </w:t>
      </w:r>
      <w:r>
        <w:rPr>
          <w:rFonts w:asciiTheme="minorHAnsi" w:eastAsia="Calibri" w:hAnsiTheme="minorHAnsi" w:cstheme="minorHAnsi"/>
        </w:rPr>
        <w:t>94,96</w:t>
      </w:r>
      <w:r w:rsidRPr="00823BF4">
        <w:rPr>
          <w:rFonts w:asciiTheme="minorHAnsi" w:eastAsia="Calibri" w:hAnsiTheme="minorHAnsi" w:cstheme="minorHAnsi"/>
        </w:rPr>
        <w:t>%.</w:t>
      </w:r>
      <w:bookmarkEnd w:id="46"/>
      <w:r>
        <w:rPr>
          <w:rFonts w:asciiTheme="minorHAnsi" w:eastAsia="Calibri" w:hAnsiTheme="minorHAnsi" w:cstheme="minorHAnsi"/>
        </w:rPr>
        <w:t xml:space="preserve"> </w:t>
      </w:r>
      <w:r w:rsidR="00416662" w:rsidRPr="00823BF4">
        <w:rPr>
          <w:rFonts w:asciiTheme="minorHAnsi" w:eastAsia="Calibri" w:hAnsiTheme="minorHAnsi" w:cstheme="minorHAnsi"/>
        </w:rPr>
        <w:t xml:space="preserve">Cilj programa je projektna priprema i građenje </w:t>
      </w:r>
      <w:r w:rsidR="00416662">
        <w:rPr>
          <w:rFonts w:asciiTheme="minorHAnsi" w:eastAsia="Calibri" w:hAnsiTheme="minorHAnsi" w:cstheme="minorHAnsi"/>
        </w:rPr>
        <w:t xml:space="preserve">objekata sportske infrastrukture, </w:t>
      </w:r>
      <w:r w:rsidR="00416662" w:rsidRPr="00416662">
        <w:rPr>
          <w:rFonts w:asciiTheme="minorHAnsi" w:eastAsia="Calibri" w:hAnsiTheme="minorHAnsi" w:cstheme="minorHAnsi"/>
        </w:rPr>
        <w:t>uspostav</w:t>
      </w:r>
      <w:r w:rsidR="00416662">
        <w:rPr>
          <w:rFonts w:asciiTheme="minorHAnsi" w:eastAsia="Calibri" w:hAnsiTheme="minorHAnsi" w:cstheme="minorHAnsi"/>
        </w:rPr>
        <w:t>a</w:t>
      </w:r>
      <w:r w:rsidR="00416662" w:rsidRPr="00416662">
        <w:rPr>
          <w:rFonts w:asciiTheme="minorHAnsi" w:eastAsia="Calibri" w:hAnsiTheme="minorHAnsi" w:cstheme="minorHAnsi"/>
        </w:rPr>
        <w:t xml:space="preserve"> kvalitetn</w:t>
      </w:r>
      <w:r w:rsidR="00416662">
        <w:rPr>
          <w:rFonts w:asciiTheme="minorHAnsi" w:eastAsia="Calibri" w:hAnsiTheme="minorHAnsi" w:cstheme="minorHAnsi"/>
        </w:rPr>
        <w:t xml:space="preserve">og </w:t>
      </w:r>
      <w:r w:rsidR="00416662" w:rsidRPr="00416662">
        <w:rPr>
          <w:rFonts w:asciiTheme="minorHAnsi" w:eastAsia="Calibri" w:hAnsiTheme="minorHAnsi" w:cstheme="minorHAnsi"/>
        </w:rPr>
        <w:t>i ekonomski učinkovit</w:t>
      </w:r>
      <w:r w:rsidR="00416662">
        <w:rPr>
          <w:rFonts w:asciiTheme="minorHAnsi" w:eastAsia="Calibri" w:hAnsiTheme="minorHAnsi" w:cstheme="minorHAnsi"/>
        </w:rPr>
        <w:t xml:space="preserve">og </w:t>
      </w:r>
      <w:r w:rsidR="00416662" w:rsidRPr="00416662">
        <w:rPr>
          <w:rFonts w:asciiTheme="minorHAnsi" w:eastAsia="Calibri" w:hAnsiTheme="minorHAnsi" w:cstheme="minorHAnsi"/>
        </w:rPr>
        <w:t>sustav</w:t>
      </w:r>
      <w:r w:rsidR="00416662">
        <w:rPr>
          <w:rFonts w:asciiTheme="minorHAnsi" w:eastAsia="Calibri" w:hAnsiTheme="minorHAnsi" w:cstheme="minorHAnsi"/>
        </w:rPr>
        <w:t>a</w:t>
      </w:r>
      <w:r w:rsidR="00416662" w:rsidRPr="00416662">
        <w:rPr>
          <w:rFonts w:asciiTheme="minorHAnsi" w:eastAsia="Calibri" w:hAnsiTheme="minorHAnsi" w:cstheme="minorHAnsi"/>
        </w:rPr>
        <w:t xml:space="preserve"> gospodarenja otpadom u skladu s načelima održivog razvoja, zaštite okoliša i prirode te poticanj</w:t>
      </w:r>
      <w:r w:rsidR="00416662">
        <w:rPr>
          <w:rFonts w:asciiTheme="minorHAnsi" w:eastAsia="Calibri" w:hAnsiTheme="minorHAnsi" w:cstheme="minorHAnsi"/>
        </w:rPr>
        <w:t>e</w:t>
      </w:r>
      <w:r w:rsidR="00416662" w:rsidRPr="00416662">
        <w:rPr>
          <w:rFonts w:asciiTheme="minorHAnsi" w:eastAsia="Calibri" w:hAnsiTheme="minorHAnsi" w:cstheme="minorHAnsi"/>
        </w:rPr>
        <w:t xml:space="preserve"> unaprjeđenja sustava odvojenog sakupljanja otpada i smanjenja količine odloženog otpada na odlagalištima.</w:t>
      </w:r>
      <w:r w:rsidR="00416662">
        <w:rPr>
          <w:rFonts w:asciiTheme="minorHAnsi" w:eastAsia="Calibri" w:hAnsiTheme="minorHAnsi" w:cstheme="minorHAnsi"/>
        </w:rPr>
        <w:t xml:space="preserve"> </w:t>
      </w:r>
      <w:r w:rsidRPr="00416662">
        <w:rPr>
          <w:rFonts w:asciiTheme="minorHAnsi" w:eastAsia="Calibri" w:hAnsiTheme="minorHAnsi" w:cstheme="minorHAnsi"/>
        </w:rPr>
        <w:t>Realizacija ovog programa odvijala se u izvještajnom razdoblju kroz sljedeće projekte:</w:t>
      </w:r>
    </w:p>
    <w:p w14:paraId="5F63415C" w14:textId="77777777" w:rsidR="000B2460" w:rsidRDefault="009B5A68" w:rsidP="009B5A68">
      <w:pPr>
        <w:pStyle w:val="Odlomakpopisa"/>
        <w:spacing w:after="0"/>
        <w:ind w:left="426"/>
        <w:jc w:val="both"/>
        <w:rPr>
          <w:rFonts w:asciiTheme="minorHAnsi" w:eastAsia="Calibri" w:hAnsiTheme="minorHAnsi" w:cstheme="minorHAnsi"/>
        </w:rPr>
      </w:pPr>
      <w:r w:rsidRPr="009B5A68">
        <w:rPr>
          <w:rFonts w:asciiTheme="minorHAnsi" w:eastAsia="Calibri" w:hAnsiTheme="minorHAnsi" w:cstheme="minorHAnsi"/>
          <w:b/>
          <w:bCs/>
        </w:rPr>
        <w:t>Kapitalni projekt K500003 Dječja i sportska igrališta</w:t>
      </w:r>
      <w:r>
        <w:rPr>
          <w:rFonts w:asciiTheme="minorHAnsi" w:eastAsia="Calibri" w:hAnsiTheme="minorHAnsi" w:cstheme="minorHAnsi"/>
          <w:b/>
          <w:bCs/>
        </w:rPr>
        <w:t>.</w:t>
      </w:r>
      <w:r w:rsidR="000B2460" w:rsidRPr="000B2460">
        <w:t xml:space="preserve"> </w:t>
      </w:r>
      <w:r w:rsidR="000B2460" w:rsidRPr="000B2460">
        <w:rPr>
          <w:rFonts w:asciiTheme="minorHAnsi" w:eastAsia="Calibri" w:hAnsiTheme="minorHAnsi" w:cstheme="minorHAnsi"/>
        </w:rPr>
        <w:t xml:space="preserve">Unutar ovog projekta sredstva u visini od </w:t>
      </w:r>
      <w:r w:rsidR="000B2460">
        <w:rPr>
          <w:rFonts w:asciiTheme="minorHAnsi" w:eastAsia="Calibri" w:hAnsiTheme="minorHAnsi" w:cstheme="minorHAnsi"/>
        </w:rPr>
        <w:t>140.507,55</w:t>
      </w:r>
      <w:r w:rsidR="000B2460" w:rsidRPr="000B2460">
        <w:rPr>
          <w:rFonts w:asciiTheme="minorHAnsi" w:eastAsia="Calibri" w:hAnsiTheme="minorHAnsi" w:cstheme="minorHAnsi"/>
        </w:rPr>
        <w:t xml:space="preserve"> kn utrošena su za</w:t>
      </w:r>
      <w:r w:rsidR="000B2460">
        <w:rPr>
          <w:rFonts w:asciiTheme="minorHAnsi" w:eastAsia="Calibri" w:hAnsiTheme="minorHAnsi" w:cstheme="minorHAnsi"/>
        </w:rPr>
        <w:t xml:space="preserve">: nabavu igrala i zamjenu postojećih igrala na dječjim igralištima, nabavu sportske opreme za sportske terene i dodatna investicijska ulaganja. </w:t>
      </w:r>
    </w:p>
    <w:p w14:paraId="7DCF5A55" w14:textId="77777777" w:rsidR="00823BF4" w:rsidRDefault="000B2460" w:rsidP="000B2460">
      <w:pPr>
        <w:pStyle w:val="Odlomakpopisa"/>
        <w:spacing w:after="0"/>
        <w:ind w:left="426"/>
        <w:jc w:val="both"/>
        <w:rPr>
          <w:rFonts w:asciiTheme="minorHAnsi" w:eastAsia="Calibri" w:hAnsiTheme="minorHAnsi" w:cstheme="minorHAnsi"/>
        </w:rPr>
      </w:pPr>
      <w:r w:rsidRPr="000B2460">
        <w:rPr>
          <w:rFonts w:asciiTheme="minorHAnsi" w:eastAsia="Calibri" w:hAnsiTheme="minorHAnsi" w:cstheme="minorHAnsi"/>
          <w:b/>
          <w:bCs/>
        </w:rPr>
        <w:t>Kapitalni projekt K500004 Izgradnja malonogometnog igrališta.</w:t>
      </w:r>
      <w:r>
        <w:rPr>
          <w:rFonts w:asciiTheme="minorHAnsi" w:eastAsia="Calibri" w:hAnsiTheme="minorHAnsi" w:cstheme="minorHAnsi"/>
          <w:b/>
          <w:bCs/>
        </w:rPr>
        <w:t xml:space="preserve"> </w:t>
      </w:r>
      <w:r w:rsidRPr="000B2460">
        <w:rPr>
          <w:rFonts w:asciiTheme="minorHAnsi" w:eastAsia="Calibri" w:hAnsiTheme="minorHAnsi" w:cstheme="minorHAnsi"/>
        </w:rPr>
        <w:t xml:space="preserve">Izvršeni su rashodi u visini od </w:t>
      </w:r>
      <w:r>
        <w:rPr>
          <w:rFonts w:asciiTheme="minorHAnsi" w:eastAsia="Calibri" w:hAnsiTheme="minorHAnsi" w:cstheme="minorHAnsi"/>
        </w:rPr>
        <w:t>783.047,72</w:t>
      </w:r>
      <w:r w:rsidRPr="000B2460">
        <w:rPr>
          <w:rFonts w:asciiTheme="minorHAnsi" w:eastAsia="Calibri" w:hAnsiTheme="minorHAnsi" w:cstheme="minorHAnsi"/>
        </w:rPr>
        <w:t xml:space="preserve"> kn ili </w:t>
      </w:r>
      <w:r>
        <w:rPr>
          <w:rFonts w:asciiTheme="minorHAnsi" w:eastAsia="Calibri" w:hAnsiTheme="minorHAnsi" w:cstheme="minorHAnsi"/>
        </w:rPr>
        <w:t>10</w:t>
      </w:r>
      <w:r w:rsidRPr="000B2460">
        <w:rPr>
          <w:rFonts w:asciiTheme="minorHAnsi" w:eastAsia="Calibri" w:hAnsiTheme="minorHAnsi" w:cstheme="minorHAnsi"/>
        </w:rPr>
        <w:t>4,</w:t>
      </w:r>
      <w:r>
        <w:rPr>
          <w:rFonts w:asciiTheme="minorHAnsi" w:eastAsia="Calibri" w:hAnsiTheme="minorHAnsi" w:cstheme="minorHAnsi"/>
        </w:rPr>
        <w:t>41</w:t>
      </w:r>
      <w:r w:rsidRPr="000B2460">
        <w:rPr>
          <w:rFonts w:asciiTheme="minorHAnsi" w:eastAsia="Calibri" w:hAnsiTheme="minorHAnsi" w:cstheme="minorHAnsi"/>
        </w:rPr>
        <w:t>%.</w:t>
      </w:r>
      <w:r>
        <w:rPr>
          <w:rFonts w:asciiTheme="minorHAnsi" w:eastAsia="Calibri" w:hAnsiTheme="minorHAnsi" w:cstheme="minorHAnsi"/>
        </w:rPr>
        <w:t xml:space="preserve"> </w:t>
      </w:r>
      <w:r w:rsidRPr="000B2460">
        <w:rPr>
          <w:rFonts w:asciiTheme="minorHAnsi" w:eastAsia="Calibri" w:hAnsiTheme="minorHAnsi" w:cstheme="minorHAnsi"/>
        </w:rPr>
        <w:t xml:space="preserve">Grad Gospić proveo je projekt izgradnje malonogometnog igrališta s umjetnom travom dimenzija 60×50 m na </w:t>
      </w:r>
      <w:proofErr w:type="spellStart"/>
      <w:r w:rsidRPr="000B2460">
        <w:rPr>
          <w:rFonts w:asciiTheme="minorHAnsi" w:eastAsia="Calibri" w:hAnsiTheme="minorHAnsi" w:cstheme="minorHAnsi"/>
        </w:rPr>
        <w:t>Balinovcu</w:t>
      </w:r>
      <w:proofErr w:type="spellEnd"/>
      <w:r w:rsidRPr="000B2460">
        <w:rPr>
          <w:rFonts w:asciiTheme="minorHAnsi" w:eastAsia="Calibri" w:hAnsiTheme="minorHAnsi" w:cstheme="minorHAnsi"/>
        </w:rPr>
        <w:t xml:space="preserve">. Novi travnjak donirao je Hrvatski nogometni savez, a sve popratne </w:t>
      </w:r>
      <w:r>
        <w:rPr>
          <w:rFonts w:asciiTheme="minorHAnsi" w:eastAsia="Calibri" w:hAnsiTheme="minorHAnsi" w:cstheme="minorHAnsi"/>
        </w:rPr>
        <w:t xml:space="preserve">građevinske </w:t>
      </w:r>
      <w:r w:rsidRPr="000B2460">
        <w:rPr>
          <w:rFonts w:asciiTheme="minorHAnsi" w:eastAsia="Calibri" w:hAnsiTheme="minorHAnsi" w:cstheme="minorHAnsi"/>
        </w:rPr>
        <w:t>radove financirao je Grad Gospić</w:t>
      </w:r>
      <w:r>
        <w:rPr>
          <w:rFonts w:asciiTheme="minorHAnsi" w:eastAsia="Calibri" w:hAnsiTheme="minorHAnsi" w:cstheme="minorHAnsi"/>
        </w:rPr>
        <w:t xml:space="preserve">. </w:t>
      </w:r>
      <w:r w:rsidRPr="000B2460">
        <w:rPr>
          <w:rFonts w:asciiTheme="minorHAnsi" w:eastAsia="Calibri" w:hAnsiTheme="minorHAnsi" w:cstheme="minorHAnsi"/>
        </w:rPr>
        <w:t>Popratni radovi uključuju zemljane i betonske radove, pripremanje i niveliranje podloge za umjetnu travu, drenažu pomoćnoga igrališta, ugradnju potpornog zida.</w:t>
      </w:r>
      <w:r>
        <w:rPr>
          <w:rFonts w:asciiTheme="minorHAnsi" w:eastAsia="Calibri" w:hAnsiTheme="minorHAnsi" w:cstheme="minorHAnsi"/>
        </w:rPr>
        <w:t xml:space="preserve"> </w:t>
      </w:r>
      <w:r w:rsidRPr="000B2460">
        <w:rPr>
          <w:rFonts w:asciiTheme="minorHAnsi" w:eastAsia="Calibri" w:hAnsiTheme="minorHAnsi" w:cstheme="minorHAnsi"/>
        </w:rPr>
        <w:t xml:space="preserve">Obilaskom gradilišta i simboličnom predajom travnjaka 19.10.2022. godine završena je II. faza radova na nogometnom igralištu s umjetnom travom na </w:t>
      </w:r>
      <w:proofErr w:type="spellStart"/>
      <w:r w:rsidRPr="000B2460">
        <w:rPr>
          <w:rFonts w:asciiTheme="minorHAnsi" w:eastAsia="Calibri" w:hAnsiTheme="minorHAnsi" w:cstheme="minorHAnsi"/>
        </w:rPr>
        <w:t>Balinovcu</w:t>
      </w:r>
      <w:proofErr w:type="spellEnd"/>
      <w:r>
        <w:rPr>
          <w:rFonts w:asciiTheme="minorHAnsi" w:eastAsia="Calibri" w:hAnsiTheme="minorHAnsi" w:cstheme="minorHAnsi"/>
        </w:rPr>
        <w:t>. Faza III. izvršit će se u 2023. godini.</w:t>
      </w:r>
    </w:p>
    <w:p w14:paraId="16C96F02" w14:textId="77777777" w:rsidR="000B2460" w:rsidRDefault="000B2460" w:rsidP="000B2460">
      <w:pPr>
        <w:pStyle w:val="Odlomakpopisa"/>
        <w:spacing w:after="0"/>
        <w:ind w:left="426"/>
        <w:jc w:val="both"/>
        <w:rPr>
          <w:rFonts w:asciiTheme="minorHAnsi" w:eastAsia="Calibri" w:hAnsiTheme="minorHAnsi" w:cstheme="minorHAnsi"/>
        </w:rPr>
      </w:pPr>
      <w:r w:rsidRPr="000B2460">
        <w:rPr>
          <w:rFonts w:asciiTheme="minorHAnsi" w:eastAsia="Calibri" w:hAnsiTheme="minorHAnsi" w:cstheme="minorHAnsi"/>
          <w:b/>
          <w:bCs/>
        </w:rPr>
        <w:t>Kapitalni projekt K500008 Izgradnja dječjeg igrališta u Ličkom Osiku.</w:t>
      </w:r>
      <w:r w:rsidRPr="000B2460">
        <w:t xml:space="preserve"> </w:t>
      </w:r>
      <w:r w:rsidRPr="000B2460">
        <w:rPr>
          <w:rFonts w:asciiTheme="minorHAnsi" w:eastAsia="Calibri" w:hAnsiTheme="minorHAnsi" w:cstheme="minorHAnsi"/>
        </w:rPr>
        <w:t xml:space="preserve">Unutar ovog projekta sredstva u visini od </w:t>
      </w:r>
      <w:r>
        <w:rPr>
          <w:rFonts w:asciiTheme="minorHAnsi" w:eastAsia="Calibri" w:hAnsiTheme="minorHAnsi" w:cstheme="minorHAnsi"/>
        </w:rPr>
        <w:t>183.451,88</w:t>
      </w:r>
      <w:r w:rsidRPr="000B2460">
        <w:rPr>
          <w:rFonts w:asciiTheme="minorHAnsi" w:eastAsia="Calibri" w:hAnsiTheme="minorHAnsi" w:cstheme="minorHAnsi"/>
        </w:rPr>
        <w:t xml:space="preserve"> kn utrošena su za:</w:t>
      </w:r>
      <w:r>
        <w:rPr>
          <w:rFonts w:asciiTheme="minorHAnsi" w:eastAsia="Calibri" w:hAnsiTheme="minorHAnsi" w:cstheme="minorHAnsi"/>
        </w:rPr>
        <w:t xml:space="preserve"> građevinske radove, postavljanje rubnjaka  i </w:t>
      </w:r>
      <w:proofErr w:type="spellStart"/>
      <w:r>
        <w:rPr>
          <w:rFonts w:asciiTheme="minorHAnsi" w:eastAsia="Calibri" w:hAnsiTheme="minorHAnsi" w:cstheme="minorHAnsi"/>
        </w:rPr>
        <w:t>opločnika</w:t>
      </w:r>
      <w:proofErr w:type="spellEnd"/>
      <w:r>
        <w:rPr>
          <w:rFonts w:asciiTheme="minorHAnsi" w:eastAsia="Calibri" w:hAnsiTheme="minorHAnsi" w:cstheme="minorHAnsi"/>
        </w:rPr>
        <w:t xml:space="preserve">, nabavu i postavljanje solarne klupe i biciklističkog stalka. Dovršetak projekta se očekuje u 2023. godini. </w:t>
      </w:r>
      <w:r w:rsidR="003F17A9">
        <w:rPr>
          <w:rFonts w:asciiTheme="minorHAnsi" w:eastAsia="Calibri" w:hAnsiTheme="minorHAnsi" w:cstheme="minorHAnsi"/>
        </w:rPr>
        <w:t>N</w:t>
      </w:r>
      <w:r w:rsidR="003F17A9" w:rsidRPr="003F17A9">
        <w:rPr>
          <w:rFonts w:asciiTheme="minorHAnsi" w:eastAsia="Calibri" w:hAnsiTheme="minorHAnsi" w:cstheme="minorHAnsi"/>
        </w:rPr>
        <w:t>ovo dječje igrališt</w:t>
      </w:r>
      <w:r w:rsidR="003F17A9">
        <w:rPr>
          <w:rFonts w:asciiTheme="minorHAnsi" w:eastAsia="Calibri" w:hAnsiTheme="minorHAnsi" w:cstheme="minorHAnsi"/>
        </w:rPr>
        <w:t>e</w:t>
      </w:r>
      <w:r w:rsidR="003F17A9" w:rsidRPr="003F17A9">
        <w:rPr>
          <w:rFonts w:asciiTheme="minorHAnsi" w:eastAsia="Calibri" w:hAnsiTheme="minorHAnsi" w:cstheme="minorHAnsi"/>
        </w:rPr>
        <w:t xml:space="preserve"> na Ličkom Osiku namijenjeno djeci 6+ godina</w:t>
      </w:r>
      <w:r w:rsidR="003F17A9">
        <w:rPr>
          <w:rFonts w:asciiTheme="minorHAnsi" w:eastAsia="Calibri" w:hAnsiTheme="minorHAnsi" w:cstheme="minorHAnsi"/>
        </w:rPr>
        <w:t xml:space="preserve"> </w:t>
      </w:r>
      <w:r w:rsidR="003F17A9" w:rsidRPr="003F17A9">
        <w:rPr>
          <w:rFonts w:asciiTheme="minorHAnsi" w:eastAsia="Calibri" w:hAnsiTheme="minorHAnsi" w:cstheme="minorHAnsi"/>
        </w:rPr>
        <w:t>sufinancira</w:t>
      </w:r>
      <w:r w:rsidR="003F17A9">
        <w:rPr>
          <w:rFonts w:asciiTheme="minorHAnsi" w:eastAsia="Calibri" w:hAnsiTheme="minorHAnsi" w:cstheme="minorHAnsi"/>
        </w:rPr>
        <w:t xml:space="preserve"> se</w:t>
      </w:r>
      <w:r w:rsidR="003F17A9" w:rsidRPr="003F17A9">
        <w:rPr>
          <w:rFonts w:asciiTheme="minorHAnsi" w:eastAsia="Calibri" w:hAnsiTheme="minorHAnsi" w:cstheme="minorHAnsi"/>
        </w:rPr>
        <w:t xml:space="preserve"> iz Europskog poljoprivrednog fonda za ruralni razvoj.</w:t>
      </w:r>
    </w:p>
    <w:p w14:paraId="48B46A94" w14:textId="77777777" w:rsidR="003F17A9" w:rsidRDefault="003F17A9" w:rsidP="003F17A9">
      <w:pPr>
        <w:pStyle w:val="Odlomakpopisa"/>
        <w:spacing w:after="0"/>
        <w:ind w:left="426"/>
        <w:jc w:val="both"/>
        <w:rPr>
          <w:rFonts w:asciiTheme="minorHAnsi" w:eastAsia="Calibri" w:hAnsiTheme="minorHAnsi" w:cstheme="minorHAnsi"/>
        </w:rPr>
      </w:pPr>
      <w:r w:rsidRPr="003F17A9">
        <w:rPr>
          <w:rFonts w:asciiTheme="minorHAnsi" w:eastAsia="Calibri" w:hAnsiTheme="minorHAnsi" w:cstheme="minorHAnsi"/>
          <w:b/>
          <w:bCs/>
        </w:rPr>
        <w:t>Kapitalni projekt K500009 Izgradnja atletske staze.</w:t>
      </w:r>
      <w:r>
        <w:rPr>
          <w:rFonts w:asciiTheme="minorHAnsi" w:eastAsia="Calibri" w:hAnsiTheme="minorHAnsi" w:cstheme="minorHAnsi"/>
          <w:b/>
          <w:bCs/>
        </w:rPr>
        <w:t xml:space="preserve"> </w:t>
      </w:r>
      <w:r w:rsidRPr="003F17A9">
        <w:rPr>
          <w:rFonts w:asciiTheme="minorHAnsi" w:eastAsia="Calibri" w:hAnsiTheme="minorHAnsi" w:cstheme="minorHAnsi"/>
        </w:rPr>
        <w:t>Izvršeni su rashodi u visini od</w:t>
      </w:r>
      <w:r>
        <w:rPr>
          <w:rFonts w:asciiTheme="minorHAnsi" w:eastAsia="Calibri" w:hAnsiTheme="minorHAnsi" w:cstheme="minorHAnsi"/>
        </w:rPr>
        <w:t xml:space="preserve"> 2.316.450,27 kn</w:t>
      </w:r>
      <w:r w:rsidRPr="003F17A9">
        <w:rPr>
          <w:rFonts w:asciiTheme="minorHAnsi" w:eastAsia="Calibri" w:hAnsiTheme="minorHAnsi" w:cstheme="minorHAnsi"/>
        </w:rPr>
        <w:t xml:space="preserve"> ili 10</w:t>
      </w:r>
      <w:r>
        <w:rPr>
          <w:rFonts w:asciiTheme="minorHAnsi" w:eastAsia="Calibri" w:hAnsiTheme="minorHAnsi" w:cstheme="minorHAnsi"/>
        </w:rPr>
        <w:t>6</w:t>
      </w:r>
      <w:r w:rsidRPr="003F17A9">
        <w:rPr>
          <w:rFonts w:asciiTheme="minorHAnsi" w:eastAsia="Calibri" w:hAnsiTheme="minorHAnsi" w:cstheme="minorHAnsi"/>
        </w:rPr>
        <w:t>,</w:t>
      </w:r>
      <w:r>
        <w:rPr>
          <w:rFonts w:asciiTheme="minorHAnsi" w:eastAsia="Calibri" w:hAnsiTheme="minorHAnsi" w:cstheme="minorHAnsi"/>
        </w:rPr>
        <w:t>86</w:t>
      </w:r>
      <w:r w:rsidRPr="003F17A9">
        <w:rPr>
          <w:rFonts w:asciiTheme="minorHAnsi" w:eastAsia="Calibri" w:hAnsiTheme="minorHAnsi" w:cstheme="minorHAnsi"/>
        </w:rPr>
        <w:t>%.</w:t>
      </w:r>
      <w:r>
        <w:rPr>
          <w:rFonts w:asciiTheme="minorHAnsi" w:eastAsia="Calibri" w:hAnsiTheme="minorHAnsi" w:cstheme="minorHAnsi"/>
        </w:rPr>
        <w:t xml:space="preserve"> </w:t>
      </w:r>
      <w:r w:rsidRPr="003F17A9">
        <w:rPr>
          <w:rFonts w:asciiTheme="minorHAnsi" w:eastAsia="Calibri" w:hAnsiTheme="minorHAnsi" w:cstheme="minorHAnsi"/>
        </w:rPr>
        <w:t xml:space="preserve">2022. godine dovršena je izgradnja 1. faze atletske staze na </w:t>
      </w:r>
      <w:proofErr w:type="spellStart"/>
      <w:r w:rsidRPr="003F17A9">
        <w:rPr>
          <w:rFonts w:asciiTheme="minorHAnsi" w:eastAsia="Calibri" w:hAnsiTheme="minorHAnsi" w:cstheme="minorHAnsi"/>
        </w:rPr>
        <w:t>Balinovcu</w:t>
      </w:r>
      <w:proofErr w:type="spellEnd"/>
      <w:r w:rsidRPr="003F17A9">
        <w:rPr>
          <w:rFonts w:asciiTheme="minorHAnsi" w:eastAsia="Calibri" w:hAnsiTheme="minorHAnsi" w:cstheme="minorHAnsi"/>
        </w:rPr>
        <w:t xml:space="preserve">. Uz sportske terene i sadržaje u ovoj fazi izvedena je odvodnja, zemljani, </w:t>
      </w:r>
      <w:proofErr w:type="spellStart"/>
      <w:r w:rsidRPr="003F17A9">
        <w:rPr>
          <w:rFonts w:asciiTheme="minorHAnsi" w:eastAsia="Calibri" w:hAnsiTheme="minorHAnsi" w:cstheme="minorHAnsi"/>
        </w:rPr>
        <w:t>asfalterski</w:t>
      </w:r>
      <w:proofErr w:type="spellEnd"/>
      <w:r w:rsidRPr="003F17A9">
        <w:rPr>
          <w:rFonts w:asciiTheme="minorHAnsi" w:eastAsia="Calibri" w:hAnsiTheme="minorHAnsi" w:cstheme="minorHAnsi"/>
        </w:rPr>
        <w:t xml:space="preserve"> i betonski radovi. Uređena je površina veličine 5100 m2. Prvu fazu ovog projekta Ministarstvo turizma i sporta financiralo je sa 600.000,00 kn.</w:t>
      </w:r>
    </w:p>
    <w:p w14:paraId="4C699B36" w14:textId="77777777" w:rsidR="00416662" w:rsidRDefault="003F17A9" w:rsidP="00416662">
      <w:pPr>
        <w:pStyle w:val="Odlomakpopisa"/>
        <w:spacing w:after="0"/>
        <w:ind w:left="426"/>
        <w:jc w:val="both"/>
      </w:pPr>
      <w:r w:rsidRPr="003F17A9">
        <w:rPr>
          <w:rFonts w:asciiTheme="minorHAnsi" w:eastAsia="Calibri" w:hAnsiTheme="minorHAnsi" w:cstheme="minorHAnsi"/>
          <w:b/>
          <w:bCs/>
        </w:rPr>
        <w:t>Kapitalni projekt K500011 Nabava komunalne opreme</w:t>
      </w:r>
      <w:r>
        <w:rPr>
          <w:rFonts w:asciiTheme="minorHAnsi" w:eastAsia="Calibri" w:hAnsiTheme="minorHAnsi" w:cstheme="minorHAnsi"/>
          <w:b/>
          <w:bCs/>
        </w:rPr>
        <w:t xml:space="preserve">. </w:t>
      </w:r>
      <w:r w:rsidRPr="003F17A9">
        <w:rPr>
          <w:rFonts w:asciiTheme="minorHAnsi" w:eastAsia="Calibri" w:hAnsiTheme="minorHAnsi" w:cstheme="minorHAnsi"/>
        </w:rPr>
        <w:t xml:space="preserve">Izvršeni su rashodi u visini od </w:t>
      </w:r>
      <w:r>
        <w:rPr>
          <w:rFonts w:asciiTheme="minorHAnsi" w:eastAsia="Calibri" w:hAnsiTheme="minorHAnsi" w:cstheme="minorHAnsi"/>
        </w:rPr>
        <w:t>1.125.187,50</w:t>
      </w:r>
      <w:r w:rsidRPr="003F17A9">
        <w:rPr>
          <w:rFonts w:asciiTheme="minorHAnsi" w:eastAsia="Calibri" w:hAnsiTheme="minorHAnsi" w:cstheme="minorHAnsi"/>
        </w:rPr>
        <w:t xml:space="preserve"> kn ili </w:t>
      </w:r>
      <w:r>
        <w:rPr>
          <w:rFonts w:asciiTheme="minorHAnsi" w:eastAsia="Calibri" w:hAnsiTheme="minorHAnsi" w:cstheme="minorHAnsi"/>
        </w:rPr>
        <w:t>76</w:t>
      </w:r>
      <w:r w:rsidRPr="003F17A9">
        <w:rPr>
          <w:rFonts w:asciiTheme="minorHAnsi" w:eastAsia="Calibri" w:hAnsiTheme="minorHAnsi" w:cstheme="minorHAnsi"/>
        </w:rPr>
        <w:t>,</w:t>
      </w:r>
      <w:r>
        <w:rPr>
          <w:rFonts w:asciiTheme="minorHAnsi" w:eastAsia="Calibri" w:hAnsiTheme="minorHAnsi" w:cstheme="minorHAnsi"/>
        </w:rPr>
        <w:t>38</w:t>
      </w:r>
      <w:r w:rsidRPr="003F17A9">
        <w:rPr>
          <w:rFonts w:asciiTheme="minorHAnsi" w:eastAsia="Calibri" w:hAnsiTheme="minorHAnsi" w:cstheme="minorHAnsi"/>
        </w:rPr>
        <w:t>%</w:t>
      </w:r>
      <w:r>
        <w:rPr>
          <w:rFonts w:asciiTheme="minorHAnsi" w:eastAsia="Calibri" w:hAnsiTheme="minorHAnsi" w:cstheme="minorHAnsi"/>
        </w:rPr>
        <w:t xml:space="preserve">. </w:t>
      </w:r>
      <w:r w:rsidR="00854C27">
        <w:rPr>
          <w:rFonts w:asciiTheme="minorHAnsi" w:eastAsia="Calibri" w:hAnsiTheme="minorHAnsi" w:cstheme="minorHAnsi"/>
        </w:rPr>
        <w:t xml:space="preserve">Nabavljeni su </w:t>
      </w:r>
      <w:r>
        <w:rPr>
          <w:rFonts w:asciiTheme="minorHAnsi" w:eastAsia="Calibri" w:hAnsiTheme="minorHAnsi" w:cstheme="minorHAnsi"/>
        </w:rPr>
        <w:t>dodatn</w:t>
      </w:r>
      <w:r w:rsidR="00854C27">
        <w:rPr>
          <w:rFonts w:asciiTheme="minorHAnsi" w:eastAsia="Calibri" w:hAnsiTheme="minorHAnsi" w:cstheme="minorHAnsi"/>
        </w:rPr>
        <w:t>i</w:t>
      </w:r>
      <w:r>
        <w:rPr>
          <w:rFonts w:asciiTheme="minorHAnsi" w:eastAsia="Calibri" w:hAnsiTheme="minorHAnsi" w:cstheme="minorHAnsi"/>
        </w:rPr>
        <w:t xml:space="preserve"> kontejner</w:t>
      </w:r>
      <w:r w:rsidR="00854C27">
        <w:rPr>
          <w:rFonts w:asciiTheme="minorHAnsi" w:eastAsia="Calibri" w:hAnsiTheme="minorHAnsi" w:cstheme="minorHAnsi"/>
        </w:rPr>
        <w:t>i</w:t>
      </w:r>
      <w:r>
        <w:rPr>
          <w:rFonts w:asciiTheme="minorHAnsi" w:eastAsia="Calibri" w:hAnsiTheme="minorHAnsi" w:cstheme="minorHAnsi"/>
        </w:rPr>
        <w:t xml:space="preserve"> za građevinski i glomazni otpad koji su postavljeni u </w:t>
      </w:r>
      <w:proofErr w:type="spellStart"/>
      <w:r>
        <w:rPr>
          <w:rFonts w:asciiTheme="minorHAnsi" w:eastAsia="Calibri" w:hAnsiTheme="minorHAnsi" w:cstheme="minorHAnsi"/>
        </w:rPr>
        <w:t>reciklažno</w:t>
      </w:r>
      <w:proofErr w:type="spellEnd"/>
      <w:r>
        <w:rPr>
          <w:rFonts w:asciiTheme="minorHAnsi" w:eastAsia="Calibri" w:hAnsiTheme="minorHAnsi" w:cstheme="minorHAnsi"/>
        </w:rPr>
        <w:t xml:space="preserve"> dvorište</w:t>
      </w:r>
      <w:r w:rsidR="00854C27">
        <w:rPr>
          <w:rFonts w:asciiTheme="minorHAnsi" w:eastAsia="Calibri" w:hAnsiTheme="minorHAnsi" w:cstheme="minorHAnsi"/>
        </w:rPr>
        <w:t xml:space="preserve"> (</w:t>
      </w:r>
      <w:r w:rsidR="00416662">
        <w:rPr>
          <w:rFonts w:asciiTheme="minorHAnsi" w:eastAsia="Calibri" w:hAnsiTheme="minorHAnsi" w:cstheme="minorHAnsi"/>
        </w:rPr>
        <w:t>247.539,50 kn</w:t>
      </w:r>
      <w:r w:rsidR="00854C27">
        <w:rPr>
          <w:rFonts w:asciiTheme="minorHAnsi" w:eastAsia="Calibri" w:hAnsiTheme="minorHAnsi" w:cstheme="minorHAnsi"/>
        </w:rPr>
        <w:t xml:space="preserve">) i </w:t>
      </w:r>
      <w:r w:rsidR="00854C27" w:rsidRPr="00854C27">
        <w:rPr>
          <w:rFonts w:asciiTheme="minorHAnsi" w:eastAsia="Calibri" w:hAnsiTheme="minorHAnsi" w:cstheme="minorHAnsi"/>
        </w:rPr>
        <w:t>kontejner u koji bi pokraj Samostalne narodne knjižnice Gospić bila smještena knjižna građa iz depoa/spremišta</w:t>
      </w:r>
      <w:r w:rsidR="00854C27">
        <w:rPr>
          <w:rFonts w:asciiTheme="minorHAnsi" w:eastAsia="Calibri" w:hAnsiTheme="minorHAnsi" w:cstheme="minorHAnsi"/>
        </w:rPr>
        <w:t xml:space="preserve"> (84.710,50 kn). </w:t>
      </w:r>
      <w:r w:rsidR="00854C27" w:rsidRPr="00854C27">
        <w:rPr>
          <w:rFonts w:asciiTheme="minorHAnsi" w:eastAsia="Calibri" w:hAnsiTheme="minorHAnsi" w:cstheme="minorHAnsi"/>
        </w:rPr>
        <w:t>Odlukom Fonda za zaštitu okoliša i energetsku učinkovitost Gradu Gospiću odobrena su sredstva za nabavu komunalne opreme vrijedn</w:t>
      </w:r>
      <w:r w:rsidR="00854C27">
        <w:rPr>
          <w:rFonts w:asciiTheme="minorHAnsi" w:eastAsia="Calibri" w:hAnsiTheme="minorHAnsi" w:cstheme="minorHAnsi"/>
        </w:rPr>
        <w:t>e</w:t>
      </w:r>
      <w:r w:rsidR="00854C27" w:rsidRPr="00854C27">
        <w:rPr>
          <w:rFonts w:asciiTheme="minorHAnsi" w:eastAsia="Calibri" w:hAnsiTheme="minorHAnsi" w:cstheme="minorHAnsi"/>
        </w:rPr>
        <w:t xml:space="preserve"> 792.937,50 kuna: </w:t>
      </w:r>
      <w:proofErr w:type="spellStart"/>
      <w:r w:rsidR="00854C27" w:rsidRPr="00854C27">
        <w:rPr>
          <w:rFonts w:asciiTheme="minorHAnsi" w:eastAsia="Calibri" w:hAnsiTheme="minorHAnsi" w:cstheme="minorHAnsi"/>
        </w:rPr>
        <w:t>komposter</w:t>
      </w:r>
      <w:proofErr w:type="spellEnd"/>
      <w:r w:rsidR="00854C27" w:rsidRPr="00854C27">
        <w:rPr>
          <w:rFonts w:asciiTheme="minorHAnsi" w:eastAsia="Calibri" w:hAnsiTheme="minorHAnsi" w:cstheme="minorHAnsi"/>
        </w:rPr>
        <w:t xml:space="preserve"> – 600 komada, koš za odvajanje otpada 135 l – 10 komada, set od 3 kante za dječje vrtiće i škole – 3 komada, set kanti 3*85 l – 20 komada, Eco otok – 10 komada, set kanti 3*75 l – 15 komada, kontejner za odjeću – 10 komada, koš za razvrstavanje otpada – 10 komada.</w:t>
      </w:r>
      <w:r w:rsidR="00416662" w:rsidRPr="00416662">
        <w:t xml:space="preserve"> </w:t>
      </w:r>
      <w:r w:rsidR="00416662">
        <w:t xml:space="preserve"> </w:t>
      </w:r>
    </w:p>
    <w:p w14:paraId="0A745298" w14:textId="77777777" w:rsidR="00416662" w:rsidRPr="00416662" w:rsidRDefault="00416662" w:rsidP="00416662">
      <w:pPr>
        <w:pStyle w:val="Odlomakpopisa"/>
        <w:spacing w:after="0"/>
        <w:ind w:left="426"/>
        <w:jc w:val="both"/>
      </w:pPr>
    </w:p>
    <w:p w14:paraId="2B913AE1" w14:textId="77777777" w:rsidR="002236EE" w:rsidRDefault="00416662">
      <w:pPr>
        <w:pStyle w:val="Odlomakpopisa"/>
        <w:numPr>
          <w:ilvl w:val="0"/>
          <w:numId w:val="33"/>
        </w:numPr>
        <w:spacing w:after="0"/>
        <w:ind w:left="426"/>
        <w:jc w:val="both"/>
        <w:rPr>
          <w:rFonts w:asciiTheme="minorHAnsi" w:eastAsia="Calibri" w:hAnsiTheme="minorHAnsi" w:cstheme="minorHAnsi"/>
        </w:rPr>
      </w:pPr>
      <w:r w:rsidRPr="00823BF4">
        <w:rPr>
          <w:rFonts w:asciiTheme="minorHAnsi" w:eastAsia="Calibri" w:hAnsiTheme="minorHAnsi" w:cstheme="minorHAnsi"/>
          <w:b/>
          <w:bCs/>
        </w:rPr>
        <w:lastRenderedPageBreak/>
        <w:t xml:space="preserve">Program </w:t>
      </w:r>
      <w:r w:rsidRPr="00416662">
        <w:rPr>
          <w:rFonts w:asciiTheme="minorHAnsi" w:eastAsia="Calibri" w:hAnsiTheme="minorHAnsi" w:cstheme="minorHAnsi"/>
          <w:b/>
          <w:bCs/>
        </w:rPr>
        <w:t>0108 Izgradnja sustava vodoopskrbe i odvodnje</w:t>
      </w:r>
      <w:r>
        <w:rPr>
          <w:rFonts w:asciiTheme="minorHAnsi" w:eastAsia="Calibri" w:hAnsiTheme="minorHAnsi" w:cstheme="minorHAnsi"/>
          <w:b/>
          <w:bCs/>
        </w:rPr>
        <w:t>.</w:t>
      </w:r>
      <w:r w:rsidRPr="00823BF4">
        <w:t xml:space="preserve"> </w:t>
      </w:r>
      <w:r w:rsidRPr="00823BF4">
        <w:rPr>
          <w:rFonts w:asciiTheme="minorHAnsi" w:eastAsia="Calibri" w:hAnsiTheme="minorHAnsi" w:cstheme="minorHAnsi"/>
        </w:rPr>
        <w:t xml:space="preserve">Izvršeni su rashodi u visini od </w:t>
      </w:r>
      <w:r>
        <w:rPr>
          <w:rFonts w:asciiTheme="minorHAnsi" w:eastAsia="Calibri" w:hAnsiTheme="minorHAnsi" w:cstheme="minorHAnsi"/>
        </w:rPr>
        <w:t xml:space="preserve">420.210,57 </w:t>
      </w:r>
      <w:r w:rsidRPr="00823BF4">
        <w:rPr>
          <w:rFonts w:asciiTheme="minorHAnsi" w:eastAsia="Calibri" w:hAnsiTheme="minorHAnsi" w:cstheme="minorHAnsi"/>
        </w:rPr>
        <w:t xml:space="preserve">kn ili </w:t>
      </w:r>
      <w:r>
        <w:rPr>
          <w:rFonts w:asciiTheme="minorHAnsi" w:eastAsia="Calibri" w:hAnsiTheme="minorHAnsi" w:cstheme="minorHAnsi"/>
        </w:rPr>
        <w:t>79,78</w:t>
      </w:r>
      <w:r w:rsidRPr="00823BF4">
        <w:rPr>
          <w:rFonts w:asciiTheme="minorHAnsi" w:eastAsia="Calibri" w:hAnsiTheme="minorHAnsi" w:cstheme="minorHAnsi"/>
        </w:rPr>
        <w:t>%.</w:t>
      </w:r>
      <w:r>
        <w:rPr>
          <w:rFonts w:asciiTheme="minorHAnsi" w:eastAsia="Calibri" w:hAnsiTheme="minorHAnsi" w:cstheme="minorHAnsi"/>
        </w:rPr>
        <w:t xml:space="preserve"> </w:t>
      </w:r>
      <w:r w:rsidRPr="00823BF4">
        <w:rPr>
          <w:rFonts w:asciiTheme="minorHAnsi" w:eastAsia="Calibri" w:hAnsiTheme="minorHAnsi" w:cstheme="minorHAnsi"/>
        </w:rPr>
        <w:t xml:space="preserve">Cilj programa je </w:t>
      </w:r>
      <w:r w:rsidR="002236EE" w:rsidRPr="002236EE">
        <w:rPr>
          <w:rFonts w:asciiTheme="minorHAnsi" w:eastAsia="Calibri" w:hAnsiTheme="minorHAnsi" w:cstheme="minorHAnsi"/>
        </w:rPr>
        <w:t>rješava</w:t>
      </w:r>
      <w:r w:rsidR="002236EE">
        <w:rPr>
          <w:rFonts w:asciiTheme="minorHAnsi" w:eastAsia="Calibri" w:hAnsiTheme="minorHAnsi" w:cstheme="minorHAnsi"/>
        </w:rPr>
        <w:t>nje</w:t>
      </w:r>
      <w:r w:rsidR="002236EE" w:rsidRPr="002236EE">
        <w:rPr>
          <w:rFonts w:asciiTheme="minorHAnsi" w:eastAsia="Calibri" w:hAnsiTheme="minorHAnsi" w:cstheme="minorHAnsi"/>
        </w:rPr>
        <w:t xml:space="preserve"> problematik</w:t>
      </w:r>
      <w:r w:rsidR="002236EE">
        <w:rPr>
          <w:rFonts w:asciiTheme="minorHAnsi" w:eastAsia="Calibri" w:hAnsiTheme="minorHAnsi" w:cstheme="minorHAnsi"/>
        </w:rPr>
        <w:t>e</w:t>
      </w:r>
      <w:r w:rsidR="002236EE" w:rsidRPr="002236EE">
        <w:rPr>
          <w:rFonts w:asciiTheme="minorHAnsi" w:eastAsia="Calibri" w:hAnsiTheme="minorHAnsi" w:cstheme="minorHAnsi"/>
        </w:rPr>
        <w:t xml:space="preserve"> odvodnje i pročišćavanja otpadnih voda te vodoopskrbe na području</w:t>
      </w:r>
      <w:r w:rsidR="002236EE">
        <w:rPr>
          <w:rFonts w:asciiTheme="minorHAnsi" w:eastAsia="Calibri" w:hAnsiTheme="minorHAnsi" w:cstheme="minorHAnsi"/>
        </w:rPr>
        <w:t xml:space="preserve"> grada</w:t>
      </w:r>
      <w:r w:rsidR="002236EE" w:rsidRPr="002236EE">
        <w:rPr>
          <w:rFonts w:asciiTheme="minorHAnsi" w:eastAsia="Calibri" w:hAnsiTheme="minorHAnsi" w:cstheme="minorHAnsi"/>
        </w:rPr>
        <w:t xml:space="preserve"> Gospića s osnovnim ciljem zaštite zdravstvenog stanja i poboljšanja uvjeta života postojećih i novo priključenih stanovnika, te smanjenje gubitaka vode i povećanje sigurnosti vodoopskrbe. </w:t>
      </w:r>
    </w:p>
    <w:p w14:paraId="7D8CA346" w14:textId="77777777" w:rsidR="00416662" w:rsidRPr="00416662" w:rsidRDefault="00416662" w:rsidP="00782475">
      <w:pPr>
        <w:pStyle w:val="Odlomakpopisa"/>
        <w:spacing w:after="0"/>
        <w:ind w:left="426"/>
        <w:jc w:val="both"/>
        <w:rPr>
          <w:rFonts w:asciiTheme="minorHAnsi" w:eastAsia="Calibri" w:hAnsiTheme="minorHAnsi" w:cstheme="minorHAnsi"/>
        </w:rPr>
      </w:pPr>
      <w:r w:rsidRPr="00416662">
        <w:rPr>
          <w:rFonts w:asciiTheme="minorHAnsi" w:eastAsia="Calibri" w:hAnsiTheme="minorHAnsi" w:cstheme="minorHAnsi"/>
        </w:rPr>
        <w:t>Realizacija ovog programa odvijala se u izvještajnom razdoblju kroz sljedeće projekte:</w:t>
      </w:r>
    </w:p>
    <w:p w14:paraId="1760B6F5" w14:textId="77777777" w:rsidR="00823BF4" w:rsidRDefault="002236EE" w:rsidP="00782475">
      <w:pPr>
        <w:pStyle w:val="Odlomakpopisa"/>
        <w:spacing w:after="0"/>
        <w:ind w:left="426"/>
        <w:jc w:val="both"/>
        <w:rPr>
          <w:rFonts w:asciiTheme="minorHAnsi" w:eastAsia="Calibri" w:hAnsiTheme="minorHAnsi" w:cstheme="minorHAnsi"/>
        </w:rPr>
      </w:pPr>
      <w:r w:rsidRPr="002236EE">
        <w:rPr>
          <w:rFonts w:asciiTheme="minorHAnsi" w:eastAsia="Calibri" w:hAnsiTheme="minorHAnsi" w:cstheme="minorHAnsi"/>
          <w:b/>
          <w:bCs/>
        </w:rPr>
        <w:t>Kapitalni</w:t>
      </w:r>
      <w:r>
        <w:rPr>
          <w:rFonts w:asciiTheme="minorHAnsi" w:eastAsia="Calibri" w:hAnsiTheme="minorHAnsi" w:cstheme="minorHAnsi"/>
          <w:b/>
          <w:bCs/>
        </w:rPr>
        <w:t xml:space="preserve"> </w:t>
      </w:r>
      <w:r w:rsidRPr="002236EE">
        <w:rPr>
          <w:rFonts w:asciiTheme="minorHAnsi" w:eastAsia="Calibri" w:hAnsiTheme="minorHAnsi" w:cstheme="minorHAnsi"/>
          <w:b/>
          <w:bCs/>
        </w:rPr>
        <w:t>projekt K800003 Sufinanciranje građevina za vodoopskrbu i odvodnju</w:t>
      </w:r>
      <w:r>
        <w:rPr>
          <w:rFonts w:asciiTheme="minorHAnsi" w:eastAsia="Calibri" w:hAnsiTheme="minorHAnsi" w:cstheme="minorHAnsi"/>
          <w:b/>
          <w:bCs/>
        </w:rPr>
        <w:t>.</w:t>
      </w:r>
      <w:r w:rsidRPr="002236EE">
        <w:rPr>
          <w:rFonts w:asciiTheme="minorHAnsi" w:eastAsia="Calibri" w:hAnsiTheme="minorHAnsi" w:cstheme="minorHAnsi"/>
          <w:b/>
          <w:bCs/>
        </w:rPr>
        <w:t xml:space="preserve"> </w:t>
      </w:r>
      <w:r w:rsidR="00416662" w:rsidRPr="002236EE">
        <w:rPr>
          <w:rFonts w:asciiTheme="minorHAnsi" w:eastAsia="Calibri" w:hAnsiTheme="minorHAnsi" w:cstheme="minorHAnsi"/>
        </w:rPr>
        <w:t>Unutar ovog projekta sredstva u visini od</w:t>
      </w:r>
      <w:r>
        <w:rPr>
          <w:rFonts w:asciiTheme="minorHAnsi" w:eastAsia="Calibri" w:hAnsiTheme="minorHAnsi" w:cstheme="minorHAnsi"/>
        </w:rPr>
        <w:t xml:space="preserve"> 211.569,32 kn utrošena su za sufinanciranje radova na proširenju vodoopskrbne mreže. </w:t>
      </w:r>
      <w:r w:rsidRPr="002236EE">
        <w:rPr>
          <w:rFonts w:asciiTheme="minorHAnsi" w:eastAsia="Calibri" w:hAnsiTheme="minorHAnsi" w:cstheme="minorHAnsi"/>
        </w:rPr>
        <w:t xml:space="preserve">Na području grada Gospića izvedeni su novi cjevovodi (oko 2,9 km ukupno) na području </w:t>
      </w:r>
      <w:proofErr w:type="spellStart"/>
      <w:r w:rsidRPr="002236EE">
        <w:rPr>
          <w:rFonts w:asciiTheme="minorHAnsi" w:eastAsia="Calibri" w:hAnsiTheme="minorHAnsi" w:cstheme="minorHAnsi"/>
        </w:rPr>
        <w:t>Ćukovca</w:t>
      </w:r>
      <w:proofErr w:type="spellEnd"/>
      <w:r w:rsidRPr="002236EE">
        <w:rPr>
          <w:rFonts w:asciiTheme="minorHAnsi" w:eastAsia="Calibri" w:hAnsiTheme="minorHAnsi" w:cstheme="minorHAnsi"/>
        </w:rPr>
        <w:t xml:space="preserve">, </w:t>
      </w:r>
      <w:proofErr w:type="spellStart"/>
      <w:r w:rsidRPr="002236EE">
        <w:rPr>
          <w:rFonts w:asciiTheme="minorHAnsi" w:eastAsia="Calibri" w:hAnsiTheme="minorHAnsi" w:cstheme="minorHAnsi"/>
        </w:rPr>
        <w:t>Brizovog</w:t>
      </w:r>
      <w:proofErr w:type="spellEnd"/>
      <w:r w:rsidRPr="002236EE">
        <w:rPr>
          <w:rFonts w:asciiTheme="minorHAnsi" w:eastAsia="Calibri" w:hAnsiTheme="minorHAnsi" w:cstheme="minorHAnsi"/>
        </w:rPr>
        <w:t xml:space="preserve"> Polja</w:t>
      </w:r>
      <w:r>
        <w:rPr>
          <w:rFonts w:asciiTheme="minorHAnsi" w:eastAsia="Calibri" w:hAnsiTheme="minorHAnsi" w:cstheme="minorHAnsi"/>
        </w:rPr>
        <w:t xml:space="preserve">, </w:t>
      </w:r>
      <w:r w:rsidRPr="002236EE">
        <w:rPr>
          <w:rFonts w:asciiTheme="minorHAnsi" w:eastAsia="Calibri" w:hAnsiTheme="minorHAnsi" w:cstheme="minorHAnsi"/>
        </w:rPr>
        <w:t>Vrebca</w:t>
      </w:r>
      <w:r>
        <w:rPr>
          <w:rFonts w:asciiTheme="minorHAnsi" w:eastAsia="Calibri" w:hAnsiTheme="minorHAnsi" w:cstheme="minorHAnsi"/>
        </w:rPr>
        <w:t xml:space="preserve"> </w:t>
      </w:r>
      <w:r w:rsidRPr="002236EE">
        <w:rPr>
          <w:rFonts w:asciiTheme="minorHAnsi" w:eastAsia="Calibri" w:hAnsiTheme="minorHAnsi" w:cstheme="minorHAnsi"/>
        </w:rPr>
        <w:t>i Pavlovc</w:t>
      </w:r>
      <w:r>
        <w:rPr>
          <w:rFonts w:asciiTheme="minorHAnsi" w:eastAsia="Calibri" w:hAnsiTheme="minorHAnsi" w:cstheme="minorHAnsi"/>
        </w:rPr>
        <w:t>a</w:t>
      </w:r>
      <w:r w:rsidRPr="002236EE">
        <w:rPr>
          <w:rFonts w:asciiTheme="minorHAnsi" w:eastAsia="Calibri" w:hAnsiTheme="minorHAnsi" w:cstheme="minorHAnsi"/>
        </w:rPr>
        <w:t xml:space="preserve"> </w:t>
      </w:r>
      <w:proofErr w:type="spellStart"/>
      <w:r w:rsidRPr="002236EE">
        <w:rPr>
          <w:rFonts w:asciiTheme="minorHAnsi" w:eastAsia="Calibri" w:hAnsiTheme="minorHAnsi" w:cstheme="minorHAnsi"/>
        </w:rPr>
        <w:t>Vrebačk</w:t>
      </w:r>
      <w:r>
        <w:rPr>
          <w:rFonts w:asciiTheme="minorHAnsi" w:eastAsia="Calibri" w:hAnsiTheme="minorHAnsi" w:cstheme="minorHAnsi"/>
        </w:rPr>
        <w:t>og</w:t>
      </w:r>
      <w:proofErr w:type="spellEnd"/>
      <w:r w:rsidR="00F21C6A">
        <w:rPr>
          <w:rFonts w:asciiTheme="minorHAnsi" w:eastAsia="Calibri" w:hAnsiTheme="minorHAnsi" w:cstheme="minorHAnsi"/>
        </w:rPr>
        <w:t>.</w:t>
      </w:r>
    </w:p>
    <w:p w14:paraId="745798A9" w14:textId="77777777" w:rsidR="00367245" w:rsidRDefault="00F21C6A" w:rsidP="00782475">
      <w:pPr>
        <w:pStyle w:val="Odlomakpopisa"/>
        <w:spacing w:after="0"/>
        <w:ind w:left="426"/>
        <w:jc w:val="both"/>
        <w:rPr>
          <w:rFonts w:asciiTheme="minorHAnsi" w:eastAsia="Calibri" w:hAnsiTheme="minorHAnsi" w:cstheme="minorHAnsi"/>
        </w:rPr>
      </w:pPr>
      <w:r w:rsidRPr="00F21C6A">
        <w:rPr>
          <w:rFonts w:asciiTheme="minorHAnsi" w:eastAsia="Calibri" w:hAnsiTheme="minorHAnsi" w:cstheme="minorHAnsi"/>
          <w:b/>
          <w:bCs/>
        </w:rPr>
        <w:t>Kapitalni projekt K800004 Aglomeracija Gospić - Perušić</w:t>
      </w:r>
      <w:r>
        <w:rPr>
          <w:rFonts w:asciiTheme="minorHAnsi" w:eastAsia="Calibri" w:hAnsiTheme="minorHAnsi" w:cstheme="minorHAnsi"/>
          <w:b/>
          <w:bCs/>
        </w:rPr>
        <w:t xml:space="preserve">. </w:t>
      </w:r>
      <w:r w:rsidRPr="00F21C6A">
        <w:rPr>
          <w:rFonts w:asciiTheme="minorHAnsi" w:eastAsia="Calibri" w:hAnsiTheme="minorHAnsi" w:cstheme="minorHAnsi"/>
        </w:rPr>
        <w:t xml:space="preserve">Unutar ovog projekta sredstva u visini od </w:t>
      </w:r>
      <w:r>
        <w:rPr>
          <w:rFonts w:asciiTheme="minorHAnsi" w:eastAsia="Calibri" w:hAnsiTheme="minorHAnsi" w:cstheme="minorHAnsi"/>
        </w:rPr>
        <w:t>208.641,25</w:t>
      </w:r>
      <w:r w:rsidRPr="00F21C6A">
        <w:rPr>
          <w:rFonts w:asciiTheme="minorHAnsi" w:eastAsia="Calibri" w:hAnsiTheme="minorHAnsi" w:cstheme="minorHAnsi"/>
        </w:rPr>
        <w:t xml:space="preserve"> kn utrošena su za</w:t>
      </w:r>
      <w:r>
        <w:rPr>
          <w:rFonts w:asciiTheme="minorHAnsi" w:eastAsia="Calibri" w:hAnsiTheme="minorHAnsi" w:cstheme="minorHAnsi"/>
        </w:rPr>
        <w:t xml:space="preserve"> rješavanje imovinsko pravnih poslova </w:t>
      </w:r>
      <w:r w:rsidRPr="00F21C6A">
        <w:rPr>
          <w:rFonts w:asciiTheme="minorHAnsi" w:eastAsia="Calibri" w:hAnsiTheme="minorHAnsi" w:cstheme="minorHAnsi"/>
        </w:rPr>
        <w:t>za neriješene čestice.</w:t>
      </w:r>
    </w:p>
    <w:p w14:paraId="5F888C6B" w14:textId="77777777" w:rsidR="00782475" w:rsidRPr="00782475" w:rsidRDefault="00782475" w:rsidP="00782475">
      <w:pPr>
        <w:pStyle w:val="Odlomakpopisa"/>
        <w:spacing w:after="0"/>
        <w:ind w:left="426"/>
        <w:jc w:val="both"/>
        <w:rPr>
          <w:rFonts w:asciiTheme="minorHAnsi" w:eastAsia="Calibri" w:hAnsiTheme="minorHAnsi" w:cstheme="minorHAnsi"/>
        </w:rPr>
      </w:pPr>
    </w:p>
    <w:p w14:paraId="147FDCFC" w14:textId="77777777" w:rsidR="009A405C" w:rsidRPr="000B2460" w:rsidRDefault="009A405C" w:rsidP="00F21C6A">
      <w:pPr>
        <w:pStyle w:val="Odlomakpopisa"/>
        <w:spacing w:after="0"/>
        <w:ind w:left="426"/>
        <w:jc w:val="both"/>
        <w:rPr>
          <w:rFonts w:asciiTheme="minorHAnsi" w:eastAsia="Calibri" w:hAnsiTheme="minorHAnsi" w:cstheme="minorHAnsi"/>
        </w:rPr>
      </w:pPr>
    </w:p>
    <w:p w14:paraId="084D698C" w14:textId="77777777" w:rsidR="009A405C" w:rsidRPr="009A5EB0" w:rsidRDefault="009A405C">
      <w:pPr>
        <w:pStyle w:val="Naslov4"/>
        <w:numPr>
          <w:ilvl w:val="3"/>
          <w:numId w:val="9"/>
        </w:numPr>
        <w:rPr>
          <w:rFonts w:eastAsia="Calibri"/>
          <w:sz w:val="24"/>
          <w:szCs w:val="24"/>
        </w:rPr>
      </w:pPr>
      <w:bookmarkStart w:id="47" w:name="_Toc137545228"/>
      <w:r w:rsidRPr="009A5EB0">
        <w:rPr>
          <w:rFonts w:eastAsia="Calibri"/>
          <w:sz w:val="24"/>
          <w:szCs w:val="24"/>
        </w:rPr>
        <w:t xml:space="preserve">GLAVA </w:t>
      </w:r>
      <w:r w:rsidRPr="009A405C">
        <w:rPr>
          <w:rFonts w:eastAsia="Calibri"/>
          <w:sz w:val="24"/>
          <w:szCs w:val="24"/>
        </w:rPr>
        <w:t>00403 STANOVANJE I POSLOVNI PROSTORI</w:t>
      </w:r>
      <w:bookmarkEnd w:id="47"/>
    </w:p>
    <w:p w14:paraId="1CD6C39A" w14:textId="77777777" w:rsidR="009A405C" w:rsidRDefault="009A405C" w:rsidP="009A405C">
      <w:pPr>
        <w:rPr>
          <w:rFonts w:eastAsia="Calibri"/>
        </w:rPr>
      </w:pPr>
    </w:p>
    <w:p w14:paraId="761AB712" w14:textId="77777777" w:rsidR="00C97740" w:rsidRDefault="009A405C" w:rsidP="00367245">
      <w:pPr>
        <w:pStyle w:val="Odlomakpopisa"/>
        <w:spacing w:after="0"/>
        <w:ind w:left="0"/>
        <w:jc w:val="both"/>
        <w:rPr>
          <w:rFonts w:eastAsia="Calibri" w:cs="Calibri"/>
        </w:rPr>
      </w:pPr>
      <w:r w:rsidRPr="004B1B47">
        <w:rPr>
          <w:rFonts w:eastAsia="Calibri"/>
        </w:rPr>
        <w:t xml:space="preserve">Ukupni rashodi </w:t>
      </w:r>
      <w:r>
        <w:rPr>
          <w:rFonts w:eastAsia="Calibri"/>
        </w:rPr>
        <w:t>i izdaci Glave</w:t>
      </w:r>
      <w:r w:rsidRPr="004B1B47">
        <w:rPr>
          <w:rFonts w:eastAsia="Calibri"/>
        </w:rPr>
        <w:t xml:space="preserve"> </w:t>
      </w:r>
      <w:r w:rsidRPr="009A405C">
        <w:rPr>
          <w:rFonts w:eastAsia="Calibri"/>
        </w:rPr>
        <w:t>00403 STANOVANJE I POSLOVNI PROSTORI</w:t>
      </w:r>
      <w:r>
        <w:rPr>
          <w:rFonts w:eastAsia="Calibri"/>
        </w:rPr>
        <w:t xml:space="preserve"> izvršeni</w:t>
      </w:r>
      <w:r w:rsidRPr="004B1B47">
        <w:rPr>
          <w:rFonts w:eastAsia="Calibri"/>
        </w:rPr>
        <w:t xml:space="preserve"> su u visini od </w:t>
      </w:r>
      <w:r w:rsidR="00516E5D">
        <w:rPr>
          <w:rFonts w:eastAsia="Calibri"/>
        </w:rPr>
        <w:t>204.627,28</w:t>
      </w:r>
      <w:r>
        <w:rPr>
          <w:rFonts w:eastAsia="Calibri"/>
        </w:rPr>
        <w:t xml:space="preserve"> kn ili </w:t>
      </w:r>
      <w:r w:rsidR="00516E5D">
        <w:rPr>
          <w:rFonts w:eastAsia="Calibri"/>
        </w:rPr>
        <w:t>128,45</w:t>
      </w:r>
      <w:r>
        <w:rPr>
          <w:rFonts w:eastAsia="Calibri"/>
        </w:rPr>
        <w:t>%</w:t>
      </w:r>
      <w:r w:rsidR="00516E5D">
        <w:rPr>
          <w:rFonts w:eastAsia="Calibri"/>
        </w:rPr>
        <w:t xml:space="preserve"> kroz aktivnosti: </w:t>
      </w:r>
      <w:r w:rsidR="00516E5D" w:rsidRPr="00516E5D">
        <w:rPr>
          <w:rFonts w:eastAsia="Calibri"/>
        </w:rPr>
        <w:t>Aktivnost A100001 Tekuće i investicijsko održavanje stanova</w:t>
      </w:r>
      <w:r w:rsidR="00516E5D">
        <w:rPr>
          <w:rFonts w:eastAsia="Calibri"/>
        </w:rPr>
        <w:t xml:space="preserve"> i </w:t>
      </w:r>
      <w:r w:rsidR="00516E5D" w:rsidRPr="00516E5D">
        <w:rPr>
          <w:rFonts w:eastAsia="Calibri"/>
        </w:rPr>
        <w:t>Aktivnost A100002 Tekuće i investicijsko održavanje poslovnih prostora</w:t>
      </w:r>
      <w:r w:rsidR="00516E5D">
        <w:rPr>
          <w:rFonts w:eastAsia="Calibri"/>
        </w:rPr>
        <w:t xml:space="preserve">, a </w:t>
      </w:r>
      <w:r>
        <w:rPr>
          <w:rFonts w:eastAsia="Calibri"/>
        </w:rPr>
        <w:t>rashodi se odnose na</w:t>
      </w:r>
      <w:r w:rsidR="00516E5D">
        <w:rPr>
          <w:rFonts w:eastAsia="Calibri"/>
        </w:rPr>
        <w:t xml:space="preserve"> </w:t>
      </w:r>
      <w:r w:rsidR="00C97740" w:rsidRPr="003551A5">
        <w:rPr>
          <w:rFonts w:eastAsia="Calibri" w:cs="Calibri"/>
        </w:rPr>
        <w:t xml:space="preserve">aktivnosti tekućeg </w:t>
      </w:r>
      <w:r w:rsidR="00516E5D">
        <w:rPr>
          <w:rFonts w:eastAsia="Calibri" w:cs="Calibri"/>
        </w:rPr>
        <w:t xml:space="preserve">i investicijskog </w:t>
      </w:r>
      <w:r w:rsidR="00C97740" w:rsidRPr="003551A5">
        <w:rPr>
          <w:rFonts w:eastAsia="Calibri" w:cs="Calibri"/>
        </w:rPr>
        <w:t>održava</w:t>
      </w:r>
      <w:r w:rsidR="00A56F61" w:rsidRPr="003551A5">
        <w:rPr>
          <w:rFonts w:eastAsia="Calibri" w:cs="Calibri"/>
        </w:rPr>
        <w:t xml:space="preserve">nja stanova te </w:t>
      </w:r>
      <w:r w:rsidR="00C97740" w:rsidRPr="003551A5">
        <w:rPr>
          <w:rFonts w:eastAsia="Calibri" w:cs="Calibri"/>
        </w:rPr>
        <w:t>poslovnih prostora</w:t>
      </w:r>
      <w:r w:rsidR="00516E5D">
        <w:rPr>
          <w:rFonts w:eastAsia="Calibri" w:cs="Calibri"/>
        </w:rPr>
        <w:t>, plaćanje pričuve za gradske stanove i plaćanje električne energije za objekte u gradskom vlasništvu.</w:t>
      </w:r>
    </w:p>
    <w:p w14:paraId="79EE1C5B" w14:textId="77777777" w:rsidR="00367245" w:rsidRDefault="00367245" w:rsidP="00367245">
      <w:pPr>
        <w:spacing w:after="0"/>
        <w:jc w:val="both"/>
        <w:rPr>
          <w:rFonts w:eastAsia="Calibri"/>
        </w:rPr>
      </w:pPr>
      <w:r w:rsidRPr="00367245">
        <w:rPr>
          <w:rFonts w:eastAsia="Calibri"/>
        </w:rPr>
        <w:t>Specifični cilj ove glave jest održavanje stambenih i poslovnih prostora u vlasništvu Grada Gospića te učinkovito upravljanje imovinom grada.</w:t>
      </w:r>
      <w:r>
        <w:rPr>
          <w:rFonts w:eastAsia="Calibri"/>
        </w:rPr>
        <w:t xml:space="preserve"> </w:t>
      </w:r>
    </w:p>
    <w:p w14:paraId="3EC2C1C6" w14:textId="77777777" w:rsidR="00516E5D" w:rsidRDefault="00367245" w:rsidP="00367245">
      <w:pPr>
        <w:spacing w:after="0"/>
        <w:jc w:val="both"/>
        <w:rPr>
          <w:rFonts w:eastAsia="Calibri"/>
        </w:rPr>
      </w:pPr>
      <w:r w:rsidRPr="00367245">
        <w:rPr>
          <w:rFonts w:eastAsia="Calibri"/>
        </w:rPr>
        <w:t>Pokazatelji uspješnosti: učinkovito gospodarenje nekretninama, naplata prihoda vezanih uz najam poslovnih i stambenih objekata.</w:t>
      </w:r>
    </w:p>
    <w:p w14:paraId="5090A65D" w14:textId="77777777" w:rsidR="00367245" w:rsidRDefault="00367245" w:rsidP="00367245">
      <w:pPr>
        <w:jc w:val="both"/>
        <w:rPr>
          <w:rFonts w:eastAsia="Calibri"/>
        </w:rPr>
      </w:pPr>
    </w:p>
    <w:p w14:paraId="584B2B08" w14:textId="77777777" w:rsidR="00367245" w:rsidRDefault="00367245">
      <w:pPr>
        <w:pStyle w:val="Naslov4"/>
        <w:numPr>
          <w:ilvl w:val="3"/>
          <w:numId w:val="9"/>
        </w:numPr>
        <w:jc w:val="both"/>
        <w:rPr>
          <w:rFonts w:eastAsia="Calibri"/>
          <w:sz w:val="24"/>
          <w:szCs w:val="24"/>
        </w:rPr>
      </w:pPr>
      <w:bookmarkStart w:id="48" w:name="_Toc137545229"/>
      <w:r w:rsidRPr="00367245">
        <w:rPr>
          <w:rFonts w:eastAsia="Calibri"/>
          <w:sz w:val="24"/>
          <w:szCs w:val="24"/>
        </w:rPr>
        <w:t>GLAVA 00404 ZAŠTITA OKOLIŠA</w:t>
      </w:r>
      <w:bookmarkEnd w:id="48"/>
    </w:p>
    <w:p w14:paraId="56BEA54D" w14:textId="77777777" w:rsidR="00367245" w:rsidRPr="00367245" w:rsidRDefault="00367245" w:rsidP="00367245">
      <w:pPr>
        <w:rPr>
          <w:rFonts w:eastAsia="Calibri"/>
        </w:rPr>
      </w:pPr>
    </w:p>
    <w:p w14:paraId="6AD85B2E" w14:textId="77777777" w:rsidR="00367245" w:rsidRPr="00782475" w:rsidRDefault="00782475" w:rsidP="00782475">
      <w:pPr>
        <w:jc w:val="both"/>
        <w:rPr>
          <w:rFonts w:asciiTheme="minorHAnsi" w:hAnsiTheme="minorHAnsi" w:cstheme="minorHAnsi"/>
          <w:color w:val="000000"/>
        </w:rPr>
      </w:pPr>
      <w:r w:rsidRPr="00782475">
        <w:rPr>
          <w:rFonts w:asciiTheme="minorHAnsi" w:hAnsiTheme="minorHAnsi" w:cstheme="minorHAnsi"/>
          <w:color w:val="000000"/>
        </w:rPr>
        <w:t>Sv</w:t>
      </w:r>
      <w:r>
        <w:rPr>
          <w:rFonts w:asciiTheme="minorHAnsi" w:hAnsiTheme="minorHAnsi" w:cstheme="minorHAnsi"/>
          <w:color w:val="000000"/>
        </w:rPr>
        <w:t xml:space="preserve">i </w:t>
      </w:r>
      <w:r w:rsidRPr="00782475">
        <w:rPr>
          <w:rFonts w:asciiTheme="minorHAnsi" w:hAnsiTheme="minorHAnsi" w:cstheme="minorHAnsi"/>
          <w:color w:val="000000"/>
        </w:rPr>
        <w:t>programi</w:t>
      </w:r>
      <w:r>
        <w:rPr>
          <w:rFonts w:asciiTheme="minorHAnsi" w:hAnsiTheme="minorHAnsi" w:cstheme="minorHAnsi"/>
          <w:color w:val="000000"/>
        </w:rPr>
        <w:t xml:space="preserve"> ove glave</w:t>
      </w:r>
      <w:r w:rsidRPr="00782475">
        <w:rPr>
          <w:rFonts w:asciiTheme="minorHAnsi" w:hAnsiTheme="minorHAnsi" w:cstheme="minorHAnsi"/>
          <w:color w:val="000000"/>
        </w:rPr>
        <w:t xml:space="preserve"> od općeg su značaja te izravno utječu na zaštitu okoliša i poboljšanje uvjeta života. Osnovni cilj ovog programa je očuvati postojeću bioraznolikost, očuvati kakvoću okoliša i poboljšati sveukupnu razinu zdravlja u gradu vodeći brigu o okolišu.</w:t>
      </w:r>
    </w:p>
    <w:p w14:paraId="092ED63F" w14:textId="77777777" w:rsidR="00367245" w:rsidRDefault="00367245" w:rsidP="00782475">
      <w:pPr>
        <w:jc w:val="both"/>
        <w:rPr>
          <w:rFonts w:asciiTheme="minorHAnsi" w:hAnsiTheme="minorHAnsi" w:cstheme="minorHAnsi"/>
          <w:color w:val="000000"/>
        </w:rPr>
      </w:pPr>
      <w:r w:rsidRPr="00782475">
        <w:rPr>
          <w:rFonts w:asciiTheme="minorHAnsi" w:hAnsiTheme="minorHAnsi" w:cstheme="minorHAnsi"/>
          <w:color w:val="000000"/>
        </w:rPr>
        <w:t>Pokazatelji uspješnosti su: veće količine odvojenog otpada, saniranje i smanjenje divljih odlagališta otpada, povećanje energetske učinkovitosti</w:t>
      </w:r>
      <w:r w:rsidR="00782475">
        <w:rPr>
          <w:rFonts w:asciiTheme="minorHAnsi" w:hAnsiTheme="minorHAnsi" w:cstheme="minorHAnsi"/>
          <w:color w:val="000000"/>
        </w:rPr>
        <w:t>.</w:t>
      </w:r>
    </w:p>
    <w:p w14:paraId="64DDDCF7" w14:textId="77777777" w:rsidR="00782475" w:rsidRDefault="00782475" w:rsidP="00782475">
      <w:pPr>
        <w:jc w:val="both"/>
        <w:rPr>
          <w:rFonts w:eastAsia="Calibri"/>
        </w:rPr>
      </w:pPr>
      <w:r w:rsidRPr="004B1B47">
        <w:rPr>
          <w:rFonts w:eastAsia="Calibri"/>
        </w:rPr>
        <w:t xml:space="preserve">Ukupni rashodi </w:t>
      </w:r>
      <w:r>
        <w:rPr>
          <w:rFonts w:eastAsia="Calibri"/>
        </w:rPr>
        <w:t>i izdaci Glave</w:t>
      </w:r>
      <w:r w:rsidRPr="004B1B47">
        <w:rPr>
          <w:rFonts w:eastAsia="Calibri"/>
        </w:rPr>
        <w:t xml:space="preserve"> </w:t>
      </w:r>
      <w:r w:rsidRPr="00782475">
        <w:rPr>
          <w:rFonts w:eastAsia="Calibri"/>
        </w:rPr>
        <w:t xml:space="preserve">00404 ZAŠTITA OKOLIŠA </w:t>
      </w:r>
      <w:r>
        <w:rPr>
          <w:rFonts w:eastAsia="Calibri"/>
        </w:rPr>
        <w:t>izvršeni</w:t>
      </w:r>
      <w:r w:rsidRPr="004B1B47">
        <w:rPr>
          <w:rFonts w:eastAsia="Calibri"/>
        </w:rPr>
        <w:t xml:space="preserve"> su u visini od </w:t>
      </w:r>
      <w:r>
        <w:rPr>
          <w:rFonts w:eastAsia="Calibri"/>
        </w:rPr>
        <w:t xml:space="preserve">3.630.467,78 kn ili 88,09%, </w:t>
      </w:r>
      <w:r w:rsidRPr="00782475">
        <w:rPr>
          <w:rFonts w:eastAsia="Calibri"/>
        </w:rPr>
        <w:t>a rashodi se odnose na sljedeće programe:</w:t>
      </w:r>
    </w:p>
    <w:p w14:paraId="2E72E4C5" w14:textId="77777777" w:rsidR="002801DA" w:rsidRPr="002801DA" w:rsidRDefault="00B26886">
      <w:pPr>
        <w:pStyle w:val="Odlomakpopisa"/>
        <w:numPr>
          <w:ilvl w:val="0"/>
          <w:numId w:val="33"/>
        </w:numPr>
        <w:ind w:left="426"/>
        <w:jc w:val="both"/>
        <w:rPr>
          <w:rFonts w:eastAsia="Calibri" w:cs="Calibri"/>
          <w:bCs/>
        </w:rPr>
      </w:pPr>
      <w:r w:rsidRPr="002801DA">
        <w:rPr>
          <w:rFonts w:eastAsia="Calibri" w:cs="Calibri"/>
          <w:b/>
        </w:rPr>
        <w:t>Program 0101 Aktivnosti u zaštiti okoliša</w:t>
      </w:r>
      <w:r w:rsidR="002801DA" w:rsidRPr="002801DA">
        <w:rPr>
          <w:rFonts w:eastAsia="Calibri" w:cs="Calibri"/>
          <w:b/>
        </w:rPr>
        <w:t xml:space="preserve">. </w:t>
      </w:r>
      <w:r w:rsidR="002801DA" w:rsidRPr="002801DA">
        <w:rPr>
          <w:rFonts w:eastAsia="Calibri" w:cs="Calibri"/>
          <w:bCs/>
        </w:rPr>
        <w:t xml:space="preserve">Izvršeni su rashodi u visini od </w:t>
      </w:r>
      <w:r w:rsidR="002801DA">
        <w:rPr>
          <w:rFonts w:eastAsia="Calibri" w:cs="Calibri"/>
          <w:bCs/>
        </w:rPr>
        <w:t>3.611.961,44 kn ili 88,34%,</w:t>
      </w:r>
      <w:r w:rsidR="002801DA" w:rsidRPr="002801DA">
        <w:rPr>
          <w:rFonts w:eastAsia="Calibri" w:cs="Calibri"/>
          <w:bCs/>
        </w:rPr>
        <w:t xml:space="preserve"> a rashodi se odnose na sljedeću aktivnost:</w:t>
      </w:r>
    </w:p>
    <w:p w14:paraId="08BF28C5" w14:textId="77777777" w:rsidR="002801DA" w:rsidRDefault="002801DA" w:rsidP="00466A96">
      <w:pPr>
        <w:pStyle w:val="Odlomakpopisa"/>
        <w:spacing w:after="0"/>
        <w:ind w:left="426"/>
        <w:jc w:val="both"/>
        <w:rPr>
          <w:rFonts w:eastAsia="Calibri" w:cs="Calibri"/>
        </w:rPr>
      </w:pPr>
      <w:r w:rsidRPr="002801DA">
        <w:rPr>
          <w:rFonts w:eastAsia="Calibri" w:cs="Calibri"/>
          <w:b/>
          <w:bCs/>
        </w:rPr>
        <w:t>Aktivnost A100001 Naknada za razvrstavanje otpada</w:t>
      </w:r>
      <w:r>
        <w:rPr>
          <w:rFonts w:eastAsia="Calibri" w:cs="Calibri"/>
          <w:b/>
          <w:bCs/>
        </w:rPr>
        <w:t xml:space="preserve">. </w:t>
      </w:r>
      <w:r w:rsidRPr="002801DA">
        <w:rPr>
          <w:rFonts w:eastAsia="Calibri" w:cs="Calibri"/>
        </w:rPr>
        <w:t xml:space="preserve">Unutar </w:t>
      </w:r>
      <w:r w:rsidR="00466A96">
        <w:rPr>
          <w:rFonts w:eastAsia="Calibri" w:cs="Calibri"/>
        </w:rPr>
        <w:t>ove aktivnosti</w:t>
      </w:r>
      <w:r w:rsidRPr="002801DA">
        <w:rPr>
          <w:rFonts w:eastAsia="Calibri" w:cs="Calibri"/>
        </w:rPr>
        <w:t xml:space="preserve"> sredstva u visini od </w:t>
      </w:r>
      <w:r>
        <w:rPr>
          <w:rFonts w:eastAsia="Calibri" w:cs="Calibri"/>
        </w:rPr>
        <w:t xml:space="preserve">360.484,59 </w:t>
      </w:r>
      <w:r w:rsidRPr="002801DA">
        <w:rPr>
          <w:rFonts w:eastAsia="Calibri" w:cs="Calibri"/>
        </w:rPr>
        <w:t>kn utrošena su za</w:t>
      </w:r>
      <w:r>
        <w:rPr>
          <w:rFonts w:eastAsia="Calibri" w:cs="Calibri"/>
        </w:rPr>
        <w:t xml:space="preserve"> plaćanje</w:t>
      </w:r>
      <w:r w:rsidRPr="002801DA">
        <w:rPr>
          <w:rFonts w:eastAsia="Calibri" w:cs="Calibri"/>
        </w:rPr>
        <w:t xml:space="preserve"> naknad</w:t>
      </w:r>
      <w:r>
        <w:rPr>
          <w:rFonts w:eastAsia="Calibri" w:cs="Calibri"/>
        </w:rPr>
        <w:t>e</w:t>
      </w:r>
      <w:r w:rsidRPr="002801DA">
        <w:rPr>
          <w:rFonts w:eastAsia="Calibri" w:cs="Calibri"/>
        </w:rPr>
        <w:t xml:space="preserve"> za </w:t>
      </w:r>
      <w:r w:rsidR="00466A96">
        <w:rPr>
          <w:rFonts w:eastAsia="Calibri" w:cs="Calibri"/>
        </w:rPr>
        <w:t>razvrstavanje otpada.</w:t>
      </w:r>
      <w:r w:rsidRPr="002801DA">
        <w:rPr>
          <w:rFonts w:eastAsia="Calibri" w:cs="Calibri"/>
        </w:rPr>
        <w:t xml:space="preserve"> </w:t>
      </w:r>
      <w:r w:rsidR="00466A96">
        <w:rPr>
          <w:rFonts w:eastAsia="Calibri" w:cs="Calibri"/>
        </w:rPr>
        <w:t>R</w:t>
      </w:r>
      <w:r w:rsidRPr="002801DA">
        <w:rPr>
          <w:rFonts w:eastAsia="Calibri" w:cs="Calibri"/>
        </w:rPr>
        <w:t>iječ o kazni koju izriče Fond za zaštitu okoliša i energetsku učinkovitost, odnosno penalima koje svaka jedinica lokalne samouprave mora plaćati po svakoj toni mješovitog otpada koji proizvede iznad određene cifre.</w:t>
      </w:r>
    </w:p>
    <w:p w14:paraId="288BC0D2" w14:textId="77777777" w:rsidR="00466A96" w:rsidRDefault="00466A96" w:rsidP="00466A96">
      <w:pPr>
        <w:pStyle w:val="Odlomakpopisa"/>
        <w:spacing w:after="0"/>
        <w:ind w:left="426"/>
        <w:jc w:val="both"/>
        <w:rPr>
          <w:rFonts w:eastAsia="Calibri" w:cs="Calibri"/>
        </w:rPr>
      </w:pPr>
      <w:r w:rsidRPr="00466A96">
        <w:rPr>
          <w:rFonts w:eastAsia="Calibri" w:cs="Calibri"/>
        </w:rPr>
        <w:lastRenderedPageBreak/>
        <w:t>Jedinica lokalne samouprave je obveznik plaćanja ove naknade koja se utvrđuje rješenjem Fonda za zaštitu okoliša i energetsku učinkovitost u tekućoj godini za prethodnu godinu.</w:t>
      </w:r>
    </w:p>
    <w:p w14:paraId="1470F50F" w14:textId="77777777" w:rsidR="00466A96" w:rsidRDefault="00466A96" w:rsidP="00466A96">
      <w:pPr>
        <w:pStyle w:val="Odlomakpopisa"/>
        <w:spacing w:after="0"/>
        <w:ind w:left="426"/>
        <w:jc w:val="both"/>
        <w:rPr>
          <w:rFonts w:eastAsia="Calibri" w:cs="Calibri"/>
        </w:rPr>
      </w:pPr>
      <w:r w:rsidRPr="00466A96">
        <w:rPr>
          <w:rFonts w:eastAsia="Calibri" w:cs="Calibri"/>
          <w:b/>
          <w:bCs/>
        </w:rPr>
        <w:t>Aktivnost A100003 Veterinarsko-higijeničarske usluge</w:t>
      </w:r>
      <w:r>
        <w:rPr>
          <w:rFonts w:eastAsia="Calibri" w:cs="Calibri"/>
          <w:b/>
          <w:bCs/>
        </w:rPr>
        <w:t xml:space="preserve">. </w:t>
      </w:r>
      <w:r w:rsidRPr="00466A96">
        <w:rPr>
          <w:rFonts w:eastAsia="Calibri" w:cs="Calibri"/>
        </w:rPr>
        <w:t xml:space="preserve">Unutar ove aktivnosti sredstva </w:t>
      </w:r>
      <w:r>
        <w:rPr>
          <w:rFonts w:eastAsia="Calibri" w:cs="Calibri"/>
        </w:rPr>
        <w:t xml:space="preserve">su utrošena </w:t>
      </w:r>
      <w:r w:rsidRPr="00466A96">
        <w:rPr>
          <w:rFonts w:eastAsia="Calibri" w:cs="Calibri"/>
        </w:rPr>
        <w:t>u visini od 302.421,50</w:t>
      </w:r>
      <w:r>
        <w:rPr>
          <w:rFonts w:eastAsia="Calibri" w:cs="Calibri"/>
        </w:rPr>
        <w:t xml:space="preserve"> </w:t>
      </w:r>
      <w:r w:rsidRPr="00466A96">
        <w:rPr>
          <w:rFonts w:eastAsia="Calibri" w:cs="Calibri"/>
        </w:rPr>
        <w:t>kn</w:t>
      </w:r>
      <w:r>
        <w:rPr>
          <w:rFonts w:eastAsia="Calibri" w:cs="Calibri"/>
        </w:rPr>
        <w:t xml:space="preserve">. </w:t>
      </w:r>
      <w:r w:rsidRPr="00466A96">
        <w:rPr>
          <w:rFonts w:eastAsia="Calibri" w:cs="Calibri"/>
        </w:rPr>
        <w:t>Veterinarske-higijeničarske usluge obuhvaćaju: zbrinjavanje napuštenih i izgubljenih životinja (hvatanje i smještaj životinja), kontrolu razmnožavanja životinja (sterilizacija i kastracija), uklanjanje i zbrinjavanje lešina životinja s površina javne namjene te deratizaciju, dezinsekciju i dezinfekciju.</w:t>
      </w:r>
      <w:r>
        <w:rPr>
          <w:rFonts w:eastAsia="Calibri" w:cs="Calibri"/>
        </w:rPr>
        <w:t xml:space="preserve"> </w:t>
      </w:r>
    </w:p>
    <w:p w14:paraId="4C75FFD7" w14:textId="77777777" w:rsidR="00466A96" w:rsidRPr="00466A96" w:rsidRDefault="00466A96" w:rsidP="00466A96">
      <w:pPr>
        <w:pStyle w:val="Odlomakpopisa"/>
        <w:spacing w:after="0"/>
        <w:ind w:left="426"/>
        <w:jc w:val="both"/>
        <w:rPr>
          <w:rFonts w:eastAsia="Calibri" w:cs="Calibri"/>
        </w:rPr>
      </w:pPr>
      <w:r w:rsidRPr="00466A96">
        <w:rPr>
          <w:rFonts w:eastAsia="Calibri" w:cs="Calibri"/>
        </w:rPr>
        <w:t xml:space="preserve">U 2022. god. potpisana su tri ugovora između Grada Gospića i Veterinarske ambulante Gospić d.o.o. vezano za sufinanciranje troškova sterilizacije i kastracije pasa i mačaka, troškova </w:t>
      </w:r>
      <w:proofErr w:type="spellStart"/>
      <w:r w:rsidRPr="00466A96">
        <w:rPr>
          <w:rFonts w:eastAsia="Calibri" w:cs="Calibri"/>
        </w:rPr>
        <w:t>mikročipiranja</w:t>
      </w:r>
      <w:proofErr w:type="spellEnd"/>
      <w:r w:rsidRPr="00466A96">
        <w:rPr>
          <w:rFonts w:eastAsia="Calibri" w:cs="Calibri"/>
        </w:rPr>
        <w:t xml:space="preserve"> pasa, te troškova prvog cijepljenja pasa na području Grada Gospića.</w:t>
      </w:r>
    </w:p>
    <w:p w14:paraId="65E4A834" w14:textId="77777777" w:rsidR="00466A96" w:rsidRDefault="00466A96" w:rsidP="00466A96">
      <w:pPr>
        <w:pStyle w:val="Odlomakpopisa"/>
        <w:spacing w:after="0"/>
        <w:ind w:left="426"/>
        <w:jc w:val="both"/>
        <w:rPr>
          <w:rFonts w:eastAsia="Calibri" w:cs="Calibri"/>
        </w:rPr>
      </w:pPr>
      <w:r w:rsidRPr="00466A96">
        <w:rPr>
          <w:rFonts w:eastAsia="Calibri" w:cs="Calibri"/>
        </w:rPr>
        <w:t>Ako životinja nije namijenjena uzgoju, riskira se njezino nekontrolirano razmnožavanje, a praksa potvrđuje da vlasnici životinja ne žele snositi troškove zbrinjavanja neželjene mladunčadi svojeg kućnog ljubimca. Napuštenih i ostavljenih životinja ionako je previše i predstavljaju velik financijski teret za lokalne zajednice i građane.</w:t>
      </w:r>
      <w:r>
        <w:rPr>
          <w:rFonts w:eastAsia="Calibri" w:cs="Calibri"/>
        </w:rPr>
        <w:t xml:space="preserve"> </w:t>
      </w:r>
      <w:r w:rsidRPr="00466A96">
        <w:rPr>
          <w:rFonts w:eastAsia="Calibri" w:cs="Calibri"/>
        </w:rPr>
        <w:t>Zbog navedenog Grad Gospić sudjeluje u financiranju troškova sterilizacije i kastracije pasa i mačaka na području Grada Gospića u 2022. godini. Grad Gospić sudjeluje u financiranju troškova sterilizacije i kastracije pasa i mačaka u iznosu od 50% cijene sterilizacije i kastracije po jednoj životinji (pas, mačka).</w:t>
      </w:r>
    </w:p>
    <w:p w14:paraId="1015CF93" w14:textId="77777777" w:rsidR="00466A96" w:rsidRDefault="00466A96" w:rsidP="00466A96">
      <w:pPr>
        <w:pStyle w:val="Odlomakpopisa"/>
        <w:spacing w:after="0"/>
        <w:ind w:left="426"/>
        <w:jc w:val="both"/>
        <w:rPr>
          <w:rFonts w:eastAsia="Calibri" w:cs="Calibri"/>
        </w:rPr>
      </w:pPr>
      <w:r w:rsidRPr="00466A96">
        <w:rPr>
          <w:rFonts w:eastAsia="Calibri" w:cs="Calibri"/>
        </w:rPr>
        <w:t xml:space="preserve">Prema Pravilniku o označavanju pasa, svi psi moraju biti označeni mikročipom, čiji broj mora biti uveden u evidenciju ovlaštene veterinarske organizacije. Ovakav način označavanja pasa je vrlo koristan i za same vlasnike u slučaju da pas odluta. Zbog navedenog Grad Gospić financira 100% troškove </w:t>
      </w:r>
      <w:proofErr w:type="spellStart"/>
      <w:r w:rsidRPr="00466A96">
        <w:rPr>
          <w:rFonts w:eastAsia="Calibri" w:cs="Calibri"/>
        </w:rPr>
        <w:t>mikročipiranja</w:t>
      </w:r>
      <w:proofErr w:type="spellEnd"/>
      <w:r w:rsidRPr="00466A96">
        <w:rPr>
          <w:rFonts w:eastAsia="Calibri" w:cs="Calibri"/>
        </w:rPr>
        <w:t xml:space="preserve"> pasa</w:t>
      </w:r>
      <w:r w:rsidR="00FE5C00">
        <w:rPr>
          <w:rFonts w:eastAsia="Calibri" w:cs="Calibri"/>
        </w:rPr>
        <w:t xml:space="preserve">, što znači da je </w:t>
      </w:r>
      <w:proofErr w:type="spellStart"/>
      <w:r w:rsidR="00FE5C00">
        <w:rPr>
          <w:rFonts w:eastAsia="Calibri" w:cs="Calibri"/>
        </w:rPr>
        <w:t>m</w:t>
      </w:r>
      <w:r w:rsidRPr="00466A96">
        <w:rPr>
          <w:rFonts w:eastAsia="Calibri" w:cs="Calibri"/>
        </w:rPr>
        <w:t>ikročipiranje</w:t>
      </w:r>
      <w:proofErr w:type="spellEnd"/>
      <w:r w:rsidRPr="00466A96">
        <w:rPr>
          <w:rFonts w:eastAsia="Calibri" w:cs="Calibri"/>
        </w:rPr>
        <w:t xml:space="preserve"> pasa u Gospiću u potpunosti besplatno.</w:t>
      </w:r>
    </w:p>
    <w:p w14:paraId="2FC8F778" w14:textId="77777777" w:rsidR="00FE5C00" w:rsidRPr="00FE5C00" w:rsidRDefault="00FE5C00" w:rsidP="00FE5C00">
      <w:pPr>
        <w:pStyle w:val="Odlomakpopisa"/>
        <w:spacing w:after="0"/>
        <w:ind w:left="426"/>
        <w:jc w:val="both"/>
        <w:rPr>
          <w:rFonts w:eastAsia="Calibri" w:cs="Calibri"/>
        </w:rPr>
      </w:pPr>
      <w:r w:rsidRPr="00FE5C00">
        <w:rPr>
          <w:rFonts w:eastAsia="Calibri" w:cs="Calibri"/>
        </w:rPr>
        <w:t xml:space="preserve">Cijepljenjem pasa se osigurava najpouzdanija zaštita i zdravlje pasa. Psi se štitite od smrtonosnih bolesti kao što su štenećak, </w:t>
      </w:r>
      <w:proofErr w:type="spellStart"/>
      <w:r w:rsidRPr="00FE5C00">
        <w:rPr>
          <w:rFonts w:eastAsia="Calibri" w:cs="Calibri"/>
        </w:rPr>
        <w:t>parvoviroza</w:t>
      </w:r>
      <w:proofErr w:type="spellEnd"/>
      <w:r w:rsidRPr="00FE5C00">
        <w:rPr>
          <w:rFonts w:eastAsia="Calibri" w:cs="Calibri"/>
        </w:rPr>
        <w:t xml:space="preserve">, </w:t>
      </w:r>
      <w:proofErr w:type="spellStart"/>
      <w:r w:rsidRPr="00FE5C00">
        <w:rPr>
          <w:rFonts w:eastAsia="Calibri" w:cs="Calibri"/>
        </w:rPr>
        <w:t>leptospiroza</w:t>
      </w:r>
      <w:proofErr w:type="spellEnd"/>
      <w:r w:rsidRPr="00FE5C00">
        <w:rPr>
          <w:rFonts w:eastAsia="Calibri" w:cs="Calibri"/>
        </w:rPr>
        <w:t xml:space="preserve">, zarazni hepatitis pasa, bjesnoća, zarazni kašalj, </w:t>
      </w:r>
      <w:proofErr w:type="spellStart"/>
      <w:r w:rsidRPr="00FE5C00">
        <w:rPr>
          <w:rFonts w:eastAsia="Calibri" w:cs="Calibri"/>
        </w:rPr>
        <w:t>piroplazmoza</w:t>
      </w:r>
      <w:proofErr w:type="spellEnd"/>
      <w:r w:rsidRPr="00FE5C00">
        <w:rPr>
          <w:rFonts w:eastAsia="Calibri" w:cs="Calibri"/>
        </w:rPr>
        <w:t xml:space="preserve"> ili </w:t>
      </w:r>
      <w:proofErr w:type="spellStart"/>
      <w:r w:rsidRPr="00FE5C00">
        <w:rPr>
          <w:rFonts w:eastAsia="Calibri" w:cs="Calibri"/>
        </w:rPr>
        <w:t>Lymeova</w:t>
      </w:r>
      <w:proofErr w:type="spellEnd"/>
      <w:r w:rsidRPr="00FE5C00">
        <w:rPr>
          <w:rFonts w:eastAsia="Calibri" w:cs="Calibri"/>
        </w:rPr>
        <w:t xml:space="preserve"> bolest. Zbog navedenog Grad Gospić sudjeluje u financiranju troškova prvog cijepljenja pasa na području Grada Gospića u 2022. godini. Grad Gospić sufinancira 50% cijenu prvog cijepljenja jednog psa.</w:t>
      </w:r>
    </w:p>
    <w:p w14:paraId="4BCA91DB" w14:textId="77777777" w:rsidR="005600A5" w:rsidRDefault="00FE5C00" w:rsidP="005600A5">
      <w:pPr>
        <w:autoSpaceDE w:val="0"/>
        <w:autoSpaceDN w:val="0"/>
        <w:adjustRightInd w:val="0"/>
        <w:spacing w:after="0" w:line="240" w:lineRule="auto"/>
        <w:ind w:left="426"/>
        <w:jc w:val="both"/>
        <w:rPr>
          <w:rFonts w:eastAsia="Calibri" w:cs="Calibri"/>
        </w:rPr>
      </w:pPr>
      <w:r w:rsidRPr="00FE5C00">
        <w:rPr>
          <w:rFonts w:asciiTheme="minorHAnsi" w:hAnsiTheme="minorHAnsi" w:cstheme="minorHAnsi"/>
          <w:b/>
          <w:bCs/>
        </w:rPr>
        <w:t xml:space="preserve">Kapitalni projekt K100001 Sanacija i zatvaranje odlagališta </w:t>
      </w:r>
      <w:proofErr w:type="spellStart"/>
      <w:r w:rsidRPr="00FE5C00">
        <w:rPr>
          <w:rFonts w:asciiTheme="minorHAnsi" w:hAnsiTheme="minorHAnsi" w:cstheme="minorHAnsi"/>
          <w:b/>
          <w:bCs/>
        </w:rPr>
        <w:t>Rakitovac</w:t>
      </w:r>
      <w:proofErr w:type="spellEnd"/>
      <w:r>
        <w:rPr>
          <w:rFonts w:asciiTheme="minorHAnsi" w:hAnsiTheme="minorHAnsi" w:cstheme="minorHAnsi"/>
          <w:b/>
          <w:bCs/>
        </w:rPr>
        <w:t xml:space="preserve">. </w:t>
      </w:r>
      <w:r w:rsidRPr="00FE5C00">
        <w:rPr>
          <w:rFonts w:asciiTheme="minorHAnsi" w:hAnsiTheme="minorHAnsi" w:cstheme="minorHAnsi"/>
        </w:rPr>
        <w:t xml:space="preserve">Unutar ovog projekta sredstva u visini od </w:t>
      </w:r>
      <w:r w:rsidR="005600A5">
        <w:rPr>
          <w:rFonts w:asciiTheme="minorHAnsi" w:hAnsiTheme="minorHAnsi" w:cstheme="minorHAnsi"/>
        </w:rPr>
        <w:t>52.000,00</w:t>
      </w:r>
      <w:r w:rsidRPr="00FE5C00">
        <w:rPr>
          <w:rFonts w:asciiTheme="minorHAnsi" w:hAnsiTheme="minorHAnsi" w:cstheme="minorHAnsi"/>
        </w:rPr>
        <w:t xml:space="preserve"> kn utrošena su za</w:t>
      </w:r>
      <w:r w:rsidR="005600A5">
        <w:rPr>
          <w:rFonts w:asciiTheme="minorHAnsi" w:hAnsiTheme="minorHAnsi" w:cstheme="minorHAnsi"/>
        </w:rPr>
        <w:t xml:space="preserve"> </w:t>
      </w:r>
      <w:r w:rsidRPr="005600A5">
        <w:rPr>
          <w:rFonts w:eastAsia="Calibri" w:cs="Calibri"/>
        </w:rPr>
        <w:t xml:space="preserve">trošak izrade </w:t>
      </w:r>
      <w:r w:rsidR="005600A5">
        <w:rPr>
          <w:rFonts w:eastAsia="Calibri" w:cs="Calibri"/>
        </w:rPr>
        <w:t xml:space="preserve">projekta zatvaranja </w:t>
      </w:r>
      <w:r w:rsidRPr="005600A5">
        <w:rPr>
          <w:rFonts w:eastAsia="Calibri" w:cs="Calibri"/>
        </w:rPr>
        <w:t>i geodetskih snimki</w:t>
      </w:r>
      <w:r w:rsidR="005600A5">
        <w:rPr>
          <w:rFonts w:eastAsia="Calibri" w:cs="Calibri"/>
        </w:rPr>
        <w:t>.</w:t>
      </w:r>
    </w:p>
    <w:p w14:paraId="354A618A" w14:textId="77777777" w:rsidR="005600A5" w:rsidRPr="005600A5" w:rsidRDefault="005600A5" w:rsidP="005600A5">
      <w:pPr>
        <w:autoSpaceDE w:val="0"/>
        <w:autoSpaceDN w:val="0"/>
        <w:adjustRightInd w:val="0"/>
        <w:spacing w:after="0" w:line="240" w:lineRule="auto"/>
        <w:ind w:left="426"/>
        <w:jc w:val="both"/>
        <w:rPr>
          <w:rFonts w:eastAsia="Calibri" w:cs="Calibri"/>
        </w:rPr>
      </w:pPr>
      <w:r w:rsidRPr="00FE5C00">
        <w:rPr>
          <w:rFonts w:asciiTheme="minorHAnsi" w:hAnsiTheme="minorHAnsi" w:cstheme="minorHAnsi"/>
          <w:b/>
          <w:bCs/>
        </w:rPr>
        <w:t xml:space="preserve">Kapitalni projekt </w:t>
      </w:r>
      <w:r w:rsidR="00985682" w:rsidRPr="002C458D">
        <w:rPr>
          <w:rFonts w:eastAsia="Calibri" w:cs="Calibri"/>
          <w:b/>
          <w:bCs/>
        </w:rPr>
        <w:t xml:space="preserve">K100008 Izgradnja </w:t>
      </w:r>
      <w:proofErr w:type="spellStart"/>
      <w:r w:rsidR="00985682" w:rsidRPr="002C458D">
        <w:rPr>
          <w:rFonts w:eastAsia="Calibri" w:cs="Calibri"/>
          <w:b/>
          <w:bCs/>
        </w:rPr>
        <w:t>reciklažnog</w:t>
      </w:r>
      <w:proofErr w:type="spellEnd"/>
      <w:r w:rsidR="00985682" w:rsidRPr="002C458D">
        <w:rPr>
          <w:rFonts w:eastAsia="Calibri" w:cs="Calibri"/>
          <w:b/>
          <w:bCs/>
        </w:rPr>
        <w:t xml:space="preserve"> dvorišta</w:t>
      </w:r>
      <w:r>
        <w:rPr>
          <w:rFonts w:eastAsia="Calibri" w:cs="Calibri"/>
          <w:b/>
          <w:bCs/>
        </w:rPr>
        <w:t>.</w:t>
      </w:r>
      <w:r w:rsidRPr="005600A5">
        <w:t xml:space="preserve"> </w:t>
      </w:r>
      <w:r w:rsidRPr="005600A5">
        <w:rPr>
          <w:rFonts w:eastAsia="Calibri" w:cs="Calibri"/>
        </w:rPr>
        <w:t xml:space="preserve">Izvršeni su rashodi u visini od </w:t>
      </w:r>
      <w:r>
        <w:rPr>
          <w:rFonts w:eastAsia="Calibri" w:cs="Calibri"/>
        </w:rPr>
        <w:t>2.812.655,35</w:t>
      </w:r>
      <w:r w:rsidRPr="005600A5">
        <w:rPr>
          <w:rFonts w:eastAsia="Calibri" w:cs="Calibri"/>
        </w:rPr>
        <w:t xml:space="preserve"> kn</w:t>
      </w:r>
      <w:r w:rsidR="009470B4">
        <w:rPr>
          <w:rFonts w:eastAsia="Calibri" w:cs="Calibri"/>
        </w:rPr>
        <w:t>.</w:t>
      </w:r>
    </w:p>
    <w:p w14:paraId="018CC2F4" w14:textId="77777777" w:rsidR="005600A5" w:rsidRDefault="00281EB7" w:rsidP="005600A5">
      <w:pPr>
        <w:autoSpaceDE w:val="0"/>
        <w:autoSpaceDN w:val="0"/>
        <w:adjustRightInd w:val="0"/>
        <w:spacing w:after="0"/>
        <w:ind w:left="426"/>
        <w:jc w:val="both"/>
        <w:rPr>
          <w:rFonts w:cs="Calibri"/>
          <w:shd w:val="clear" w:color="auto" w:fill="FFFFFF"/>
        </w:rPr>
      </w:pPr>
      <w:r w:rsidRPr="00937D01">
        <w:rPr>
          <w:rFonts w:eastAsia="Calibri" w:cs="Calibri"/>
        </w:rPr>
        <w:t>G</w:t>
      </w:r>
      <w:r w:rsidRPr="00937D01">
        <w:rPr>
          <w:rFonts w:cs="Calibri"/>
          <w:shd w:val="clear" w:color="auto" w:fill="FFFFFF"/>
        </w:rPr>
        <w:t xml:space="preserve">rad Gospić prijavio je projekt izgradnje </w:t>
      </w:r>
      <w:proofErr w:type="spellStart"/>
      <w:r w:rsidRPr="00937D01">
        <w:rPr>
          <w:rFonts w:cs="Calibri"/>
          <w:shd w:val="clear" w:color="auto" w:fill="FFFFFF"/>
        </w:rPr>
        <w:t>reciklažnog</w:t>
      </w:r>
      <w:proofErr w:type="spellEnd"/>
      <w:r w:rsidRPr="00937D01">
        <w:rPr>
          <w:rFonts w:cs="Calibri"/>
          <w:shd w:val="clear" w:color="auto" w:fill="FFFFFF"/>
        </w:rPr>
        <w:t xml:space="preserve"> dvorišta na </w:t>
      </w:r>
      <w:proofErr w:type="spellStart"/>
      <w:r w:rsidRPr="00937D01">
        <w:rPr>
          <w:rFonts w:cs="Calibri"/>
          <w:shd w:val="clear" w:color="auto" w:fill="FFFFFF"/>
        </w:rPr>
        <w:t>k.č</w:t>
      </w:r>
      <w:proofErr w:type="spellEnd"/>
      <w:r w:rsidRPr="00937D01">
        <w:rPr>
          <w:rFonts w:cs="Calibri"/>
          <w:shd w:val="clear" w:color="auto" w:fill="FFFFFF"/>
        </w:rPr>
        <w:t xml:space="preserve">. 2987/2, k.o. Gospić u travnju 2020. godine. Ugovor o dodjeli bespovratnih sredstava za </w:t>
      </w:r>
      <w:r w:rsidRPr="005600A5">
        <w:rPr>
          <w:rFonts w:cs="Calibri"/>
          <w:shd w:val="clear" w:color="auto" w:fill="FFFFFF"/>
        </w:rPr>
        <w:t>projekt </w:t>
      </w:r>
      <w:r w:rsidRPr="005600A5">
        <w:rPr>
          <w:rStyle w:val="Naglaeno"/>
          <w:rFonts w:cs="Calibri"/>
          <w:b w:val="0"/>
          <w:bCs w:val="0"/>
          <w:shd w:val="clear" w:color="auto" w:fill="FFFFFF"/>
        </w:rPr>
        <w:t xml:space="preserve">„Izgradnja </w:t>
      </w:r>
      <w:proofErr w:type="spellStart"/>
      <w:r w:rsidRPr="005600A5">
        <w:rPr>
          <w:rStyle w:val="Naglaeno"/>
          <w:rFonts w:cs="Calibri"/>
          <w:b w:val="0"/>
          <w:bCs w:val="0"/>
          <w:shd w:val="clear" w:color="auto" w:fill="FFFFFF"/>
        </w:rPr>
        <w:t>reciklažnog</w:t>
      </w:r>
      <w:proofErr w:type="spellEnd"/>
      <w:r w:rsidRPr="005600A5">
        <w:rPr>
          <w:rStyle w:val="Naglaeno"/>
          <w:rFonts w:cs="Calibri"/>
          <w:b w:val="0"/>
          <w:bCs w:val="0"/>
          <w:shd w:val="clear" w:color="auto" w:fill="FFFFFF"/>
        </w:rPr>
        <w:t xml:space="preserve"> dvorišta</w:t>
      </w:r>
      <w:r w:rsidRPr="005600A5">
        <w:rPr>
          <w:rFonts w:cs="Calibri"/>
          <w:b/>
          <w:bCs/>
          <w:shd w:val="clear" w:color="auto" w:fill="FFFFFF"/>
        </w:rPr>
        <w:t>“</w:t>
      </w:r>
      <w:r w:rsidRPr="005600A5">
        <w:rPr>
          <w:rFonts w:cs="Calibri"/>
          <w:shd w:val="clear" w:color="auto" w:fill="FFFFFF"/>
        </w:rPr>
        <w:t xml:space="preserve"> potpisan je između Grada Gospića kao korisnika te Fonda za zaštitu okoliša i energetsku učinkovitost i Ministarstva gospodarstva i održivog razvoja.</w:t>
      </w:r>
      <w:r w:rsidR="005600A5">
        <w:rPr>
          <w:rFonts w:cs="Calibri"/>
          <w:shd w:val="clear" w:color="auto" w:fill="FFFFFF"/>
        </w:rPr>
        <w:t xml:space="preserve"> </w:t>
      </w:r>
      <w:r w:rsidRPr="005600A5">
        <w:rPr>
          <w:rFonts w:cs="Calibri"/>
          <w:shd w:val="clear" w:color="auto" w:fill="FFFFFF"/>
        </w:rPr>
        <w:t>Vrijednost projekta iznosi </w:t>
      </w:r>
      <w:r w:rsidRPr="005600A5">
        <w:rPr>
          <w:rStyle w:val="Naglaeno"/>
          <w:rFonts w:cs="Calibri"/>
          <w:b w:val="0"/>
          <w:bCs w:val="0"/>
          <w:shd w:val="clear" w:color="auto" w:fill="FFFFFF"/>
        </w:rPr>
        <w:t>4.710.530,47 k</w:t>
      </w:r>
      <w:r w:rsidR="005600A5" w:rsidRPr="005600A5">
        <w:rPr>
          <w:rStyle w:val="Naglaeno"/>
          <w:rFonts w:cs="Calibri"/>
          <w:b w:val="0"/>
          <w:bCs w:val="0"/>
          <w:shd w:val="clear" w:color="auto" w:fill="FFFFFF"/>
        </w:rPr>
        <w:t>n</w:t>
      </w:r>
      <w:r w:rsidR="005600A5">
        <w:rPr>
          <w:rStyle w:val="Naglaeno"/>
          <w:rFonts w:cs="Calibri"/>
          <w:shd w:val="clear" w:color="auto" w:fill="FFFFFF"/>
        </w:rPr>
        <w:t xml:space="preserve"> </w:t>
      </w:r>
      <w:r w:rsidRPr="005600A5">
        <w:rPr>
          <w:rFonts w:cs="Calibri"/>
          <w:shd w:val="clear" w:color="auto" w:fill="FFFFFF"/>
        </w:rPr>
        <w:t>od čega su </w:t>
      </w:r>
      <w:r w:rsidRPr="005600A5">
        <w:rPr>
          <w:rStyle w:val="Naglaeno"/>
          <w:rFonts w:cs="Calibri"/>
          <w:b w:val="0"/>
          <w:bCs w:val="0"/>
          <w:shd w:val="clear" w:color="auto" w:fill="FFFFFF"/>
        </w:rPr>
        <w:t>3.677.125,89 k</w:t>
      </w:r>
      <w:r w:rsidR="005600A5" w:rsidRPr="005600A5">
        <w:rPr>
          <w:rStyle w:val="Naglaeno"/>
          <w:rFonts w:cs="Calibri"/>
          <w:b w:val="0"/>
          <w:bCs w:val="0"/>
          <w:shd w:val="clear" w:color="auto" w:fill="FFFFFF"/>
        </w:rPr>
        <w:t>n</w:t>
      </w:r>
      <w:r w:rsidRPr="005600A5">
        <w:rPr>
          <w:rFonts w:cs="Calibri"/>
          <w:shd w:val="clear" w:color="auto" w:fill="FFFFFF"/>
        </w:rPr>
        <w:t> bespovratna sredstva iz Kohezijskog fonda dok ukupni prihvatljivi troškovi projekta iznose </w:t>
      </w:r>
      <w:r w:rsidRPr="005600A5">
        <w:rPr>
          <w:rStyle w:val="Naglaeno"/>
          <w:rFonts w:cs="Calibri"/>
          <w:b w:val="0"/>
          <w:bCs w:val="0"/>
          <w:shd w:val="clear" w:color="auto" w:fill="FFFFFF"/>
        </w:rPr>
        <w:t>4.326.030,47 kn</w:t>
      </w:r>
      <w:r w:rsidRPr="005600A5">
        <w:rPr>
          <w:rFonts w:cs="Calibri"/>
          <w:b/>
          <w:bCs/>
          <w:shd w:val="clear" w:color="auto" w:fill="FFFFFF"/>
        </w:rPr>
        <w:t>.</w:t>
      </w:r>
      <w:r w:rsidRPr="00937D01">
        <w:rPr>
          <w:rFonts w:cs="Calibri"/>
          <w:shd w:val="clear" w:color="auto" w:fill="FFFFFF"/>
        </w:rPr>
        <w:t xml:space="preserve"> Ugovor je potpisan 09. listopada 2020. godine.</w:t>
      </w:r>
      <w:r w:rsidR="002C458D" w:rsidRPr="002C458D">
        <w:rPr>
          <w:rFonts w:ascii="Source Sans Pro" w:hAnsi="Source Sans Pro"/>
          <w:color w:val="545E69"/>
          <w:shd w:val="clear" w:color="auto" w:fill="FFFFFF"/>
        </w:rPr>
        <w:t xml:space="preserve"> </w:t>
      </w:r>
      <w:r w:rsidR="002C458D" w:rsidRPr="00937D01">
        <w:rPr>
          <w:rFonts w:cs="Calibri"/>
          <w:shd w:val="clear" w:color="auto" w:fill="FFFFFF"/>
        </w:rPr>
        <w:t xml:space="preserve">Cilj projekta je doprinijeti povećanju stope odvojeno prikupljenog komunalnog otpada i smanjenju količine otpada koje se odlaže na odlagalište otpada </w:t>
      </w:r>
      <w:proofErr w:type="spellStart"/>
      <w:r w:rsidR="002C458D" w:rsidRPr="00937D01">
        <w:rPr>
          <w:rFonts w:cs="Calibri"/>
          <w:shd w:val="clear" w:color="auto" w:fill="FFFFFF"/>
        </w:rPr>
        <w:t>Rakitovac</w:t>
      </w:r>
      <w:proofErr w:type="spellEnd"/>
      <w:r w:rsidR="002C458D" w:rsidRPr="00937D01">
        <w:rPr>
          <w:rFonts w:cs="Calibri"/>
          <w:shd w:val="clear" w:color="auto" w:fill="FFFFFF"/>
        </w:rPr>
        <w:t xml:space="preserve"> u Gospiću. </w:t>
      </w:r>
      <w:r w:rsidR="005600A5" w:rsidRPr="005600A5">
        <w:rPr>
          <w:rFonts w:cs="Calibri"/>
          <w:shd w:val="clear" w:color="auto" w:fill="FFFFFF"/>
        </w:rPr>
        <w:t xml:space="preserve">Grad Gospić u prosincu 2022. godine završio je izgradnju i opremanje </w:t>
      </w:r>
      <w:proofErr w:type="spellStart"/>
      <w:r w:rsidR="005600A5" w:rsidRPr="005600A5">
        <w:rPr>
          <w:rFonts w:cs="Calibri"/>
          <w:shd w:val="clear" w:color="auto" w:fill="FFFFFF"/>
        </w:rPr>
        <w:t>reciklažnog</w:t>
      </w:r>
      <w:proofErr w:type="spellEnd"/>
      <w:r w:rsidR="005600A5" w:rsidRPr="005600A5">
        <w:rPr>
          <w:rFonts w:cs="Calibri"/>
          <w:shd w:val="clear" w:color="auto" w:fill="FFFFFF"/>
        </w:rPr>
        <w:t xml:space="preserve"> dvorišta, a po završetku izgradnje dodijelio ga je gradskom poduzeću Komunalac Gospić d.o.o. na upravljanje.</w:t>
      </w:r>
      <w:r w:rsidR="005600A5">
        <w:rPr>
          <w:rFonts w:cs="Calibri"/>
          <w:shd w:val="clear" w:color="auto" w:fill="FFFFFF"/>
        </w:rPr>
        <w:t xml:space="preserve"> </w:t>
      </w:r>
      <w:proofErr w:type="spellStart"/>
      <w:r w:rsidR="005600A5" w:rsidRPr="005600A5">
        <w:rPr>
          <w:rFonts w:cs="Calibri"/>
          <w:shd w:val="clear" w:color="auto" w:fill="FFFFFF"/>
        </w:rPr>
        <w:t>Reciklažno</w:t>
      </w:r>
      <w:proofErr w:type="spellEnd"/>
      <w:r w:rsidR="005600A5" w:rsidRPr="005600A5">
        <w:rPr>
          <w:rFonts w:cs="Calibri"/>
          <w:shd w:val="clear" w:color="auto" w:fill="FFFFFF"/>
        </w:rPr>
        <w:t xml:space="preserve"> dvorište opremljeno je opremom sukladno Pravilniku o gospodarenju otpadom (NN 81/20), te su provedene Programom </w:t>
      </w:r>
      <w:proofErr w:type="spellStart"/>
      <w:r w:rsidR="005600A5" w:rsidRPr="005600A5">
        <w:rPr>
          <w:rFonts w:cs="Calibri"/>
          <w:shd w:val="clear" w:color="auto" w:fill="FFFFFF"/>
        </w:rPr>
        <w:t>izobrazno</w:t>
      </w:r>
      <w:proofErr w:type="spellEnd"/>
      <w:r w:rsidR="005600A5" w:rsidRPr="005600A5">
        <w:rPr>
          <w:rFonts w:cs="Calibri"/>
          <w:shd w:val="clear" w:color="auto" w:fill="FFFFFF"/>
        </w:rPr>
        <w:t xml:space="preserve">-informativnih aktivnosti </w:t>
      </w:r>
      <w:r w:rsidR="005600A5">
        <w:rPr>
          <w:rFonts w:cs="Calibri"/>
          <w:shd w:val="clear" w:color="auto" w:fill="FFFFFF"/>
        </w:rPr>
        <w:t xml:space="preserve">: </w:t>
      </w:r>
      <w:r w:rsidR="005600A5" w:rsidRPr="005600A5">
        <w:rPr>
          <w:rFonts w:cs="Calibri"/>
          <w:shd w:val="clear" w:color="auto" w:fill="FFFFFF"/>
        </w:rPr>
        <w:t xml:space="preserve">specijalizirana radio emisija (1), organizirane su javne edukativne tribine (2), organizirana radionica (1) i podijeljeni </w:t>
      </w:r>
      <w:r w:rsidR="005600A5" w:rsidRPr="005600A5">
        <w:rPr>
          <w:rFonts w:cs="Calibri"/>
          <w:shd w:val="clear" w:color="auto" w:fill="FFFFFF"/>
        </w:rPr>
        <w:lastRenderedPageBreak/>
        <w:t>letci svim kućanstvima na području svih naselja grada Gospića (5953 komada).</w:t>
      </w:r>
      <w:r w:rsidR="005600A5">
        <w:rPr>
          <w:rFonts w:cs="Calibri"/>
          <w:shd w:val="clear" w:color="auto" w:fill="FFFFFF"/>
        </w:rPr>
        <w:t xml:space="preserve"> Ispostavljanje okončane situacije i svečano otvorenje </w:t>
      </w:r>
      <w:proofErr w:type="spellStart"/>
      <w:r w:rsidR="005600A5">
        <w:rPr>
          <w:rFonts w:cs="Calibri"/>
          <w:shd w:val="clear" w:color="auto" w:fill="FFFFFF"/>
        </w:rPr>
        <w:t>reciklažnog</w:t>
      </w:r>
      <w:proofErr w:type="spellEnd"/>
      <w:r w:rsidR="005600A5">
        <w:rPr>
          <w:rFonts w:cs="Calibri"/>
          <w:shd w:val="clear" w:color="auto" w:fill="FFFFFF"/>
        </w:rPr>
        <w:t xml:space="preserve"> dvorišta očekuje se u 2023. godini.</w:t>
      </w:r>
    </w:p>
    <w:p w14:paraId="101FB9A0" w14:textId="77777777" w:rsidR="005600A5" w:rsidRDefault="009470B4" w:rsidP="009470B4">
      <w:pPr>
        <w:autoSpaceDE w:val="0"/>
        <w:autoSpaceDN w:val="0"/>
        <w:adjustRightInd w:val="0"/>
        <w:spacing w:after="0"/>
        <w:ind w:left="426"/>
        <w:jc w:val="both"/>
        <w:rPr>
          <w:rFonts w:cs="Calibri"/>
          <w:shd w:val="clear" w:color="auto" w:fill="FFFFFF"/>
        </w:rPr>
      </w:pPr>
      <w:r w:rsidRPr="009470B4">
        <w:rPr>
          <w:rFonts w:cs="Calibri"/>
          <w:b/>
          <w:bCs/>
          <w:shd w:val="clear" w:color="auto" w:fill="FFFFFF"/>
        </w:rPr>
        <w:t>Kapitalni projekt K100009 Nabava spremnika za odvojeno prikupljanje otpada</w:t>
      </w:r>
      <w:r>
        <w:rPr>
          <w:rFonts w:cs="Calibri"/>
          <w:b/>
          <w:bCs/>
          <w:shd w:val="clear" w:color="auto" w:fill="FFFFFF"/>
        </w:rPr>
        <w:t xml:space="preserve">. </w:t>
      </w:r>
      <w:r w:rsidRPr="009470B4">
        <w:rPr>
          <w:rFonts w:cs="Calibri"/>
          <w:shd w:val="clear" w:color="auto" w:fill="FFFFFF"/>
        </w:rPr>
        <w:t>U ovom izvještajnom razdoblju nisu izvršeni rashodi.</w:t>
      </w:r>
    </w:p>
    <w:p w14:paraId="2C20DE55" w14:textId="77777777" w:rsidR="009470B4" w:rsidRDefault="009470B4" w:rsidP="009470B4">
      <w:pPr>
        <w:pStyle w:val="Odlomakpopisa"/>
        <w:spacing w:after="0"/>
        <w:ind w:left="426"/>
        <w:jc w:val="both"/>
      </w:pPr>
      <w:r>
        <w:t>Grad Gospić se prijavio u 2022. godini na Javni poziv za poticanje mjera odvojenog sakupljanja komunalnog otpada koji je raspisao Fond za zaštitu okoliša i energetsku učinkovitost s ciljem unapređenja sustava odvojenog prikupljanja otpada. Odlukom Fonda odobrena su sredstva za nabavu komunalne opreme: 500 zelenih spremnika od 120 l, 200 zelenih spremnika od 240 l i 100 zelenih spremnika od 1100 l. U 2022. godini proveden je postupak javne nabave te potpisan ugovor sa isporučiteljem opreme. Vrijednost opreme iznosi 586.250,00 kn, od čega Fond sufinancira 80%. Isporuka opreme očekuje se u prvoj polovici 2023. godine.</w:t>
      </w:r>
    </w:p>
    <w:p w14:paraId="03FE327F" w14:textId="77777777" w:rsidR="009470B4" w:rsidRDefault="009470B4" w:rsidP="009470B4">
      <w:pPr>
        <w:spacing w:after="0"/>
        <w:ind w:left="426"/>
        <w:jc w:val="both"/>
        <w:rPr>
          <w:rFonts w:asciiTheme="minorHAnsi" w:hAnsiTheme="minorHAnsi" w:cstheme="minorHAnsi"/>
        </w:rPr>
      </w:pPr>
      <w:r w:rsidRPr="009470B4">
        <w:rPr>
          <w:rFonts w:asciiTheme="minorHAnsi" w:hAnsiTheme="minorHAnsi" w:cstheme="minorHAnsi"/>
          <w:b/>
          <w:bCs/>
        </w:rPr>
        <w:t xml:space="preserve">Tekući projekt T100003 </w:t>
      </w:r>
      <w:bookmarkStart w:id="49" w:name="_Hlk137497740"/>
      <w:r w:rsidRPr="009470B4">
        <w:rPr>
          <w:rFonts w:asciiTheme="minorHAnsi" w:hAnsiTheme="minorHAnsi" w:cstheme="minorHAnsi"/>
          <w:b/>
          <w:bCs/>
        </w:rPr>
        <w:t>Sanacija divljih odlagališta</w:t>
      </w:r>
      <w:bookmarkEnd w:id="49"/>
      <w:r w:rsidRPr="009470B4">
        <w:rPr>
          <w:rFonts w:asciiTheme="minorHAnsi" w:hAnsiTheme="minorHAnsi" w:cstheme="minorHAnsi"/>
          <w:b/>
          <w:bCs/>
        </w:rPr>
        <w:t xml:space="preserve">. </w:t>
      </w:r>
      <w:r w:rsidRPr="009470B4">
        <w:rPr>
          <w:rFonts w:asciiTheme="minorHAnsi" w:hAnsiTheme="minorHAnsi" w:cstheme="minorHAnsi"/>
        </w:rPr>
        <w:t>Unutar ovog projekta sredstva u visini od 84.400,00 kn utrošena su za radove na sanaciji divljih odlagališta na divljim odlagalištima i nizu drugih manjih lokaliteta zagađenja, najčešće glomaznim i građevinskim otpadom.</w:t>
      </w:r>
    </w:p>
    <w:p w14:paraId="49E3D22B" w14:textId="77777777" w:rsidR="009470B4" w:rsidRPr="009470B4" w:rsidRDefault="009470B4" w:rsidP="009470B4">
      <w:pPr>
        <w:spacing w:after="0"/>
        <w:ind w:left="426"/>
        <w:jc w:val="both"/>
        <w:rPr>
          <w:rFonts w:asciiTheme="minorHAnsi" w:eastAsia="Calibri" w:hAnsiTheme="minorHAnsi" w:cstheme="minorHAnsi"/>
        </w:rPr>
      </w:pPr>
    </w:p>
    <w:p w14:paraId="44029B44" w14:textId="77777777" w:rsidR="007D46E0" w:rsidRDefault="00B26886">
      <w:pPr>
        <w:pStyle w:val="Odlomakpopisa"/>
        <w:numPr>
          <w:ilvl w:val="0"/>
          <w:numId w:val="33"/>
        </w:numPr>
        <w:spacing w:after="0" w:line="240" w:lineRule="auto"/>
        <w:ind w:left="426"/>
        <w:jc w:val="both"/>
        <w:rPr>
          <w:rFonts w:eastAsia="Calibri" w:cs="Calibri"/>
        </w:rPr>
      </w:pPr>
      <w:r w:rsidRPr="009470B4">
        <w:rPr>
          <w:rFonts w:eastAsia="Calibri" w:cs="Calibri"/>
          <w:b/>
        </w:rPr>
        <w:t>Program</w:t>
      </w:r>
      <w:r w:rsidR="00FE3AD7" w:rsidRPr="009470B4">
        <w:rPr>
          <w:rFonts w:eastAsia="Calibri" w:cs="Calibri"/>
          <w:b/>
        </w:rPr>
        <w:t xml:space="preserve"> </w:t>
      </w:r>
      <w:r w:rsidRPr="009470B4">
        <w:rPr>
          <w:rFonts w:eastAsia="Calibri" w:cs="Calibri"/>
          <w:b/>
        </w:rPr>
        <w:t>0102 Energetska učinkovitost</w:t>
      </w:r>
      <w:r w:rsidR="002C36B9" w:rsidRPr="009470B4">
        <w:rPr>
          <w:rFonts w:eastAsia="Calibri" w:cs="Calibri"/>
        </w:rPr>
        <w:t xml:space="preserve"> </w:t>
      </w:r>
      <w:r w:rsidR="00704300" w:rsidRPr="009470B4">
        <w:rPr>
          <w:rFonts w:eastAsia="Calibri" w:cs="Calibri"/>
        </w:rPr>
        <w:t>izvršen</w:t>
      </w:r>
      <w:r w:rsidR="002C36B9" w:rsidRPr="009470B4">
        <w:rPr>
          <w:rFonts w:eastAsia="Calibri" w:cs="Calibri"/>
        </w:rPr>
        <w:t xml:space="preserve"> je kroz projekt</w:t>
      </w:r>
      <w:r w:rsidR="005854DD" w:rsidRPr="009470B4">
        <w:rPr>
          <w:rFonts w:eastAsia="Calibri" w:cs="Calibri"/>
        </w:rPr>
        <w:t xml:space="preserve"> energetske učinkovitosti u prometu</w:t>
      </w:r>
      <w:r w:rsidR="009470B4">
        <w:rPr>
          <w:rFonts w:eastAsia="Calibri" w:cs="Calibri"/>
        </w:rPr>
        <w:t xml:space="preserve"> (e</w:t>
      </w:r>
      <w:r w:rsidR="009470B4" w:rsidRPr="009470B4">
        <w:rPr>
          <w:rFonts w:eastAsia="Calibri" w:cs="Calibri"/>
        </w:rPr>
        <w:t xml:space="preserve">lektrična energija </w:t>
      </w:r>
      <w:r w:rsidR="009470B4">
        <w:rPr>
          <w:rFonts w:eastAsia="Calibri" w:cs="Calibri"/>
        </w:rPr>
        <w:t>-</w:t>
      </w:r>
      <w:r w:rsidR="009470B4" w:rsidRPr="009470B4">
        <w:rPr>
          <w:rFonts w:eastAsia="Calibri" w:cs="Calibri"/>
        </w:rPr>
        <w:t xml:space="preserve"> punionica</w:t>
      </w:r>
      <w:r w:rsidR="009470B4">
        <w:rPr>
          <w:rFonts w:eastAsia="Calibri" w:cs="Calibri"/>
        </w:rPr>
        <w:t>)</w:t>
      </w:r>
      <w:r w:rsidR="00627538" w:rsidRPr="009470B4">
        <w:rPr>
          <w:rFonts w:eastAsia="Calibri" w:cs="Calibri"/>
        </w:rPr>
        <w:t xml:space="preserve">a </w:t>
      </w:r>
      <w:r w:rsidR="005008BE" w:rsidRPr="009470B4">
        <w:rPr>
          <w:rFonts w:eastAsia="Calibri" w:cs="Calibri"/>
        </w:rPr>
        <w:t>realiziran</w:t>
      </w:r>
      <w:r w:rsidR="00EB5064" w:rsidRPr="009470B4">
        <w:rPr>
          <w:rFonts w:eastAsia="Calibri" w:cs="Calibri"/>
        </w:rPr>
        <w:t xml:space="preserve"> je </w:t>
      </w:r>
      <w:r w:rsidR="00627538" w:rsidRPr="009470B4">
        <w:rPr>
          <w:rFonts w:eastAsia="Calibri" w:cs="Calibri"/>
        </w:rPr>
        <w:t xml:space="preserve">sa </w:t>
      </w:r>
      <w:r w:rsidR="009470B4">
        <w:rPr>
          <w:rFonts w:eastAsia="Calibri" w:cs="Calibri"/>
        </w:rPr>
        <w:t>18.506,34</w:t>
      </w:r>
      <w:r w:rsidR="00BF03FE" w:rsidRPr="009470B4">
        <w:rPr>
          <w:rFonts w:eastAsia="Calibri" w:cs="Calibri"/>
        </w:rPr>
        <w:t xml:space="preserve"> </w:t>
      </w:r>
      <w:r w:rsidR="00627538" w:rsidRPr="009470B4">
        <w:rPr>
          <w:rFonts w:eastAsia="Calibri" w:cs="Calibri"/>
        </w:rPr>
        <w:t>kn</w:t>
      </w:r>
      <w:r w:rsidR="00EB02EE" w:rsidRPr="009470B4">
        <w:rPr>
          <w:rFonts w:eastAsia="Calibri" w:cs="Calibri"/>
        </w:rPr>
        <w:t xml:space="preserve">. </w:t>
      </w:r>
    </w:p>
    <w:p w14:paraId="330B678E" w14:textId="77777777" w:rsidR="009470B4" w:rsidRPr="009470B4" w:rsidRDefault="009470B4" w:rsidP="009470B4">
      <w:pPr>
        <w:spacing w:after="0" w:line="240" w:lineRule="auto"/>
        <w:ind w:left="1506"/>
        <w:rPr>
          <w:rFonts w:eastAsia="Calibri" w:cs="Calibri"/>
          <w:b/>
          <w:sz w:val="24"/>
          <w:szCs w:val="24"/>
        </w:rPr>
      </w:pPr>
    </w:p>
    <w:p w14:paraId="579082FC" w14:textId="77777777" w:rsidR="009470B4" w:rsidRDefault="009470B4" w:rsidP="009470B4">
      <w:pPr>
        <w:spacing w:after="0" w:line="240" w:lineRule="auto"/>
        <w:ind w:left="1506"/>
        <w:rPr>
          <w:rFonts w:eastAsia="Calibri" w:cs="Calibri"/>
          <w:b/>
          <w:sz w:val="24"/>
          <w:szCs w:val="24"/>
        </w:rPr>
      </w:pPr>
    </w:p>
    <w:p w14:paraId="5DFDD390" w14:textId="77777777" w:rsidR="009470B4" w:rsidRDefault="009470B4" w:rsidP="009470B4">
      <w:pPr>
        <w:spacing w:after="0" w:line="240" w:lineRule="auto"/>
        <w:ind w:left="1506"/>
        <w:rPr>
          <w:rFonts w:eastAsia="Calibri" w:cs="Calibri"/>
          <w:b/>
          <w:sz w:val="24"/>
          <w:szCs w:val="24"/>
        </w:rPr>
      </w:pPr>
    </w:p>
    <w:p w14:paraId="6DAA293B" w14:textId="77777777" w:rsidR="0089482D" w:rsidRDefault="0089482D">
      <w:pPr>
        <w:pStyle w:val="Naslov3"/>
        <w:numPr>
          <w:ilvl w:val="2"/>
          <w:numId w:val="9"/>
        </w:numPr>
        <w:rPr>
          <w:rFonts w:eastAsia="Calibri"/>
          <w:sz w:val="28"/>
          <w:szCs w:val="28"/>
        </w:rPr>
      </w:pPr>
      <w:bookmarkStart w:id="50" w:name="_Toc137545230"/>
      <w:r w:rsidRPr="00611E15">
        <w:rPr>
          <w:rFonts w:eastAsia="Calibri"/>
          <w:sz w:val="28"/>
          <w:szCs w:val="28"/>
        </w:rPr>
        <w:t xml:space="preserve">RAZDJEL </w:t>
      </w:r>
      <w:r w:rsidRPr="0089482D">
        <w:rPr>
          <w:rFonts w:eastAsia="Calibri"/>
          <w:sz w:val="28"/>
          <w:szCs w:val="28"/>
        </w:rPr>
        <w:t>005 JEDINICA ZA UNUTARNJU REVIZIJU</w:t>
      </w:r>
      <w:bookmarkEnd w:id="50"/>
    </w:p>
    <w:p w14:paraId="33FCA82E" w14:textId="77777777" w:rsidR="0089482D" w:rsidRPr="004B1B47" w:rsidRDefault="0089482D" w:rsidP="0089482D">
      <w:pPr>
        <w:rPr>
          <w:rFonts w:eastAsia="Calibri"/>
        </w:rPr>
      </w:pPr>
    </w:p>
    <w:p w14:paraId="7ECCCE57" w14:textId="77777777" w:rsidR="0089482D" w:rsidRDefault="0089482D" w:rsidP="0089482D">
      <w:pPr>
        <w:pStyle w:val="Odlomakpopisa"/>
        <w:ind w:left="0"/>
        <w:jc w:val="both"/>
        <w:rPr>
          <w:rFonts w:eastAsia="Calibri" w:cs="Calibri"/>
        </w:rPr>
      </w:pPr>
      <w:r w:rsidRPr="004B1B47">
        <w:rPr>
          <w:rFonts w:eastAsia="Calibri"/>
        </w:rPr>
        <w:t xml:space="preserve">Ukupni rashodi </w:t>
      </w:r>
      <w:r>
        <w:rPr>
          <w:rFonts w:eastAsia="Calibri"/>
        </w:rPr>
        <w:t xml:space="preserve">i izdaci </w:t>
      </w:r>
      <w:r w:rsidRPr="004B1B47">
        <w:rPr>
          <w:rFonts w:eastAsia="Calibri"/>
        </w:rPr>
        <w:t xml:space="preserve">Razdjela </w:t>
      </w:r>
      <w:r w:rsidRPr="0089482D">
        <w:rPr>
          <w:rFonts w:eastAsia="Calibri"/>
        </w:rPr>
        <w:t>005 JEDINICA ZA UNUTARNJU REVIZIJU</w:t>
      </w:r>
      <w:r>
        <w:rPr>
          <w:rFonts w:eastAsia="Calibri"/>
        </w:rPr>
        <w:t xml:space="preserve"> izvršeni</w:t>
      </w:r>
      <w:r w:rsidRPr="004B1B47">
        <w:rPr>
          <w:rFonts w:eastAsia="Calibri"/>
        </w:rPr>
        <w:t xml:space="preserve"> su u visini od </w:t>
      </w:r>
      <w:r>
        <w:rPr>
          <w:rFonts w:eastAsia="Calibri"/>
        </w:rPr>
        <w:t xml:space="preserve">6.577,50 kn, a rashodi se odnose na troškove </w:t>
      </w:r>
      <w:r w:rsidRPr="00464D80">
        <w:rPr>
          <w:rFonts w:eastAsia="Calibri" w:cs="Calibri"/>
        </w:rPr>
        <w:t>osnovne djelatnosti JUR-a sa planiranim rashodima, dok su rashodi za  plaću voditelja planirani sa plaćama ostalih zaposlenih gradske uprave</w:t>
      </w:r>
      <w:r>
        <w:rPr>
          <w:rFonts w:eastAsia="Calibri" w:cs="Calibri"/>
        </w:rPr>
        <w:t>.</w:t>
      </w:r>
    </w:p>
    <w:p w14:paraId="1214D373" w14:textId="77777777" w:rsidR="0089482D" w:rsidRPr="0089482D" w:rsidRDefault="0089482D" w:rsidP="0089482D">
      <w:pPr>
        <w:pStyle w:val="Odlomakpopisa"/>
        <w:ind w:left="0"/>
        <w:jc w:val="both"/>
        <w:rPr>
          <w:rFonts w:eastAsia="Calibri"/>
        </w:rPr>
      </w:pPr>
      <w:r w:rsidRPr="0089482D">
        <w:rPr>
          <w:rFonts w:eastAsia="Calibri"/>
        </w:rPr>
        <w:t>U Unutarnjoj reviziji Grada Gospića obavljaju se poslovi u svezi procjene sustava unutarnjih kontrola, davanja neovisnog i objektivnog stručnog mišljenja i savjeta za unaprjeđenje poslovanja, a sve s ciljem ostvarenja poslovnih ciljeva primjenom sustavnog pristupa vrjednovanju i poboljšanju djelotvornosti procesa upravljanja rizicima, kontrola i gospodarenja.</w:t>
      </w:r>
    </w:p>
    <w:p w14:paraId="44008F5C" w14:textId="77777777" w:rsidR="0089482D" w:rsidRDefault="0089482D" w:rsidP="0089482D">
      <w:pPr>
        <w:pStyle w:val="Odlomakpopisa"/>
        <w:ind w:left="0"/>
        <w:jc w:val="both"/>
        <w:rPr>
          <w:rFonts w:eastAsia="Calibri"/>
        </w:rPr>
      </w:pPr>
      <w:r w:rsidRPr="0089482D">
        <w:rPr>
          <w:rFonts w:eastAsia="Calibri"/>
        </w:rPr>
        <w:t>Pokazatelj uspješnosti: djelotvornost procesa upravljanja rizicima, kontrola poslovnih procesa, obavljen</w:t>
      </w:r>
      <w:r>
        <w:rPr>
          <w:rFonts w:eastAsia="Calibri"/>
        </w:rPr>
        <w:t>e</w:t>
      </w:r>
      <w:r w:rsidRPr="0089482D">
        <w:rPr>
          <w:rFonts w:eastAsia="Calibri"/>
        </w:rPr>
        <w:t xml:space="preserve"> unutarnj</w:t>
      </w:r>
      <w:r>
        <w:rPr>
          <w:rFonts w:eastAsia="Calibri"/>
        </w:rPr>
        <w:t>e</w:t>
      </w:r>
      <w:r w:rsidRPr="0089482D">
        <w:rPr>
          <w:rFonts w:eastAsia="Calibri"/>
        </w:rPr>
        <w:t xml:space="preserve"> revizij</w:t>
      </w:r>
      <w:r>
        <w:rPr>
          <w:rFonts w:eastAsia="Calibri"/>
        </w:rPr>
        <w:t>e</w:t>
      </w:r>
      <w:r w:rsidRPr="0089482D">
        <w:rPr>
          <w:rFonts w:eastAsia="Calibri"/>
        </w:rPr>
        <w:t>.</w:t>
      </w:r>
    </w:p>
    <w:p w14:paraId="6488992E" w14:textId="77777777" w:rsidR="0089482D" w:rsidRDefault="0089482D" w:rsidP="0089482D">
      <w:pPr>
        <w:pStyle w:val="Odlomakpopisa"/>
        <w:ind w:left="0"/>
        <w:jc w:val="both"/>
        <w:rPr>
          <w:rFonts w:eastAsia="Calibri"/>
        </w:rPr>
      </w:pPr>
    </w:p>
    <w:p w14:paraId="676974F7" w14:textId="77777777" w:rsidR="0089482D" w:rsidRDefault="0089482D" w:rsidP="0089482D">
      <w:pPr>
        <w:pStyle w:val="Odlomakpopisa"/>
        <w:ind w:left="0"/>
        <w:jc w:val="both"/>
        <w:rPr>
          <w:rFonts w:eastAsia="Calibri"/>
        </w:rPr>
      </w:pPr>
    </w:p>
    <w:p w14:paraId="53B92037" w14:textId="77777777" w:rsidR="0089482D" w:rsidRDefault="0089482D">
      <w:pPr>
        <w:pStyle w:val="Naslov3"/>
        <w:numPr>
          <w:ilvl w:val="2"/>
          <w:numId w:val="9"/>
        </w:numPr>
        <w:rPr>
          <w:rFonts w:eastAsia="Calibri"/>
          <w:sz w:val="28"/>
          <w:szCs w:val="28"/>
        </w:rPr>
      </w:pPr>
      <w:bookmarkStart w:id="51" w:name="_Toc137545231"/>
      <w:r w:rsidRPr="00611E15">
        <w:rPr>
          <w:rFonts w:eastAsia="Calibri"/>
          <w:sz w:val="28"/>
          <w:szCs w:val="28"/>
        </w:rPr>
        <w:t xml:space="preserve">RAZDJEL </w:t>
      </w:r>
      <w:r>
        <w:rPr>
          <w:rFonts w:eastAsia="Calibri"/>
          <w:sz w:val="28"/>
          <w:szCs w:val="28"/>
        </w:rPr>
        <w:t xml:space="preserve">006 </w:t>
      </w:r>
      <w:r w:rsidRPr="0089482D">
        <w:rPr>
          <w:rFonts w:eastAsia="Calibri"/>
          <w:sz w:val="28"/>
          <w:szCs w:val="28"/>
        </w:rPr>
        <w:t>GU ODJEL ZA PROSTORNO UREĐENJE I GRADNJU</w:t>
      </w:r>
      <w:bookmarkEnd w:id="51"/>
    </w:p>
    <w:p w14:paraId="0015BAD2" w14:textId="77777777" w:rsidR="0089482D" w:rsidRPr="004B1B47" w:rsidRDefault="0089482D" w:rsidP="0089482D">
      <w:pPr>
        <w:rPr>
          <w:rFonts w:eastAsia="Calibri"/>
        </w:rPr>
      </w:pPr>
    </w:p>
    <w:p w14:paraId="5CACBFC9" w14:textId="77777777" w:rsidR="0089482D" w:rsidRDefault="0089482D" w:rsidP="0089482D">
      <w:pPr>
        <w:pStyle w:val="Odlomakpopisa"/>
        <w:ind w:left="0"/>
        <w:jc w:val="both"/>
        <w:rPr>
          <w:rFonts w:eastAsia="Calibri"/>
        </w:rPr>
      </w:pPr>
      <w:r w:rsidRPr="004B1B47">
        <w:rPr>
          <w:rFonts w:eastAsia="Calibri"/>
        </w:rPr>
        <w:t xml:space="preserve">Ukupni rashodi </w:t>
      </w:r>
      <w:r>
        <w:rPr>
          <w:rFonts w:eastAsia="Calibri"/>
        </w:rPr>
        <w:t xml:space="preserve">i izdaci </w:t>
      </w:r>
      <w:r w:rsidRPr="004B1B47">
        <w:rPr>
          <w:rFonts w:eastAsia="Calibri"/>
        </w:rPr>
        <w:t xml:space="preserve">Razdjela </w:t>
      </w:r>
      <w:r w:rsidRPr="0089482D">
        <w:rPr>
          <w:rFonts w:eastAsia="Calibri"/>
        </w:rPr>
        <w:t>00</w:t>
      </w:r>
      <w:r>
        <w:rPr>
          <w:rFonts w:eastAsia="Calibri"/>
        </w:rPr>
        <w:t>6</w:t>
      </w:r>
      <w:r w:rsidRPr="0089482D">
        <w:rPr>
          <w:rFonts w:eastAsia="Calibri"/>
        </w:rPr>
        <w:t xml:space="preserve"> GU ODJEL ZA PROSTORNO UREĐENJE I GRADNJU </w:t>
      </w:r>
      <w:r>
        <w:rPr>
          <w:rFonts w:eastAsia="Calibri"/>
        </w:rPr>
        <w:t>izvršeni</w:t>
      </w:r>
      <w:r w:rsidRPr="004B1B47">
        <w:rPr>
          <w:rFonts w:eastAsia="Calibri"/>
        </w:rPr>
        <w:t xml:space="preserve"> su u visini od </w:t>
      </w:r>
      <w:r>
        <w:rPr>
          <w:rFonts w:eastAsia="Calibri"/>
        </w:rPr>
        <w:t>90.</w:t>
      </w:r>
      <w:r w:rsidR="00F45F85">
        <w:rPr>
          <w:rFonts w:eastAsia="Calibri"/>
        </w:rPr>
        <w:t>962,50</w:t>
      </w:r>
      <w:r>
        <w:rPr>
          <w:rFonts w:eastAsia="Calibri"/>
        </w:rPr>
        <w:t xml:space="preserve"> kn</w:t>
      </w:r>
      <w:r w:rsidR="00F45F85">
        <w:rPr>
          <w:rFonts w:eastAsia="Calibri"/>
        </w:rPr>
        <w:t>.</w:t>
      </w:r>
      <w:r>
        <w:rPr>
          <w:rFonts w:eastAsia="Calibri"/>
        </w:rPr>
        <w:t xml:space="preserve"> </w:t>
      </w:r>
    </w:p>
    <w:p w14:paraId="6A467662" w14:textId="77777777" w:rsidR="00F45F85" w:rsidRPr="00F45F85" w:rsidRDefault="00F45F85" w:rsidP="00F45F85">
      <w:pPr>
        <w:pStyle w:val="Odlomakpopisa"/>
        <w:ind w:left="0"/>
        <w:jc w:val="both"/>
        <w:rPr>
          <w:rFonts w:eastAsia="Calibri"/>
        </w:rPr>
      </w:pPr>
      <w:r w:rsidRPr="00F45F85">
        <w:rPr>
          <w:rFonts w:eastAsia="Calibri"/>
        </w:rPr>
        <w:t>Kroz program Redovna djelatnost upravnih odjela</w:t>
      </w:r>
      <w:r>
        <w:rPr>
          <w:rFonts w:eastAsia="Calibri"/>
        </w:rPr>
        <w:t xml:space="preserve"> </w:t>
      </w:r>
      <w:r w:rsidRPr="00F45F85">
        <w:rPr>
          <w:rFonts w:eastAsia="Calibri"/>
        </w:rPr>
        <w:t xml:space="preserve">ostvaruju </w:t>
      </w:r>
      <w:r>
        <w:rPr>
          <w:rFonts w:eastAsia="Calibri"/>
        </w:rPr>
        <w:t xml:space="preserve">se </w:t>
      </w:r>
      <w:r w:rsidRPr="00F45F85">
        <w:rPr>
          <w:rFonts w:eastAsia="Calibri"/>
        </w:rPr>
        <w:t>osnovne djelatnosti odjela sa planiranim rashodima, dok su rashodi za plaću voditelja planirani sa plaćama ostalih zaposlenih gradske uprave. Program Prostorno uređenje obuhvaća aktivnosti vezane uz izradu i provedbu dokumenata prostornog uređenja.</w:t>
      </w:r>
    </w:p>
    <w:p w14:paraId="2C387873" w14:textId="77777777" w:rsidR="00F45F85" w:rsidRPr="00F45F85" w:rsidRDefault="00F45F85" w:rsidP="00F45F85">
      <w:pPr>
        <w:pStyle w:val="Odlomakpopisa"/>
        <w:ind w:left="0"/>
        <w:jc w:val="both"/>
        <w:rPr>
          <w:rFonts w:eastAsia="Calibri"/>
        </w:rPr>
      </w:pPr>
      <w:r w:rsidRPr="00F45F85">
        <w:rPr>
          <w:rFonts w:eastAsia="Calibri"/>
        </w:rPr>
        <w:lastRenderedPageBreak/>
        <w:t>Cilj programa i aktivnosti je stvaranje preduvjeta za gospodarenje prostorom grada kroz urbanističko planiranje što se postiže kroz pripremu, izradu i donošenje dokumenata prostornog uređenja, izradu prostornih studija i rješenja s ciljem učinkovitijeg gospodarenja prostorom na području Grada Gospića.</w:t>
      </w:r>
    </w:p>
    <w:p w14:paraId="0D71AE5E" w14:textId="77777777" w:rsidR="00F45F85" w:rsidRDefault="00F45F85" w:rsidP="00F45F85">
      <w:pPr>
        <w:pStyle w:val="Odlomakpopisa"/>
        <w:ind w:left="0"/>
        <w:jc w:val="both"/>
        <w:rPr>
          <w:rFonts w:eastAsia="Calibri"/>
        </w:rPr>
      </w:pPr>
      <w:r w:rsidRPr="00F45F85">
        <w:rPr>
          <w:rFonts w:eastAsia="Calibri"/>
        </w:rPr>
        <w:t>Pokazatelj uspješnosti: uređen i planski korišten prostor na području Gospića putem strateškog dokumenta uređenja i prostornog planiranja, omogućavanje gradnje na česticama koje ispunjavaju uvjete iz gradskih dokumenata uređenja i prostornog planiranja, broj izdanih akata (građevinskih i lokacijskih dozvola te drugih akata vezanih za gradnju na području Gospića).</w:t>
      </w:r>
    </w:p>
    <w:p w14:paraId="5D3B16C7" w14:textId="77777777" w:rsidR="00F45F85" w:rsidRDefault="00F45F85" w:rsidP="00F45F85">
      <w:pPr>
        <w:pStyle w:val="Odlomakpopisa"/>
        <w:ind w:left="0"/>
        <w:jc w:val="both"/>
        <w:rPr>
          <w:rFonts w:eastAsia="Calibri"/>
        </w:rPr>
      </w:pPr>
    </w:p>
    <w:p w14:paraId="3EE5A6D6" w14:textId="77777777" w:rsidR="00F45F85" w:rsidRPr="00F45F85" w:rsidRDefault="00F45F85" w:rsidP="00F45F85">
      <w:pPr>
        <w:pStyle w:val="Odlomakpopisa"/>
        <w:ind w:left="0"/>
        <w:jc w:val="both"/>
        <w:rPr>
          <w:rFonts w:eastAsia="Calibri"/>
        </w:rPr>
      </w:pPr>
      <w:r w:rsidRPr="00F45F85">
        <w:rPr>
          <w:rFonts w:eastAsia="Calibri"/>
        </w:rPr>
        <w:t>16. veljače 2022. godine usvojene su VII. izmjene i dopune Prostornog plana uređenja Grada Gospića.</w:t>
      </w:r>
    </w:p>
    <w:p w14:paraId="0B3E31B8" w14:textId="77777777" w:rsidR="00F45F85" w:rsidRPr="00F45F85" w:rsidRDefault="00F45F85" w:rsidP="00F45F85">
      <w:pPr>
        <w:pStyle w:val="Odlomakpopisa"/>
        <w:ind w:left="0"/>
        <w:jc w:val="both"/>
        <w:rPr>
          <w:rFonts w:eastAsia="Calibri"/>
        </w:rPr>
      </w:pPr>
      <w:r w:rsidRPr="00F45F85">
        <w:rPr>
          <w:rFonts w:eastAsia="Calibri"/>
        </w:rPr>
        <w:t>Time je usvojen jedan od najvažnijih akata koji je obuhvatio čitavo područje Grada Gospića – 966 km2 površine, odnosno 50 gradskih naselja. Razlog pristupanju izmjenama i dopunama prostornog plana bilo je usklađenje sa Zakonom o prostornom uređenju kojim je i jasno propisana procedura donošenja prostornog plana.</w:t>
      </w:r>
      <w:r>
        <w:rPr>
          <w:rFonts w:eastAsia="Calibri"/>
        </w:rPr>
        <w:t xml:space="preserve"> </w:t>
      </w:r>
      <w:r w:rsidRPr="00F45F85">
        <w:rPr>
          <w:rFonts w:eastAsia="Calibri"/>
          <w:b/>
          <w:bCs/>
        </w:rPr>
        <w:t>50 gradskih naselja na 64 karte u potpunosti su digitalizirane i preklopljene na novim katastarskim podlogama.</w:t>
      </w:r>
    </w:p>
    <w:p w14:paraId="6C060861" w14:textId="77777777" w:rsidR="00F45F85" w:rsidRPr="00F45F85" w:rsidRDefault="00F45F85" w:rsidP="00F45F85">
      <w:pPr>
        <w:pStyle w:val="Odlomakpopisa"/>
        <w:ind w:left="0"/>
        <w:jc w:val="both"/>
        <w:rPr>
          <w:rFonts w:eastAsia="Calibri"/>
        </w:rPr>
      </w:pPr>
      <w:r w:rsidRPr="00F45F85">
        <w:rPr>
          <w:rFonts w:eastAsia="Calibri"/>
        </w:rPr>
        <w:t>Od 2018. godine kada su donesene VI. izmjene i dopune gradskog prostornog plana pa do 2020. godine zaprimale su se inicijative građana, fizičkih i pravnih osoba, te je u navedenom razdoblju pristiglo više od 300 inicijativa. Vodeći se potrebama građana, ali i javnim interesom za svrhovitijim uređenjem prostora ovim je Planom uređenja Grad Gospić ispunio mnoge preduvjete za razvoj Gospića u gospodarsko–turističkom i prometno-infrastrukturnom smislu</w:t>
      </w:r>
      <w:r>
        <w:rPr>
          <w:rFonts w:eastAsia="Calibri"/>
        </w:rPr>
        <w:t>.</w:t>
      </w:r>
    </w:p>
    <w:p w14:paraId="3E7C5558" w14:textId="77777777" w:rsidR="00F45F85" w:rsidRPr="00F45F85" w:rsidRDefault="00F45F85" w:rsidP="00F45F85">
      <w:pPr>
        <w:pStyle w:val="Odlomakpopisa"/>
        <w:ind w:left="0"/>
        <w:jc w:val="both"/>
        <w:rPr>
          <w:rFonts w:eastAsia="Calibri"/>
        </w:rPr>
      </w:pPr>
      <w:r w:rsidRPr="00F45F85">
        <w:rPr>
          <w:rFonts w:eastAsia="Calibri"/>
        </w:rPr>
        <w:t>Ovim izmjenama Grad je predvidio trasu buduće istočne zaobilaznice, mogućnost ostvarivanja građevina unutar robinzonskog turizma, kampova, mogućnost gradnje fotonaponskih elektrana i sl.</w:t>
      </w:r>
    </w:p>
    <w:p w14:paraId="42E2DE38" w14:textId="77777777" w:rsidR="00F45F85" w:rsidRDefault="00F45F85" w:rsidP="00F45F85">
      <w:pPr>
        <w:pStyle w:val="Odlomakpopisa"/>
        <w:ind w:left="0"/>
        <w:jc w:val="both"/>
        <w:rPr>
          <w:rFonts w:eastAsia="Calibri"/>
        </w:rPr>
      </w:pPr>
      <w:r w:rsidRPr="00F45F85">
        <w:rPr>
          <w:rFonts w:eastAsia="Calibri"/>
        </w:rPr>
        <w:t>U razmatranje su uvrštene sve privatne inicijative građana, koje su bile u skladu sa zakonom i objektivne te su implementirane u izmjene i dopune prostornog plana uređenja Grada Gospića.</w:t>
      </w:r>
      <w:r w:rsidR="00F90F3C" w:rsidRPr="00F90F3C">
        <w:t xml:space="preserve"> </w:t>
      </w:r>
      <w:r w:rsidR="00F90F3C" w:rsidRPr="00F90F3C">
        <w:rPr>
          <w:rFonts w:eastAsia="Calibri"/>
        </w:rPr>
        <w:t>Prijedlog prostornog plana u razdoblju od 2020.-2022. tri puta je bio na javnoj raspravi.</w:t>
      </w:r>
    </w:p>
    <w:p w14:paraId="1473EE9A" w14:textId="77777777" w:rsidR="00F45F85" w:rsidRDefault="00F45F85" w:rsidP="00F45F85">
      <w:pPr>
        <w:pStyle w:val="Odlomakpopisa"/>
        <w:ind w:left="0"/>
        <w:jc w:val="both"/>
        <w:rPr>
          <w:rFonts w:eastAsia="Calibri"/>
        </w:rPr>
      </w:pPr>
    </w:p>
    <w:p w14:paraId="3E953EC5" w14:textId="77777777" w:rsidR="0089482D" w:rsidRDefault="0089482D" w:rsidP="009470B4">
      <w:pPr>
        <w:spacing w:after="0" w:line="240" w:lineRule="auto"/>
        <w:ind w:left="1506"/>
        <w:rPr>
          <w:rFonts w:eastAsia="Calibri" w:cs="Calibri"/>
          <w:b/>
          <w:sz w:val="24"/>
          <w:szCs w:val="24"/>
        </w:rPr>
      </w:pPr>
    </w:p>
    <w:p w14:paraId="7E95E793" w14:textId="77777777" w:rsidR="008B509B" w:rsidRDefault="008B509B">
      <w:pPr>
        <w:pStyle w:val="Naslov1"/>
        <w:numPr>
          <w:ilvl w:val="0"/>
          <w:numId w:val="9"/>
        </w:numPr>
        <w:rPr>
          <w:rFonts w:eastAsia="Calibri"/>
          <w:lang w:val="hr-HR"/>
        </w:rPr>
      </w:pPr>
      <w:bookmarkStart w:id="52" w:name="_Toc137545232"/>
      <w:r>
        <w:rPr>
          <w:rFonts w:eastAsia="Calibri"/>
          <w:lang w:val="hr-HR"/>
        </w:rPr>
        <w:t>POSEBNI</w:t>
      </w:r>
      <w:r w:rsidRPr="000E5184">
        <w:rPr>
          <w:rFonts w:eastAsia="Calibri"/>
        </w:rPr>
        <w:t xml:space="preserve"> </w:t>
      </w:r>
      <w:r>
        <w:rPr>
          <w:rFonts w:eastAsia="Calibri"/>
          <w:lang w:val="hr-HR"/>
        </w:rPr>
        <w:t>IZVJEŠTAJI</w:t>
      </w:r>
      <w:bookmarkEnd w:id="52"/>
    </w:p>
    <w:p w14:paraId="57E1F4B4" w14:textId="77777777" w:rsidR="0089482D" w:rsidRDefault="0089482D" w:rsidP="009470B4">
      <w:pPr>
        <w:spacing w:after="0" w:line="240" w:lineRule="auto"/>
        <w:ind w:left="1506"/>
        <w:rPr>
          <w:rFonts w:eastAsia="Calibri" w:cs="Calibri"/>
          <w:b/>
          <w:sz w:val="24"/>
          <w:szCs w:val="24"/>
        </w:rPr>
      </w:pPr>
    </w:p>
    <w:p w14:paraId="12757270" w14:textId="77777777" w:rsidR="008B509B" w:rsidRDefault="008B509B" w:rsidP="009470B4">
      <w:pPr>
        <w:spacing w:after="0" w:line="240" w:lineRule="auto"/>
        <w:ind w:left="1506"/>
        <w:rPr>
          <w:rFonts w:eastAsia="Calibri" w:cs="Calibri"/>
          <w:b/>
          <w:sz w:val="24"/>
          <w:szCs w:val="24"/>
        </w:rPr>
      </w:pPr>
    </w:p>
    <w:p w14:paraId="3EB3EC62" w14:textId="77777777" w:rsidR="008B509B" w:rsidRDefault="008B509B">
      <w:pPr>
        <w:pStyle w:val="Naslov2"/>
        <w:numPr>
          <w:ilvl w:val="1"/>
          <w:numId w:val="9"/>
        </w:numPr>
      </w:pPr>
      <w:bookmarkStart w:id="53" w:name="_Toc137545233"/>
      <w:r>
        <w:t>IZVJEŠTAJ O ZADUŽIVANJU NA DOMAĆEM I STRANOM TRŽIŠTU NOVCA I KAPITALA</w:t>
      </w:r>
      <w:bookmarkEnd w:id="53"/>
      <w:r>
        <w:t xml:space="preserve"> </w:t>
      </w:r>
    </w:p>
    <w:p w14:paraId="17804033" w14:textId="77777777" w:rsidR="008B509B" w:rsidRDefault="008B509B" w:rsidP="008B509B"/>
    <w:p w14:paraId="2E2B9AC7" w14:textId="77777777" w:rsidR="008B509B" w:rsidRDefault="008B509B" w:rsidP="008B509B">
      <w:pPr>
        <w:jc w:val="both"/>
      </w:pPr>
      <w:r>
        <w:t>Pravilnikom o polugodišnjem i godišnjem izvještaju o izvršenju proračuna („Narodne novine“ broj 24/13, 102/17, 1/20 i 147/20), propisano je da Izvještaj o zaduživanju na domaćem i stranom tržištu novca i kapitala u izvještajnom razdoblju sadrži pregled zaduživanja koje je ugovorila jedinica lokalne i područne (regionalne) samouprave po vrsti instrumenata, valutnoj, kamatnoj i ročnoj strukturi te stanje obveza za vrijednosne papire, kredite i zajmove koje je ugovorila jedinica lokalne i područne (regionalne) samouprave, kao i iznose otplata navedenih obveza raspoređene prema dospijeću u narednim godinama.</w:t>
      </w:r>
    </w:p>
    <w:p w14:paraId="59DD8B40" w14:textId="77777777" w:rsidR="0089482D" w:rsidRPr="008B509B" w:rsidRDefault="0089482D" w:rsidP="008B509B">
      <w:pPr>
        <w:spacing w:after="0" w:line="240" w:lineRule="auto"/>
        <w:rPr>
          <w:rFonts w:eastAsia="Calibri" w:cs="Calibri"/>
          <w:bCs/>
          <w:sz w:val="24"/>
          <w:szCs w:val="24"/>
        </w:rPr>
      </w:pPr>
    </w:p>
    <w:p w14:paraId="2333F09E" w14:textId="77777777" w:rsidR="009470B4" w:rsidRPr="0089482D" w:rsidRDefault="009470B4" w:rsidP="0089482D">
      <w:pPr>
        <w:spacing w:after="0" w:line="240" w:lineRule="auto"/>
        <w:rPr>
          <w:rFonts w:eastAsia="Calibri" w:cs="Calibri"/>
        </w:rPr>
      </w:pPr>
    </w:p>
    <w:p w14:paraId="1AA29320" w14:textId="77777777" w:rsidR="00B158A7" w:rsidRDefault="00B158A7">
      <w:pPr>
        <w:spacing w:after="0" w:line="240" w:lineRule="auto"/>
        <w:jc w:val="both"/>
        <w:rPr>
          <w:rFonts w:eastAsia="Calibri" w:cs="Calibri"/>
          <w:color w:val="FF0000"/>
        </w:rPr>
      </w:pPr>
    </w:p>
    <w:p w14:paraId="69F2EF2A" w14:textId="77777777" w:rsidR="00841EB4" w:rsidRPr="00841EB4" w:rsidRDefault="00841EB4">
      <w:pPr>
        <w:spacing w:after="0" w:line="240" w:lineRule="auto"/>
        <w:jc w:val="both"/>
        <w:rPr>
          <w:rFonts w:eastAsia="Calibri" w:cs="Calibri"/>
          <w:i/>
          <w:iCs/>
        </w:rPr>
      </w:pPr>
      <w:r w:rsidRPr="00841EB4">
        <w:rPr>
          <w:rFonts w:eastAsia="Calibri" w:cs="Calibri"/>
          <w:i/>
          <w:iCs/>
        </w:rPr>
        <w:lastRenderedPageBreak/>
        <w:t>Tabela br. 11</w:t>
      </w:r>
      <w:r>
        <w:rPr>
          <w:rFonts w:eastAsia="Calibri" w:cs="Calibri"/>
          <w:i/>
          <w:iCs/>
        </w:rPr>
        <w:t xml:space="preserve"> Pregled zaduživanja</w:t>
      </w:r>
    </w:p>
    <w:p w14:paraId="27CE1578" w14:textId="77777777" w:rsidR="00841EB4" w:rsidRPr="00A4593A" w:rsidRDefault="00841EB4">
      <w:pPr>
        <w:spacing w:after="0" w:line="240" w:lineRule="auto"/>
        <w:jc w:val="both"/>
        <w:rPr>
          <w:rFonts w:eastAsia="Calibri" w:cs="Calibri"/>
          <w:color w:val="FF0000"/>
        </w:rPr>
      </w:pPr>
    </w:p>
    <w:p w14:paraId="281A760F" w14:textId="77777777" w:rsidR="00916D6B" w:rsidRDefault="00841EB4">
      <w:pPr>
        <w:spacing w:after="0" w:line="240" w:lineRule="auto"/>
        <w:jc w:val="both"/>
        <w:rPr>
          <w:rFonts w:eastAsia="Calibri" w:cs="Calibri"/>
          <w:b/>
        </w:rPr>
      </w:pPr>
      <w:r w:rsidRPr="00841EB4">
        <w:rPr>
          <w:rFonts w:eastAsia="Calibri"/>
          <w:noProof/>
        </w:rPr>
        <w:drawing>
          <wp:inline distT="0" distB="0" distL="0" distR="0" wp14:anchorId="34E9838F" wp14:editId="7D68D173">
            <wp:extent cx="5698540" cy="2037941"/>
            <wp:effectExtent l="0" t="0" r="0" b="635"/>
            <wp:docPr id="11424169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r="4635"/>
                    <a:stretch/>
                  </pic:blipFill>
                  <pic:spPr bwMode="auto">
                    <a:xfrm>
                      <a:off x="0" y="0"/>
                      <a:ext cx="5710534" cy="2042230"/>
                    </a:xfrm>
                    <a:prstGeom prst="rect">
                      <a:avLst/>
                    </a:prstGeom>
                    <a:noFill/>
                    <a:ln>
                      <a:noFill/>
                    </a:ln>
                    <a:extLst>
                      <a:ext uri="{53640926-AAD7-44D8-BBD7-CCE9431645EC}">
                        <a14:shadowObscured xmlns:a14="http://schemas.microsoft.com/office/drawing/2010/main"/>
                      </a:ext>
                    </a:extLst>
                  </pic:spPr>
                </pic:pic>
              </a:graphicData>
            </a:graphic>
          </wp:inline>
        </w:drawing>
      </w:r>
    </w:p>
    <w:p w14:paraId="1A2FF2A5" w14:textId="77777777" w:rsidR="00841EB4" w:rsidRDefault="00841EB4">
      <w:pPr>
        <w:spacing w:after="0" w:line="240" w:lineRule="auto"/>
        <w:jc w:val="both"/>
        <w:rPr>
          <w:rFonts w:eastAsia="Calibri" w:cs="Calibri"/>
          <w:b/>
        </w:rPr>
      </w:pPr>
    </w:p>
    <w:p w14:paraId="539DDD6B" w14:textId="77777777" w:rsidR="004E22CD" w:rsidRDefault="004E22CD" w:rsidP="00E060E0">
      <w:pPr>
        <w:spacing w:after="0" w:line="240" w:lineRule="auto"/>
        <w:jc w:val="both"/>
        <w:rPr>
          <w:rFonts w:eastAsia="Calibri" w:cs="Calibri"/>
          <w:i/>
          <w:iCs/>
        </w:rPr>
      </w:pPr>
    </w:p>
    <w:p w14:paraId="3C7C6B93" w14:textId="54C2E37C" w:rsidR="00E060E0" w:rsidRDefault="00E060E0" w:rsidP="00E060E0">
      <w:pPr>
        <w:spacing w:after="0" w:line="240" w:lineRule="auto"/>
        <w:jc w:val="both"/>
        <w:rPr>
          <w:rFonts w:eastAsia="Calibri" w:cs="Calibri"/>
          <w:i/>
          <w:iCs/>
        </w:rPr>
      </w:pPr>
      <w:r w:rsidRPr="00841EB4">
        <w:rPr>
          <w:rFonts w:eastAsia="Calibri" w:cs="Calibri"/>
          <w:i/>
          <w:iCs/>
        </w:rPr>
        <w:t>Tabela br. 1</w:t>
      </w:r>
      <w:r>
        <w:rPr>
          <w:rFonts w:eastAsia="Calibri" w:cs="Calibri"/>
          <w:i/>
          <w:iCs/>
        </w:rPr>
        <w:t xml:space="preserve">2 </w:t>
      </w:r>
      <w:r w:rsidRPr="00E060E0">
        <w:rPr>
          <w:rFonts w:eastAsia="Calibri" w:cs="Calibri"/>
          <w:i/>
          <w:iCs/>
        </w:rPr>
        <w:t>Otplate kratkoročnih kredita</w:t>
      </w:r>
    </w:p>
    <w:p w14:paraId="0C37B2C2" w14:textId="77777777" w:rsidR="00E060E0" w:rsidRPr="00841EB4" w:rsidRDefault="00E060E0" w:rsidP="00E060E0">
      <w:pPr>
        <w:spacing w:after="0" w:line="240" w:lineRule="auto"/>
        <w:jc w:val="both"/>
        <w:rPr>
          <w:rFonts w:eastAsia="Calibri" w:cs="Calibri"/>
          <w:i/>
          <w:iCs/>
        </w:rPr>
      </w:pPr>
    </w:p>
    <w:p w14:paraId="4FD17379" w14:textId="77777777" w:rsidR="00841EB4" w:rsidRDefault="00E060E0">
      <w:pPr>
        <w:spacing w:after="0" w:line="240" w:lineRule="auto"/>
        <w:jc w:val="both"/>
        <w:rPr>
          <w:rFonts w:eastAsia="Calibri" w:cs="Calibri"/>
          <w:b/>
        </w:rPr>
      </w:pPr>
      <w:r w:rsidRPr="00E060E0">
        <w:rPr>
          <w:rFonts w:eastAsia="Calibri"/>
          <w:noProof/>
        </w:rPr>
        <w:drawing>
          <wp:inline distT="0" distB="0" distL="0" distR="0" wp14:anchorId="39381413" wp14:editId="3766FAF0">
            <wp:extent cx="5768741" cy="1536192"/>
            <wp:effectExtent l="0" t="0" r="3810" b="6985"/>
            <wp:docPr id="203379408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a:extLst>
                        <a:ext uri="{28A0092B-C50C-407E-A947-70E740481C1C}">
                          <a14:useLocalDpi xmlns:a14="http://schemas.microsoft.com/office/drawing/2010/main" val="0"/>
                        </a:ext>
                      </a:extLst>
                    </a:blip>
                    <a:srcRect r="4381"/>
                    <a:stretch/>
                  </pic:blipFill>
                  <pic:spPr bwMode="auto">
                    <a:xfrm>
                      <a:off x="0" y="0"/>
                      <a:ext cx="5783414" cy="1540099"/>
                    </a:xfrm>
                    <a:prstGeom prst="rect">
                      <a:avLst/>
                    </a:prstGeom>
                    <a:noFill/>
                    <a:ln>
                      <a:noFill/>
                    </a:ln>
                    <a:extLst>
                      <a:ext uri="{53640926-AAD7-44D8-BBD7-CCE9431645EC}">
                        <a14:shadowObscured xmlns:a14="http://schemas.microsoft.com/office/drawing/2010/main"/>
                      </a:ext>
                    </a:extLst>
                  </pic:spPr>
                </pic:pic>
              </a:graphicData>
            </a:graphic>
          </wp:inline>
        </w:drawing>
      </w:r>
    </w:p>
    <w:p w14:paraId="3147CF3C" w14:textId="77777777" w:rsidR="00841EB4" w:rsidRDefault="00841EB4">
      <w:pPr>
        <w:spacing w:after="0" w:line="240" w:lineRule="auto"/>
        <w:jc w:val="both"/>
        <w:rPr>
          <w:rFonts w:eastAsia="Calibri" w:cs="Calibri"/>
          <w:b/>
        </w:rPr>
      </w:pPr>
    </w:p>
    <w:p w14:paraId="55CEE575" w14:textId="77777777" w:rsidR="004E22CD" w:rsidRDefault="004E22CD" w:rsidP="00E060E0">
      <w:pPr>
        <w:spacing w:after="0" w:line="240" w:lineRule="auto"/>
        <w:jc w:val="both"/>
        <w:rPr>
          <w:rFonts w:eastAsia="Calibri" w:cs="Calibri"/>
          <w:i/>
          <w:iCs/>
        </w:rPr>
      </w:pPr>
    </w:p>
    <w:p w14:paraId="2AE60851" w14:textId="6A4435C0" w:rsidR="00E060E0" w:rsidRDefault="00E060E0" w:rsidP="00E060E0">
      <w:pPr>
        <w:spacing w:after="0" w:line="240" w:lineRule="auto"/>
        <w:jc w:val="both"/>
        <w:rPr>
          <w:rFonts w:eastAsia="Calibri" w:cs="Calibri"/>
          <w:i/>
          <w:iCs/>
        </w:rPr>
      </w:pPr>
      <w:r w:rsidRPr="00841EB4">
        <w:rPr>
          <w:rFonts w:eastAsia="Calibri" w:cs="Calibri"/>
          <w:i/>
          <w:iCs/>
        </w:rPr>
        <w:t>Tabela br. 1</w:t>
      </w:r>
      <w:r>
        <w:rPr>
          <w:rFonts w:eastAsia="Calibri" w:cs="Calibri"/>
          <w:i/>
          <w:iCs/>
        </w:rPr>
        <w:t xml:space="preserve">3 </w:t>
      </w:r>
      <w:r w:rsidRPr="00E060E0">
        <w:rPr>
          <w:rFonts w:eastAsia="Calibri" w:cs="Calibri"/>
          <w:i/>
          <w:iCs/>
        </w:rPr>
        <w:t xml:space="preserve">Otplate </w:t>
      </w:r>
      <w:r>
        <w:rPr>
          <w:rFonts w:eastAsia="Calibri" w:cs="Calibri"/>
          <w:i/>
          <w:iCs/>
        </w:rPr>
        <w:t>dugoročnih</w:t>
      </w:r>
      <w:r w:rsidRPr="00E060E0">
        <w:rPr>
          <w:rFonts w:eastAsia="Calibri" w:cs="Calibri"/>
          <w:i/>
          <w:iCs/>
        </w:rPr>
        <w:t xml:space="preserve"> kredita</w:t>
      </w:r>
    </w:p>
    <w:p w14:paraId="55D9C4E5" w14:textId="77777777" w:rsidR="00841EB4" w:rsidRPr="003551A5" w:rsidRDefault="00841EB4">
      <w:pPr>
        <w:spacing w:after="0" w:line="240" w:lineRule="auto"/>
        <w:jc w:val="both"/>
        <w:rPr>
          <w:rFonts w:eastAsia="Calibri" w:cs="Calibri"/>
          <w:b/>
        </w:rPr>
      </w:pPr>
    </w:p>
    <w:p w14:paraId="1E636B3F" w14:textId="77777777" w:rsidR="007F5D5F" w:rsidRPr="003551A5" w:rsidRDefault="00E060E0">
      <w:pPr>
        <w:spacing w:after="0" w:line="240" w:lineRule="auto"/>
        <w:jc w:val="both"/>
        <w:rPr>
          <w:rFonts w:eastAsia="Calibri" w:cs="Calibri"/>
          <w:color w:val="FF0000"/>
        </w:rPr>
      </w:pPr>
      <w:r w:rsidRPr="00E060E0">
        <w:rPr>
          <w:rFonts w:eastAsia="Calibri"/>
          <w:noProof/>
        </w:rPr>
        <w:drawing>
          <wp:inline distT="0" distB="0" distL="0" distR="0" wp14:anchorId="04B5A175" wp14:editId="46FFB7EE">
            <wp:extent cx="5760720" cy="3462655"/>
            <wp:effectExtent l="0" t="0" r="0" b="4445"/>
            <wp:docPr id="71942024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3462655"/>
                    </a:xfrm>
                    <a:prstGeom prst="rect">
                      <a:avLst/>
                    </a:prstGeom>
                    <a:noFill/>
                    <a:ln>
                      <a:noFill/>
                    </a:ln>
                  </pic:spPr>
                </pic:pic>
              </a:graphicData>
            </a:graphic>
          </wp:inline>
        </w:drawing>
      </w:r>
    </w:p>
    <w:p w14:paraId="5D8B67CE" w14:textId="77777777" w:rsidR="00E060E0" w:rsidRPr="00E060E0" w:rsidRDefault="00E060E0">
      <w:pPr>
        <w:pStyle w:val="Odlomakpopisa"/>
        <w:numPr>
          <w:ilvl w:val="0"/>
          <w:numId w:val="13"/>
        </w:numPr>
        <w:spacing w:after="0"/>
        <w:jc w:val="both"/>
        <w:rPr>
          <w:rFonts w:eastAsia="Calibri" w:cs="Calibri"/>
          <w:b/>
          <w:bCs/>
        </w:rPr>
      </w:pPr>
      <w:r w:rsidRPr="00E060E0">
        <w:rPr>
          <w:rFonts w:eastAsia="Calibri" w:cs="Calibri"/>
          <w:b/>
          <w:bCs/>
        </w:rPr>
        <w:lastRenderedPageBreak/>
        <w:t>Kratkoročni krediti:</w:t>
      </w:r>
    </w:p>
    <w:p w14:paraId="481A3D60" w14:textId="77777777" w:rsidR="005352B7" w:rsidRDefault="00E060E0" w:rsidP="00732022">
      <w:pPr>
        <w:pStyle w:val="Odlomakpopisa"/>
        <w:spacing w:after="0"/>
        <w:jc w:val="both"/>
        <w:rPr>
          <w:rFonts w:eastAsia="Calibri" w:cs="Calibri"/>
        </w:rPr>
      </w:pPr>
      <w:r w:rsidRPr="005352B7">
        <w:rPr>
          <w:rFonts w:eastAsia="Calibri" w:cs="Calibri"/>
          <w:b/>
          <w:bCs/>
        </w:rPr>
        <w:t>Kratkoročni kredit kod HPB d.d.</w:t>
      </w:r>
      <w:r>
        <w:rPr>
          <w:rFonts w:eastAsia="Calibri" w:cs="Calibri"/>
        </w:rPr>
        <w:t xml:space="preserve"> Gradsko vijeće je na sjednici održanoj 7. rujna 2022. godine donijelo </w:t>
      </w:r>
      <w:r w:rsidRPr="00E060E0">
        <w:rPr>
          <w:rFonts w:eastAsia="Calibri" w:cs="Calibri"/>
        </w:rPr>
        <w:t>Odluk</w:t>
      </w:r>
      <w:r>
        <w:rPr>
          <w:rFonts w:eastAsia="Calibri" w:cs="Calibri"/>
        </w:rPr>
        <w:t>u</w:t>
      </w:r>
      <w:r w:rsidRPr="00E060E0">
        <w:rPr>
          <w:rFonts w:eastAsia="Calibri" w:cs="Calibri"/>
        </w:rPr>
        <w:t xml:space="preserve"> o kratkoročnom zaduživanju Grada Gospića za 2022. godinu</w:t>
      </w:r>
      <w:r w:rsidR="005352B7">
        <w:rPr>
          <w:rFonts w:eastAsia="Calibri" w:cs="Calibri"/>
        </w:rPr>
        <w:t xml:space="preserve"> </w:t>
      </w:r>
      <w:r w:rsidR="005352B7" w:rsidRPr="005352B7">
        <w:rPr>
          <w:rFonts w:eastAsia="Calibri" w:cs="Calibri"/>
        </w:rPr>
        <w:t>kod Hrvatske poštanske</w:t>
      </w:r>
      <w:r w:rsidR="005352B7">
        <w:rPr>
          <w:rFonts w:eastAsia="Calibri" w:cs="Calibri"/>
        </w:rPr>
        <w:t xml:space="preserve"> </w:t>
      </w:r>
      <w:r w:rsidR="005352B7" w:rsidRPr="005352B7">
        <w:rPr>
          <w:rFonts w:eastAsia="Calibri" w:cs="Calibri"/>
        </w:rPr>
        <w:t>banke d.d. Zagreb, kod koje ima otvoren račun, na iznos od 3.500.000,00 kn.</w:t>
      </w:r>
      <w:r w:rsidR="005352B7">
        <w:rPr>
          <w:rFonts w:eastAsia="Calibri" w:cs="Calibri"/>
        </w:rPr>
        <w:t xml:space="preserve"> </w:t>
      </w:r>
      <w:r w:rsidRPr="005352B7">
        <w:rPr>
          <w:rFonts w:eastAsia="Calibri" w:cs="Calibri"/>
        </w:rPr>
        <w:t xml:space="preserve">Kratkoročno zaduženje bilo je potrebno izvršiti zbog smanjenog priljeva prihoda, povećanja rashoda poslovanja, </w:t>
      </w:r>
      <w:proofErr w:type="spellStart"/>
      <w:r w:rsidRPr="005352B7">
        <w:rPr>
          <w:rFonts w:eastAsia="Calibri" w:cs="Calibri"/>
        </w:rPr>
        <w:t>predfinanciranja</w:t>
      </w:r>
      <w:proofErr w:type="spellEnd"/>
      <w:r w:rsidRPr="005352B7">
        <w:rPr>
          <w:rFonts w:eastAsia="Calibri" w:cs="Calibri"/>
        </w:rPr>
        <w:t xml:space="preserve"> EU projekata te neplaćenih obveza prema izvođačima radova i usluga za mjesečno održavanje javnih površina i prometnica.</w:t>
      </w:r>
      <w:r w:rsidR="005352B7">
        <w:rPr>
          <w:rFonts w:eastAsia="Calibri" w:cs="Calibri"/>
        </w:rPr>
        <w:t xml:space="preserve"> Kredit je primljen 31.10.2022. godine s rokom otplate 10 mjeseci, </w:t>
      </w:r>
      <w:r w:rsidR="005352B7" w:rsidRPr="005352B7">
        <w:rPr>
          <w:rFonts w:eastAsia="Calibri" w:cs="Calibri"/>
        </w:rPr>
        <w:t>rate i kamate dospijevaju mjesečno.</w:t>
      </w:r>
    </w:p>
    <w:p w14:paraId="31B16929" w14:textId="77777777" w:rsidR="00E060E0" w:rsidRDefault="00E060E0" w:rsidP="00732022">
      <w:pPr>
        <w:pStyle w:val="Odlomakpopisa"/>
        <w:spacing w:after="0"/>
        <w:jc w:val="both"/>
        <w:rPr>
          <w:rFonts w:eastAsia="Calibri" w:cs="Calibri"/>
        </w:rPr>
      </w:pPr>
      <w:r w:rsidRPr="005352B7">
        <w:rPr>
          <w:rFonts w:eastAsia="Calibri" w:cs="Calibri"/>
          <w:b/>
          <w:bCs/>
        </w:rPr>
        <w:t>Primljeni zajam od državnog proračuna</w:t>
      </w:r>
      <w:r w:rsidR="005352B7">
        <w:rPr>
          <w:rFonts w:eastAsia="Calibri" w:cs="Calibri"/>
        </w:rPr>
        <w:t xml:space="preserve">. </w:t>
      </w:r>
      <w:r w:rsidRPr="005352B7">
        <w:rPr>
          <w:rFonts w:eastAsia="Calibri" w:cs="Calibri"/>
        </w:rPr>
        <w:t xml:space="preserve">Uputom Ministarstva financija (Klasa:400-02/21-01/66, </w:t>
      </w:r>
      <w:proofErr w:type="spellStart"/>
      <w:r w:rsidRPr="005352B7">
        <w:rPr>
          <w:rFonts w:eastAsia="Calibri" w:cs="Calibri"/>
        </w:rPr>
        <w:t>Urbroj</w:t>
      </w:r>
      <w:proofErr w:type="spellEnd"/>
      <w:r w:rsidRPr="005352B7">
        <w:rPr>
          <w:rFonts w:eastAsia="Calibri" w:cs="Calibri"/>
        </w:rPr>
        <w:t xml:space="preserve"> : 513-05-21-1) od 25. kolovoza 2021. godine za evidentiranje prihoda od poreza na dohodak kod jedinica lokalne i područne (regionalne) samouprave temeljem izvještaja koje ispostavlja Fina, namirenje sredstava u državni proračun za povrat poreza i prireza na dohodak (8471) ako jedinica lokalne samouprave ne vrati do 31.12. 2022. godine, knjiži se kao primitak kratkoročnog zajma od državnog proračuna u iznosu od 27.199,43 kn, a izdatak se knjiži u 2023. godini u četiri mjesečna obroka.</w:t>
      </w:r>
      <w:r w:rsidR="005352B7" w:rsidRPr="005352B7">
        <w:t xml:space="preserve"> </w:t>
      </w:r>
      <w:r w:rsidR="005352B7">
        <w:rPr>
          <w:rFonts w:eastAsia="Calibri" w:cs="Calibri"/>
        </w:rPr>
        <w:t xml:space="preserve">U 2022. godini izvršeni su </w:t>
      </w:r>
      <w:r w:rsidR="005352B7" w:rsidRPr="005352B7">
        <w:rPr>
          <w:rFonts w:eastAsia="Calibri" w:cs="Calibri"/>
        </w:rPr>
        <w:t xml:space="preserve">izdaci za namirenje povrata </w:t>
      </w:r>
      <w:proofErr w:type="spellStart"/>
      <w:r w:rsidR="005352B7" w:rsidRPr="005352B7">
        <w:rPr>
          <w:rFonts w:eastAsia="Calibri" w:cs="Calibri"/>
        </w:rPr>
        <w:t>povrata</w:t>
      </w:r>
      <w:proofErr w:type="spellEnd"/>
      <w:r w:rsidR="005352B7" w:rsidRPr="005352B7">
        <w:rPr>
          <w:rFonts w:eastAsia="Calibri" w:cs="Calibri"/>
        </w:rPr>
        <w:t xml:space="preserve"> poreza i prireza na dohodak </w:t>
      </w:r>
      <w:r w:rsidR="005352B7">
        <w:rPr>
          <w:rFonts w:eastAsia="Calibri" w:cs="Calibri"/>
        </w:rPr>
        <w:t xml:space="preserve">u iznosu od </w:t>
      </w:r>
      <w:r w:rsidR="005352B7" w:rsidRPr="005352B7">
        <w:rPr>
          <w:rFonts w:eastAsia="Calibri" w:cs="Calibri"/>
        </w:rPr>
        <w:t>182.210,44 kn. Uputom Ministarstva financija namirenje sredstava u državni proračun za povrat poreza i prireza na dohodak (8471) knjiži se kao izdatak u 2022. godini.</w:t>
      </w:r>
    </w:p>
    <w:p w14:paraId="7E1C2933" w14:textId="77777777" w:rsidR="005352B7" w:rsidRDefault="005352B7" w:rsidP="00732022">
      <w:pPr>
        <w:pStyle w:val="Odlomakpopisa"/>
        <w:spacing w:after="0"/>
        <w:jc w:val="both"/>
        <w:rPr>
          <w:rFonts w:eastAsia="Calibri" w:cs="Calibri"/>
        </w:rPr>
      </w:pPr>
    </w:p>
    <w:p w14:paraId="19658B88" w14:textId="77777777" w:rsidR="005352B7" w:rsidRDefault="005352B7">
      <w:pPr>
        <w:pStyle w:val="Odlomakpopisa"/>
        <w:numPr>
          <w:ilvl w:val="0"/>
          <w:numId w:val="13"/>
        </w:numPr>
        <w:spacing w:after="0"/>
        <w:jc w:val="both"/>
        <w:rPr>
          <w:rFonts w:eastAsia="Calibri" w:cs="Calibri"/>
          <w:b/>
          <w:bCs/>
        </w:rPr>
      </w:pPr>
      <w:r>
        <w:rPr>
          <w:rFonts w:eastAsia="Calibri" w:cs="Calibri"/>
          <w:b/>
          <w:bCs/>
        </w:rPr>
        <w:t>Dugoročn</w:t>
      </w:r>
      <w:r w:rsidRPr="00E060E0">
        <w:rPr>
          <w:rFonts w:eastAsia="Calibri" w:cs="Calibri"/>
          <w:b/>
          <w:bCs/>
        </w:rPr>
        <w:t>i krediti:</w:t>
      </w:r>
    </w:p>
    <w:p w14:paraId="67A69993" w14:textId="77777777" w:rsidR="005352B7" w:rsidRDefault="005352B7" w:rsidP="00732022">
      <w:pPr>
        <w:pStyle w:val="Odlomakpopisa"/>
        <w:spacing w:after="0"/>
        <w:jc w:val="both"/>
        <w:rPr>
          <w:rFonts w:eastAsia="Calibri" w:cs="Calibri"/>
        </w:rPr>
      </w:pPr>
      <w:r w:rsidRPr="005352B7">
        <w:rPr>
          <w:rFonts w:eastAsia="Calibri" w:cs="Calibri"/>
          <w:b/>
          <w:bCs/>
        </w:rPr>
        <w:t>Dugoročni kredit kod OTP d. d. banke (nekadašnje Splitske banke).</w:t>
      </w:r>
      <w:r>
        <w:rPr>
          <w:rFonts w:eastAsia="Calibri" w:cs="Calibri"/>
          <w:b/>
          <w:bCs/>
        </w:rPr>
        <w:t xml:space="preserve"> </w:t>
      </w:r>
      <w:r w:rsidRPr="005352B7">
        <w:rPr>
          <w:rFonts w:eastAsia="Calibri" w:cs="Calibri"/>
        </w:rPr>
        <w:t xml:space="preserve">2016. godine Grad Gospić zadužio se kod  OTP d. d. banke (nekadašnje Splitske banke) </w:t>
      </w:r>
      <w:r w:rsidR="00732022">
        <w:rPr>
          <w:rFonts w:eastAsia="Calibri" w:cs="Calibri"/>
        </w:rPr>
        <w:t xml:space="preserve">u iznosu od </w:t>
      </w:r>
      <w:r w:rsidR="00732022" w:rsidRPr="00732022">
        <w:rPr>
          <w:rFonts w:eastAsia="Calibri" w:cs="Calibri"/>
        </w:rPr>
        <w:t>3.944.634,00 kn</w:t>
      </w:r>
      <w:r w:rsidRPr="005352B7">
        <w:rPr>
          <w:rFonts w:eastAsia="Calibri" w:cs="Calibri"/>
        </w:rPr>
        <w:t xml:space="preserve"> za izgradnju tržnice. Rok otplate kredita je 10 godina, rate i kamate dospijevaju mjesečno. Visina kamate je 2,90%.</w:t>
      </w:r>
    </w:p>
    <w:p w14:paraId="7D5E8CF1" w14:textId="77777777" w:rsidR="005352B7" w:rsidRDefault="005352B7" w:rsidP="00732022">
      <w:pPr>
        <w:pStyle w:val="Odlomakpopisa"/>
        <w:spacing w:after="0"/>
        <w:jc w:val="both"/>
        <w:rPr>
          <w:rFonts w:eastAsia="Calibri" w:cs="Calibri"/>
        </w:rPr>
      </w:pPr>
      <w:r w:rsidRPr="005352B7">
        <w:rPr>
          <w:rFonts w:eastAsia="Calibri" w:cs="Calibri"/>
          <w:b/>
          <w:bCs/>
        </w:rPr>
        <w:t>Dugoročni kredit kod</w:t>
      </w:r>
      <w:r>
        <w:rPr>
          <w:rFonts w:eastAsia="Calibri" w:cs="Calibri"/>
          <w:b/>
          <w:bCs/>
        </w:rPr>
        <w:t xml:space="preserve"> </w:t>
      </w:r>
      <w:r w:rsidR="00732022" w:rsidRPr="00732022">
        <w:rPr>
          <w:rFonts w:eastAsia="Calibri" w:cs="Calibri"/>
          <w:b/>
          <w:bCs/>
        </w:rPr>
        <w:t>Hrvatske banke za obnovu i razvitak za projekt</w:t>
      </w:r>
      <w:r w:rsidR="00732022">
        <w:rPr>
          <w:rFonts w:eastAsia="Calibri" w:cs="Calibri"/>
          <w:b/>
          <w:bCs/>
        </w:rPr>
        <w:t xml:space="preserve"> </w:t>
      </w:r>
      <w:r w:rsidR="00732022" w:rsidRPr="00732022">
        <w:rPr>
          <w:rFonts w:eastAsia="Calibri" w:cs="Calibri"/>
          <w:b/>
          <w:bCs/>
        </w:rPr>
        <w:t>u sklopu financijskog instrumenta: „ESIF Krediti za javnu</w:t>
      </w:r>
      <w:r w:rsidR="00732022">
        <w:rPr>
          <w:rFonts w:eastAsia="Calibri" w:cs="Calibri"/>
          <w:b/>
          <w:bCs/>
        </w:rPr>
        <w:t xml:space="preserve"> </w:t>
      </w:r>
      <w:r w:rsidR="00732022" w:rsidRPr="00732022">
        <w:rPr>
          <w:rFonts w:eastAsia="Calibri" w:cs="Calibri"/>
          <w:b/>
          <w:bCs/>
        </w:rPr>
        <w:t>rasvjetu“</w:t>
      </w:r>
      <w:r w:rsidR="00732022">
        <w:rPr>
          <w:rFonts w:eastAsia="Calibri" w:cs="Calibri"/>
          <w:b/>
          <w:bCs/>
        </w:rPr>
        <w:t xml:space="preserve">. </w:t>
      </w:r>
      <w:r w:rsidR="00732022" w:rsidRPr="00732022">
        <w:rPr>
          <w:rFonts w:eastAsia="Calibri" w:cs="Calibri"/>
        </w:rPr>
        <w:t>Kredit u iznosu od 3.411.568,31 kn primljen je za financiranje kapitalnog projekta: SUSTAV JAVNE RASVJETE GRADA GOSPIĆA –</w:t>
      </w:r>
      <w:r w:rsidR="00732022">
        <w:rPr>
          <w:rFonts w:eastAsia="Calibri" w:cs="Calibri"/>
        </w:rPr>
        <w:t xml:space="preserve"> </w:t>
      </w:r>
      <w:r w:rsidR="00732022" w:rsidRPr="00732022">
        <w:rPr>
          <w:rFonts w:eastAsia="Calibri" w:cs="Calibri"/>
        </w:rPr>
        <w:t>PRVA FUNKCIONALNA CIJELINA, koji se prov</w:t>
      </w:r>
      <w:r w:rsidR="00732022">
        <w:rPr>
          <w:rFonts w:eastAsia="Calibri" w:cs="Calibri"/>
        </w:rPr>
        <w:t>eo</w:t>
      </w:r>
      <w:r w:rsidR="00732022" w:rsidRPr="00732022">
        <w:rPr>
          <w:rFonts w:eastAsia="Calibri" w:cs="Calibri"/>
        </w:rPr>
        <w:t xml:space="preserve"> s ciljem postizanja poboljšanja energetskih i</w:t>
      </w:r>
      <w:r w:rsidR="00732022">
        <w:rPr>
          <w:rFonts w:eastAsia="Calibri" w:cs="Calibri"/>
        </w:rPr>
        <w:t xml:space="preserve"> </w:t>
      </w:r>
      <w:r w:rsidR="00732022" w:rsidRPr="00732022">
        <w:rPr>
          <w:rFonts w:eastAsia="Calibri" w:cs="Calibri"/>
        </w:rPr>
        <w:t>ekoloških svojstava javne rasvjete te ostvarenja značajnih energetskih ušteda potrošnje električne</w:t>
      </w:r>
      <w:r w:rsidR="00732022">
        <w:rPr>
          <w:rFonts w:eastAsia="Calibri" w:cs="Calibri"/>
        </w:rPr>
        <w:t xml:space="preserve"> </w:t>
      </w:r>
      <w:r w:rsidR="00732022" w:rsidRPr="00732022">
        <w:rPr>
          <w:rFonts w:eastAsia="Calibri" w:cs="Calibri"/>
        </w:rPr>
        <w:t>energije u projektnim cjelinama javne rasvjete na području Grada Gospića.</w:t>
      </w:r>
      <w:r w:rsidR="00732022">
        <w:rPr>
          <w:rFonts w:eastAsia="Calibri" w:cs="Calibri"/>
        </w:rPr>
        <w:t xml:space="preserve"> </w:t>
      </w:r>
      <w:r w:rsidR="00732022" w:rsidRPr="00732022">
        <w:rPr>
          <w:rFonts w:eastAsia="Calibri" w:cs="Calibri"/>
        </w:rPr>
        <w:t xml:space="preserve">Rok otplate kredita je 10 godina, rate i kamate dospijevaju mjesečno. Visina kamate je </w:t>
      </w:r>
      <w:r w:rsidR="00732022">
        <w:rPr>
          <w:rFonts w:eastAsia="Calibri" w:cs="Calibri"/>
        </w:rPr>
        <w:t>0</w:t>
      </w:r>
      <w:r w:rsidR="00732022" w:rsidRPr="00732022">
        <w:rPr>
          <w:rFonts w:eastAsia="Calibri" w:cs="Calibri"/>
        </w:rPr>
        <w:t>,</w:t>
      </w:r>
      <w:r w:rsidR="00732022">
        <w:rPr>
          <w:rFonts w:eastAsia="Calibri" w:cs="Calibri"/>
        </w:rPr>
        <w:t>1</w:t>
      </w:r>
      <w:r w:rsidR="00732022" w:rsidRPr="00732022">
        <w:rPr>
          <w:rFonts w:eastAsia="Calibri" w:cs="Calibri"/>
        </w:rPr>
        <w:t>%.</w:t>
      </w:r>
    </w:p>
    <w:p w14:paraId="2F51F303" w14:textId="77777777" w:rsidR="00627319" w:rsidRPr="00627319" w:rsidRDefault="00732022" w:rsidP="00627319">
      <w:pPr>
        <w:pStyle w:val="Odlomakpopisa"/>
        <w:spacing w:after="0"/>
        <w:jc w:val="both"/>
        <w:rPr>
          <w:rFonts w:eastAsia="Calibri" w:cs="Calibri"/>
        </w:rPr>
      </w:pPr>
      <w:r w:rsidRPr="005352B7">
        <w:rPr>
          <w:rFonts w:eastAsia="Calibri" w:cs="Calibri"/>
          <w:b/>
          <w:bCs/>
        </w:rPr>
        <w:t>Dugoročni kredit kod</w:t>
      </w:r>
      <w:r>
        <w:rPr>
          <w:rFonts w:eastAsia="Calibri" w:cs="Calibri"/>
          <w:b/>
          <w:bCs/>
        </w:rPr>
        <w:t xml:space="preserve"> </w:t>
      </w:r>
      <w:r w:rsidRPr="00732022">
        <w:rPr>
          <w:rFonts w:eastAsia="Calibri" w:cs="Calibri"/>
          <w:b/>
          <w:bCs/>
        </w:rPr>
        <w:t>Hrvatske banke za obnovu i razvitak za projekt</w:t>
      </w:r>
      <w:r>
        <w:rPr>
          <w:rFonts w:eastAsia="Calibri" w:cs="Calibri"/>
          <w:b/>
          <w:bCs/>
        </w:rPr>
        <w:t xml:space="preserve"> </w:t>
      </w:r>
      <w:r w:rsidRPr="00732022">
        <w:rPr>
          <w:rFonts w:eastAsia="Calibri" w:cs="Calibri"/>
          <w:b/>
          <w:bCs/>
        </w:rPr>
        <w:t>Energetske obnove zgrade osnovne škole na Ličkom Osik</w:t>
      </w:r>
      <w:r>
        <w:rPr>
          <w:rFonts w:eastAsia="Calibri" w:cs="Calibri"/>
          <w:b/>
          <w:bCs/>
        </w:rPr>
        <w:t xml:space="preserve"> </w:t>
      </w:r>
      <w:r w:rsidR="00627319" w:rsidRPr="00627319">
        <w:rPr>
          <w:rFonts w:eastAsia="Calibri" w:cs="Calibri"/>
          <w:b/>
          <w:bCs/>
        </w:rPr>
        <w:t>u sklopu financijskog instrumenta: „ESIF</w:t>
      </w:r>
      <w:r w:rsidR="00627319">
        <w:rPr>
          <w:rFonts w:eastAsia="Calibri" w:cs="Calibri"/>
          <w:b/>
          <w:bCs/>
        </w:rPr>
        <w:t xml:space="preserve"> </w:t>
      </w:r>
      <w:r w:rsidR="00627319" w:rsidRPr="00627319">
        <w:rPr>
          <w:rFonts w:eastAsia="Calibri" w:cs="Calibri"/>
          <w:b/>
          <w:bCs/>
        </w:rPr>
        <w:t>Krediti za energetsku učinkovitost u zgradama javnog sektora“</w:t>
      </w:r>
      <w:r w:rsidR="00627319">
        <w:rPr>
          <w:rFonts w:eastAsia="Calibri" w:cs="Calibri"/>
          <w:b/>
          <w:bCs/>
        </w:rPr>
        <w:t>.</w:t>
      </w:r>
      <w:r w:rsidR="00627319" w:rsidRPr="00627319">
        <w:rPr>
          <w:rFonts w:eastAsia="Calibri" w:cs="Calibri"/>
        </w:rPr>
        <w:t xml:space="preserve"> U 2019. godini Grad Gospić se zadužio kod poslovne banke Hrvatska banka za obnovu i razvitak za potrebe financiranj</w:t>
      </w:r>
      <w:r w:rsidR="00627319">
        <w:rPr>
          <w:rFonts w:eastAsia="Calibri" w:cs="Calibri"/>
        </w:rPr>
        <w:t xml:space="preserve">a </w:t>
      </w:r>
      <w:r w:rsidR="00627319" w:rsidRPr="00627319">
        <w:rPr>
          <w:rFonts w:eastAsia="Calibri" w:cs="Calibri"/>
        </w:rPr>
        <w:t>domaće komponente u provedbi projekta: Energetska obnova zgrade Osnovna škola Dr.</w:t>
      </w:r>
      <w:r w:rsidR="00627319">
        <w:rPr>
          <w:rFonts w:eastAsia="Calibri" w:cs="Calibri"/>
        </w:rPr>
        <w:t xml:space="preserve"> </w:t>
      </w:r>
      <w:r w:rsidR="00627319" w:rsidRPr="00627319">
        <w:rPr>
          <w:rFonts w:eastAsia="Calibri" w:cs="Calibri"/>
        </w:rPr>
        <w:t>Franje Tuđmana na adresi Riječka 2, Lički Osik“, za koji su sredstva osigurana iz</w:t>
      </w:r>
      <w:r w:rsidR="00627319">
        <w:rPr>
          <w:rFonts w:eastAsia="Calibri" w:cs="Calibri"/>
        </w:rPr>
        <w:t xml:space="preserve"> </w:t>
      </w:r>
      <w:r w:rsidR="00627319" w:rsidRPr="00627319">
        <w:rPr>
          <w:rFonts w:eastAsia="Calibri" w:cs="Calibri"/>
        </w:rPr>
        <w:t>Europskih strukturnih i investicijskih fondova kroz Operativni program „Konkurentnost i</w:t>
      </w:r>
      <w:r w:rsidR="00627319">
        <w:rPr>
          <w:rFonts w:eastAsia="Calibri" w:cs="Calibri"/>
        </w:rPr>
        <w:t xml:space="preserve"> </w:t>
      </w:r>
      <w:r w:rsidR="00627319" w:rsidRPr="00627319">
        <w:rPr>
          <w:rFonts w:eastAsia="Calibri" w:cs="Calibri"/>
        </w:rPr>
        <w:t>kohezija 2014.-2020.“, Prioritetna os 4 „Promicanje energetske učinkovitosti i obnovljivih</w:t>
      </w:r>
      <w:r w:rsidR="00627319">
        <w:rPr>
          <w:rFonts w:eastAsia="Calibri" w:cs="Calibri"/>
        </w:rPr>
        <w:t xml:space="preserve"> </w:t>
      </w:r>
      <w:r w:rsidR="00627319" w:rsidRPr="00627319">
        <w:rPr>
          <w:rFonts w:eastAsia="Calibri" w:cs="Calibri"/>
        </w:rPr>
        <w:t>izvora energije“ – Specifični cilj 4c1 „Smanjenje potrošnje energije u zgradama javnog</w:t>
      </w:r>
      <w:r w:rsidR="00627319">
        <w:rPr>
          <w:rFonts w:eastAsia="Calibri" w:cs="Calibri"/>
        </w:rPr>
        <w:t xml:space="preserve"> </w:t>
      </w:r>
      <w:r w:rsidR="00627319" w:rsidRPr="00627319">
        <w:rPr>
          <w:rFonts w:eastAsia="Calibri" w:cs="Calibri"/>
        </w:rPr>
        <w:t>sektora.</w:t>
      </w:r>
    </w:p>
    <w:p w14:paraId="75E47E7F" w14:textId="77777777" w:rsidR="00627319" w:rsidRDefault="00627319" w:rsidP="00627319">
      <w:pPr>
        <w:pStyle w:val="Odlomakpopisa"/>
        <w:spacing w:after="0"/>
        <w:jc w:val="both"/>
        <w:rPr>
          <w:rFonts w:eastAsia="Calibri" w:cs="Calibri"/>
        </w:rPr>
      </w:pPr>
      <w:r>
        <w:rPr>
          <w:rFonts w:eastAsia="Calibri" w:cs="Calibri"/>
        </w:rPr>
        <w:t xml:space="preserve">Zaduženje je iznosilo </w:t>
      </w:r>
      <w:r w:rsidRPr="00627319">
        <w:rPr>
          <w:rFonts w:eastAsia="Calibri" w:cs="Calibri"/>
        </w:rPr>
        <w:t xml:space="preserve">2.832.645,50 kn. Rok otplate kredita je </w:t>
      </w:r>
      <w:r>
        <w:rPr>
          <w:rFonts w:eastAsia="Calibri" w:cs="Calibri"/>
        </w:rPr>
        <w:t>5</w:t>
      </w:r>
      <w:r w:rsidRPr="00627319">
        <w:rPr>
          <w:rFonts w:eastAsia="Calibri" w:cs="Calibri"/>
        </w:rPr>
        <w:t xml:space="preserve"> godina, rate i kamate dospijevaju mjesečno. Visina kamate je 0,</w:t>
      </w:r>
      <w:r>
        <w:rPr>
          <w:rFonts w:eastAsia="Calibri" w:cs="Calibri"/>
        </w:rPr>
        <w:t>25</w:t>
      </w:r>
      <w:r w:rsidRPr="00627319">
        <w:rPr>
          <w:rFonts w:eastAsia="Calibri" w:cs="Calibri"/>
        </w:rPr>
        <w:t>%.</w:t>
      </w:r>
    </w:p>
    <w:p w14:paraId="59D5C81E" w14:textId="77777777" w:rsidR="002A3208" w:rsidRDefault="00627319" w:rsidP="002A3208">
      <w:pPr>
        <w:pStyle w:val="Odlomakpopisa"/>
        <w:spacing w:after="0"/>
        <w:jc w:val="both"/>
        <w:rPr>
          <w:rFonts w:eastAsia="Calibri" w:cs="Calibri"/>
        </w:rPr>
      </w:pPr>
      <w:r w:rsidRPr="005352B7">
        <w:rPr>
          <w:rFonts w:eastAsia="Calibri" w:cs="Calibri"/>
          <w:b/>
          <w:bCs/>
        </w:rPr>
        <w:t>Dugoročni kredit kod</w:t>
      </w:r>
      <w:r>
        <w:rPr>
          <w:rFonts w:eastAsia="Calibri" w:cs="Calibri"/>
          <w:b/>
          <w:bCs/>
        </w:rPr>
        <w:t xml:space="preserve"> </w:t>
      </w:r>
      <w:r w:rsidRPr="00732022">
        <w:rPr>
          <w:rFonts w:eastAsia="Calibri" w:cs="Calibri"/>
          <w:b/>
          <w:bCs/>
        </w:rPr>
        <w:t>Hrvatske banke za obnovu i razvitak za projekt</w:t>
      </w:r>
      <w:r w:rsidRPr="00627319">
        <w:t xml:space="preserve"> </w:t>
      </w:r>
      <w:r w:rsidRPr="00627319">
        <w:rPr>
          <w:rFonts w:eastAsia="Calibri" w:cs="Calibri"/>
          <w:b/>
          <w:bCs/>
        </w:rPr>
        <w:t>razvoja infrastrukture širokopojasnog pristupa za područje Grada Gospića, Grada Otočca i Općine Plitvička jezera -PRŠI</w:t>
      </w:r>
      <w:r w:rsidR="002A3208">
        <w:rPr>
          <w:rFonts w:eastAsia="Calibri" w:cs="Calibri"/>
          <w:b/>
          <w:bCs/>
        </w:rPr>
        <w:t xml:space="preserve"> </w:t>
      </w:r>
      <w:r w:rsidR="002A3208" w:rsidRPr="002A3208">
        <w:rPr>
          <w:rFonts w:eastAsia="Calibri" w:cs="Calibri"/>
          <w:b/>
          <w:bCs/>
        </w:rPr>
        <w:t>u sklopu kreditne linije „Investicije javnog sektora“</w:t>
      </w:r>
      <w:r w:rsidR="002A3208">
        <w:rPr>
          <w:rFonts w:eastAsia="Calibri" w:cs="Calibri"/>
          <w:b/>
          <w:bCs/>
        </w:rPr>
        <w:t xml:space="preserve">. </w:t>
      </w:r>
      <w:r w:rsidR="002A3208" w:rsidRPr="002A3208">
        <w:rPr>
          <w:rFonts w:eastAsia="Calibri" w:cs="Calibri"/>
        </w:rPr>
        <w:t xml:space="preserve">U 2022. godini Grad Gospić se </w:t>
      </w:r>
      <w:r w:rsidR="002A3208" w:rsidRPr="002A3208">
        <w:rPr>
          <w:rFonts w:eastAsia="Calibri" w:cs="Calibri"/>
        </w:rPr>
        <w:lastRenderedPageBreak/>
        <w:t xml:space="preserve">zadužio kod poslovne banke Hrvatska banka za obnovu i razvitak </w:t>
      </w:r>
      <w:r w:rsidR="002A3208">
        <w:rPr>
          <w:rFonts w:eastAsia="Calibri" w:cs="Calibri"/>
        </w:rPr>
        <w:t xml:space="preserve">u iznosu od 25.000.000,00 kn </w:t>
      </w:r>
      <w:r w:rsidR="002A3208" w:rsidRPr="002A3208">
        <w:rPr>
          <w:rFonts w:eastAsia="Calibri" w:cs="Calibri"/>
        </w:rPr>
        <w:t>za potrebe</w:t>
      </w:r>
      <w:r w:rsidR="002A3208">
        <w:rPr>
          <w:rFonts w:eastAsia="Calibri" w:cs="Calibri"/>
        </w:rPr>
        <w:t xml:space="preserve"> </w:t>
      </w:r>
      <w:r w:rsidR="002A3208" w:rsidRPr="002A3208">
        <w:rPr>
          <w:rFonts w:eastAsia="Calibri" w:cs="Calibri"/>
        </w:rPr>
        <w:t>vlastitog udjela sufinanciranja u provedbi projekta „Razvoj infrastrukture širokopojasnog</w:t>
      </w:r>
      <w:r w:rsidR="002A3208">
        <w:rPr>
          <w:rFonts w:eastAsia="Calibri" w:cs="Calibri"/>
        </w:rPr>
        <w:t xml:space="preserve"> </w:t>
      </w:r>
      <w:r w:rsidR="002A3208" w:rsidRPr="002A3208">
        <w:rPr>
          <w:rFonts w:eastAsia="Calibri" w:cs="Calibri"/>
        </w:rPr>
        <w:t>pristupa za područje Grada Gospića, Grada Otočca i Općine Plitvička Jezera“, KK.02.1.1.01.0018. za koji su sredstva osigurana iz Europskih strukturnih i investicijskih fondova kroz Operativni program „Konkurentnost i kohezija 2014.-2020.“</w:t>
      </w:r>
      <w:r w:rsidR="002A3208">
        <w:rPr>
          <w:rFonts w:eastAsia="Calibri" w:cs="Calibri"/>
        </w:rPr>
        <w:t>.</w:t>
      </w:r>
      <w:r w:rsidR="002A3208" w:rsidRPr="002A3208">
        <w:rPr>
          <w:rFonts w:eastAsia="Calibri" w:cs="Calibri"/>
        </w:rPr>
        <w:t xml:space="preserve"> </w:t>
      </w:r>
      <w:r w:rsidR="002A3208" w:rsidRPr="00627319">
        <w:rPr>
          <w:rFonts w:eastAsia="Calibri" w:cs="Calibri"/>
        </w:rPr>
        <w:t xml:space="preserve">Rok otplate kredita je </w:t>
      </w:r>
      <w:r w:rsidR="002A3208" w:rsidRPr="002A3208">
        <w:rPr>
          <w:rFonts w:eastAsia="Calibri" w:cs="Calibri"/>
        </w:rPr>
        <w:t>15 godina, uključujući 3 godine počeka, u 48 jednakih</w:t>
      </w:r>
      <w:r w:rsidR="002A3208">
        <w:rPr>
          <w:rFonts w:eastAsia="Calibri" w:cs="Calibri"/>
        </w:rPr>
        <w:t xml:space="preserve"> </w:t>
      </w:r>
      <w:r w:rsidR="002A3208" w:rsidRPr="002A3208">
        <w:rPr>
          <w:rFonts w:eastAsia="Calibri" w:cs="Calibri"/>
        </w:rPr>
        <w:t xml:space="preserve">uzastopnih tromjesečnih rata. Visina kamate je </w:t>
      </w:r>
      <w:r w:rsidR="002A3208">
        <w:rPr>
          <w:rFonts w:eastAsia="Calibri" w:cs="Calibri"/>
        </w:rPr>
        <w:t>1</w:t>
      </w:r>
      <w:r w:rsidR="002A3208" w:rsidRPr="002A3208">
        <w:rPr>
          <w:rFonts w:eastAsia="Calibri" w:cs="Calibri"/>
        </w:rPr>
        <w:t>,</w:t>
      </w:r>
      <w:r w:rsidR="002A3208">
        <w:rPr>
          <w:rFonts w:eastAsia="Calibri" w:cs="Calibri"/>
        </w:rPr>
        <w:t>1</w:t>
      </w:r>
      <w:r w:rsidR="002A3208" w:rsidRPr="002A3208">
        <w:rPr>
          <w:rFonts w:eastAsia="Calibri" w:cs="Calibri"/>
        </w:rPr>
        <w:t>%.</w:t>
      </w:r>
    </w:p>
    <w:p w14:paraId="796B1C02" w14:textId="77777777" w:rsidR="00907EDA" w:rsidRDefault="00907EDA" w:rsidP="002A3208">
      <w:pPr>
        <w:pStyle w:val="Odlomakpopisa"/>
        <w:spacing w:after="0"/>
        <w:jc w:val="both"/>
        <w:rPr>
          <w:rFonts w:eastAsia="Calibri" w:cs="Calibri"/>
        </w:rPr>
      </w:pPr>
    </w:p>
    <w:p w14:paraId="749C4153" w14:textId="77777777" w:rsidR="004E22CD" w:rsidRPr="002A3208" w:rsidRDefault="004E22CD" w:rsidP="002A3208">
      <w:pPr>
        <w:pStyle w:val="Odlomakpopisa"/>
        <w:spacing w:after="0"/>
        <w:jc w:val="both"/>
        <w:rPr>
          <w:rFonts w:eastAsia="Calibri" w:cs="Calibri"/>
        </w:rPr>
      </w:pPr>
    </w:p>
    <w:p w14:paraId="1D1E7543" w14:textId="77777777" w:rsidR="00627319" w:rsidRDefault="00627319" w:rsidP="002A3208">
      <w:pPr>
        <w:pStyle w:val="Odlomakpopisa"/>
        <w:spacing w:after="0"/>
        <w:jc w:val="both"/>
        <w:rPr>
          <w:rFonts w:eastAsia="Calibri" w:cs="Calibri"/>
        </w:rPr>
      </w:pPr>
    </w:p>
    <w:p w14:paraId="34853A9F" w14:textId="77777777" w:rsidR="00907EDA" w:rsidRDefault="00907EDA">
      <w:pPr>
        <w:pStyle w:val="Naslov2"/>
        <w:numPr>
          <w:ilvl w:val="1"/>
          <w:numId w:val="9"/>
        </w:numPr>
      </w:pPr>
      <w:bookmarkStart w:id="54" w:name="_Toc137545234"/>
      <w:r>
        <w:t>IZVJEŠTAJ</w:t>
      </w:r>
      <w:r w:rsidRPr="00907EDA">
        <w:t xml:space="preserve"> O DANIM JAMSTVIMA I IZDACIMA PO JAMSTVIMA</w:t>
      </w:r>
      <w:bookmarkEnd w:id="54"/>
    </w:p>
    <w:p w14:paraId="7626B0D6" w14:textId="77777777" w:rsidR="002A3208" w:rsidRDefault="002A3208" w:rsidP="002A3208">
      <w:pPr>
        <w:pStyle w:val="Odlomakpopisa"/>
        <w:spacing w:after="0"/>
        <w:jc w:val="both"/>
        <w:rPr>
          <w:rFonts w:eastAsia="Calibri" w:cs="Calibri"/>
        </w:rPr>
      </w:pPr>
    </w:p>
    <w:p w14:paraId="455B0218" w14:textId="77777777" w:rsidR="00907EDA" w:rsidRDefault="00907EDA" w:rsidP="002A3208">
      <w:pPr>
        <w:pStyle w:val="Odlomakpopisa"/>
        <w:spacing w:after="0"/>
        <w:jc w:val="both"/>
        <w:rPr>
          <w:rFonts w:eastAsia="Calibri" w:cs="Calibri"/>
        </w:rPr>
      </w:pPr>
    </w:p>
    <w:p w14:paraId="4F6C3267" w14:textId="77777777" w:rsidR="00907EDA" w:rsidRDefault="00907EDA" w:rsidP="00907EDA">
      <w:pPr>
        <w:pStyle w:val="Odlomakpopisa"/>
        <w:spacing w:after="0"/>
        <w:ind w:left="0"/>
        <w:jc w:val="both"/>
        <w:rPr>
          <w:rFonts w:eastAsia="Calibri" w:cs="Calibri"/>
        </w:rPr>
      </w:pPr>
      <w:r w:rsidRPr="00907EDA">
        <w:rPr>
          <w:rFonts w:eastAsia="Calibri" w:cs="Calibri"/>
        </w:rPr>
        <w:t>Grad Gospić nema evidentirana dana jamstva iz prethodnih razdoblja, izdatke po danim jamstvima, niti je davao jamstva u izvještajnom razdoblju.</w:t>
      </w:r>
    </w:p>
    <w:p w14:paraId="04D6718A" w14:textId="77777777" w:rsidR="00907EDA" w:rsidRDefault="00907EDA" w:rsidP="00907EDA">
      <w:pPr>
        <w:pStyle w:val="Odlomakpopisa"/>
        <w:spacing w:after="0"/>
        <w:ind w:left="0"/>
        <w:jc w:val="both"/>
        <w:rPr>
          <w:rFonts w:eastAsia="Calibri" w:cs="Calibri"/>
        </w:rPr>
      </w:pPr>
    </w:p>
    <w:p w14:paraId="31CE5FA0" w14:textId="77777777" w:rsidR="00907EDA" w:rsidRDefault="00907EDA" w:rsidP="00907EDA">
      <w:pPr>
        <w:pStyle w:val="Odlomakpopisa"/>
        <w:spacing w:after="0"/>
        <w:ind w:left="0"/>
        <w:jc w:val="both"/>
        <w:rPr>
          <w:rFonts w:eastAsia="Calibri" w:cs="Calibri"/>
        </w:rPr>
      </w:pPr>
    </w:p>
    <w:p w14:paraId="1FD2D9C7" w14:textId="77777777" w:rsidR="004E22CD" w:rsidRDefault="004E22CD" w:rsidP="00907EDA">
      <w:pPr>
        <w:pStyle w:val="Odlomakpopisa"/>
        <w:spacing w:after="0"/>
        <w:ind w:left="0"/>
        <w:jc w:val="both"/>
        <w:rPr>
          <w:rFonts w:eastAsia="Calibri" w:cs="Calibri"/>
        </w:rPr>
      </w:pPr>
    </w:p>
    <w:p w14:paraId="55374235" w14:textId="77777777" w:rsidR="00907EDA" w:rsidRPr="00907EDA" w:rsidRDefault="00907EDA">
      <w:pPr>
        <w:pStyle w:val="Naslov2"/>
        <w:numPr>
          <w:ilvl w:val="1"/>
          <w:numId w:val="9"/>
        </w:numPr>
      </w:pPr>
      <w:bookmarkStart w:id="55" w:name="_Toc137545235"/>
      <w:r w:rsidRPr="00907EDA">
        <w:t>STANJE NENAPLAĆENIH POTRAŽIVANJA</w:t>
      </w:r>
      <w:bookmarkEnd w:id="55"/>
    </w:p>
    <w:p w14:paraId="43F3D73A" w14:textId="77777777" w:rsidR="00907EDA" w:rsidRDefault="00907EDA" w:rsidP="00907EDA">
      <w:pPr>
        <w:pStyle w:val="Odlomakpopisa"/>
        <w:spacing w:after="0"/>
        <w:ind w:left="0"/>
        <w:jc w:val="both"/>
        <w:rPr>
          <w:rFonts w:eastAsia="Calibri" w:cs="Calibri"/>
        </w:rPr>
      </w:pPr>
    </w:p>
    <w:p w14:paraId="7C949C17" w14:textId="77777777" w:rsidR="00907EDA" w:rsidRDefault="00907EDA" w:rsidP="00907EDA">
      <w:pPr>
        <w:pStyle w:val="Odlomakpopisa"/>
        <w:spacing w:after="0"/>
        <w:ind w:left="0"/>
        <w:jc w:val="both"/>
        <w:rPr>
          <w:rFonts w:eastAsia="Calibri" w:cs="Calibri"/>
        </w:rPr>
      </w:pPr>
    </w:p>
    <w:p w14:paraId="5F2546EE" w14:textId="3CAD43B0" w:rsidR="00F52807" w:rsidRDefault="00F20E92" w:rsidP="003433BB">
      <w:pPr>
        <w:spacing w:after="0"/>
        <w:jc w:val="both"/>
        <w:rPr>
          <w:rFonts w:eastAsia="Calibri" w:cs="Calibri"/>
        </w:rPr>
      </w:pPr>
      <w:r w:rsidRPr="00F52807">
        <w:rPr>
          <w:rFonts w:eastAsia="Calibri" w:cs="Calibri"/>
        </w:rPr>
        <w:t xml:space="preserve">Grad Gospić </w:t>
      </w:r>
      <w:r w:rsidR="004E22CD">
        <w:rPr>
          <w:rFonts w:eastAsia="Calibri" w:cs="Calibri"/>
        </w:rPr>
        <w:t xml:space="preserve">na dan </w:t>
      </w:r>
      <w:r w:rsidRPr="00F52807">
        <w:rPr>
          <w:rFonts w:eastAsia="Calibri" w:cs="Calibri"/>
        </w:rPr>
        <w:t>31.12. 202</w:t>
      </w:r>
      <w:r w:rsidR="00907EDA" w:rsidRPr="00F52807">
        <w:rPr>
          <w:rFonts w:eastAsia="Calibri" w:cs="Calibri"/>
        </w:rPr>
        <w:t>2</w:t>
      </w:r>
      <w:r w:rsidR="000038B2" w:rsidRPr="00F52807">
        <w:rPr>
          <w:rFonts w:eastAsia="Calibri" w:cs="Calibri"/>
        </w:rPr>
        <w:t>.</w:t>
      </w:r>
      <w:r w:rsidR="00F52807">
        <w:rPr>
          <w:rFonts w:eastAsia="Calibri" w:cs="Calibri"/>
        </w:rPr>
        <w:t xml:space="preserve"> godine</w:t>
      </w:r>
      <w:r w:rsidR="000038B2" w:rsidRPr="00F52807">
        <w:rPr>
          <w:rFonts w:eastAsia="Calibri" w:cs="Calibri"/>
        </w:rPr>
        <w:t xml:space="preserve"> ima nenaplaćena potraživanja u iznosu</w:t>
      </w:r>
      <w:r w:rsidR="00F52807" w:rsidRPr="00F52807">
        <w:rPr>
          <w:rFonts w:eastAsia="Calibri" w:cs="Calibri"/>
        </w:rPr>
        <w:t xml:space="preserve"> 3.902.745,37</w:t>
      </w:r>
      <w:r w:rsidR="00F52807">
        <w:rPr>
          <w:rFonts w:eastAsia="Calibri" w:cs="Calibri"/>
        </w:rPr>
        <w:t xml:space="preserve"> </w:t>
      </w:r>
      <w:r w:rsidR="000038B2" w:rsidRPr="00F52807">
        <w:rPr>
          <w:rFonts w:eastAsia="Calibri" w:cs="Calibri"/>
        </w:rPr>
        <w:t xml:space="preserve">kn i </w:t>
      </w:r>
      <w:r w:rsidRPr="00F52807">
        <w:rPr>
          <w:rFonts w:eastAsia="Calibri" w:cs="Calibri"/>
        </w:rPr>
        <w:t xml:space="preserve">to: </w:t>
      </w:r>
    </w:p>
    <w:p w14:paraId="242AEFA9" w14:textId="77777777" w:rsidR="00F52807" w:rsidRDefault="00F52807" w:rsidP="003433BB">
      <w:pPr>
        <w:spacing w:after="0"/>
        <w:jc w:val="both"/>
        <w:rPr>
          <w:rFonts w:eastAsia="Calibri" w:cs="Calibri"/>
        </w:rPr>
      </w:pPr>
    </w:p>
    <w:tbl>
      <w:tblPr>
        <w:tblStyle w:val="Reetkatablice"/>
        <w:tblW w:w="0" w:type="auto"/>
        <w:jc w:val="center"/>
        <w:tblLook w:val="0600" w:firstRow="0" w:lastRow="0" w:firstColumn="0" w:lastColumn="0" w:noHBand="1" w:noVBand="1"/>
      </w:tblPr>
      <w:tblGrid>
        <w:gridCol w:w="495"/>
        <w:gridCol w:w="5596"/>
        <w:gridCol w:w="1701"/>
      </w:tblGrid>
      <w:tr w:rsidR="0029058D" w:rsidRPr="0029058D" w14:paraId="25CD449C" w14:textId="44F369F2" w:rsidTr="000F767C">
        <w:trPr>
          <w:jc w:val="center"/>
        </w:trPr>
        <w:tc>
          <w:tcPr>
            <w:tcW w:w="495" w:type="dxa"/>
          </w:tcPr>
          <w:p w14:paraId="5E993059" w14:textId="3A23DD87" w:rsidR="0029058D" w:rsidRPr="0029058D" w:rsidRDefault="0029058D" w:rsidP="0029058D">
            <w:pPr>
              <w:spacing w:after="0"/>
            </w:pPr>
            <w:r w:rsidRPr="0029058D">
              <w:t>1.</w:t>
            </w:r>
          </w:p>
        </w:tc>
        <w:tc>
          <w:tcPr>
            <w:tcW w:w="5596" w:type="dxa"/>
          </w:tcPr>
          <w:p w14:paraId="23B304D6" w14:textId="30A90107" w:rsidR="0029058D" w:rsidRPr="0029058D" w:rsidRDefault="0029058D" w:rsidP="0029058D">
            <w:pPr>
              <w:spacing w:after="0"/>
            </w:pPr>
            <w:r w:rsidRPr="0029058D">
              <w:t xml:space="preserve">porez na tvrtku </w:t>
            </w:r>
            <w:r w:rsidRPr="0029058D">
              <w:tab/>
            </w:r>
            <w:r w:rsidRPr="0029058D">
              <w:tab/>
            </w:r>
            <w:r w:rsidRPr="0029058D">
              <w:tab/>
            </w:r>
            <w:r w:rsidRPr="0029058D">
              <w:tab/>
            </w:r>
            <w:r w:rsidRPr="0029058D">
              <w:tab/>
            </w:r>
            <w:r w:rsidRPr="0029058D">
              <w:tab/>
            </w:r>
          </w:p>
        </w:tc>
        <w:tc>
          <w:tcPr>
            <w:tcW w:w="1701" w:type="dxa"/>
          </w:tcPr>
          <w:p w14:paraId="49344CA5" w14:textId="158431D4" w:rsidR="0029058D" w:rsidRPr="0029058D" w:rsidRDefault="0029058D" w:rsidP="0029058D">
            <w:pPr>
              <w:spacing w:after="0"/>
              <w:jc w:val="right"/>
            </w:pPr>
            <w:r w:rsidRPr="0029058D">
              <w:t xml:space="preserve">44.737,84 kn        </w:t>
            </w:r>
          </w:p>
        </w:tc>
      </w:tr>
      <w:tr w:rsidR="0029058D" w:rsidRPr="0029058D" w14:paraId="49CBB139" w14:textId="766D26B6" w:rsidTr="000F767C">
        <w:trPr>
          <w:jc w:val="center"/>
        </w:trPr>
        <w:tc>
          <w:tcPr>
            <w:tcW w:w="495" w:type="dxa"/>
          </w:tcPr>
          <w:p w14:paraId="092ABE98" w14:textId="6137A763" w:rsidR="0029058D" w:rsidRPr="0029058D" w:rsidRDefault="0029058D" w:rsidP="0029058D">
            <w:pPr>
              <w:spacing w:after="0"/>
            </w:pPr>
            <w:r w:rsidRPr="0029058D">
              <w:t>2.</w:t>
            </w:r>
          </w:p>
        </w:tc>
        <w:tc>
          <w:tcPr>
            <w:tcW w:w="5596" w:type="dxa"/>
          </w:tcPr>
          <w:p w14:paraId="4ECDD75C" w14:textId="35E0B920" w:rsidR="0029058D" w:rsidRPr="0029058D" w:rsidRDefault="0029058D" w:rsidP="0029058D">
            <w:pPr>
              <w:spacing w:after="0"/>
            </w:pPr>
            <w:r w:rsidRPr="0029058D">
              <w:t>porez na potrošnju</w:t>
            </w:r>
            <w:r w:rsidRPr="0029058D">
              <w:tab/>
            </w:r>
            <w:r w:rsidRPr="0029058D">
              <w:tab/>
            </w:r>
            <w:r w:rsidRPr="0029058D">
              <w:tab/>
            </w:r>
            <w:r w:rsidRPr="0029058D">
              <w:tab/>
            </w:r>
            <w:r w:rsidRPr="0029058D">
              <w:tab/>
              <w:t xml:space="preserve"> </w:t>
            </w:r>
          </w:p>
        </w:tc>
        <w:tc>
          <w:tcPr>
            <w:tcW w:w="1701" w:type="dxa"/>
          </w:tcPr>
          <w:p w14:paraId="54730CFA" w14:textId="522EEDB5" w:rsidR="0029058D" w:rsidRPr="0029058D" w:rsidRDefault="0029058D" w:rsidP="0029058D">
            <w:pPr>
              <w:spacing w:after="0"/>
              <w:jc w:val="right"/>
            </w:pPr>
            <w:r w:rsidRPr="0029058D">
              <w:t xml:space="preserve">17.054,81 kn                         </w:t>
            </w:r>
          </w:p>
        </w:tc>
      </w:tr>
      <w:tr w:rsidR="0029058D" w:rsidRPr="0029058D" w14:paraId="01656D82" w14:textId="5CC5AC35" w:rsidTr="000F767C">
        <w:trPr>
          <w:jc w:val="center"/>
        </w:trPr>
        <w:tc>
          <w:tcPr>
            <w:tcW w:w="495" w:type="dxa"/>
          </w:tcPr>
          <w:p w14:paraId="3F3B0FFB" w14:textId="14EC3A1B" w:rsidR="0029058D" w:rsidRPr="0029058D" w:rsidRDefault="0029058D" w:rsidP="0029058D">
            <w:pPr>
              <w:spacing w:after="0"/>
            </w:pPr>
            <w:r w:rsidRPr="0029058D">
              <w:t>3.</w:t>
            </w:r>
          </w:p>
        </w:tc>
        <w:tc>
          <w:tcPr>
            <w:tcW w:w="5596" w:type="dxa"/>
          </w:tcPr>
          <w:p w14:paraId="265AB884" w14:textId="47DE8903" w:rsidR="0029058D" w:rsidRPr="0029058D" w:rsidRDefault="0029058D" w:rsidP="0029058D">
            <w:pPr>
              <w:spacing w:after="0"/>
            </w:pPr>
            <w:r w:rsidRPr="0029058D">
              <w:t xml:space="preserve">porez na kuće za odmor                                     </w:t>
            </w:r>
            <w:r w:rsidRPr="0029058D">
              <w:tab/>
            </w:r>
            <w:r w:rsidRPr="0029058D">
              <w:tab/>
            </w:r>
          </w:p>
        </w:tc>
        <w:tc>
          <w:tcPr>
            <w:tcW w:w="1701" w:type="dxa"/>
          </w:tcPr>
          <w:p w14:paraId="266C61D8" w14:textId="042A9995" w:rsidR="0029058D" w:rsidRPr="0029058D" w:rsidRDefault="0029058D" w:rsidP="0029058D">
            <w:pPr>
              <w:spacing w:after="0"/>
              <w:jc w:val="right"/>
            </w:pPr>
            <w:r w:rsidRPr="0029058D">
              <w:t>38.036,50 kn</w:t>
            </w:r>
          </w:p>
        </w:tc>
      </w:tr>
      <w:tr w:rsidR="0029058D" w:rsidRPr="0029058D" w14:paraId="09C53632" w14:textId="26F26739" w:rsidTr="000F767C">
        <w:trPr>
          <w:jc w:val="center"/>
        </w:trPr>
        <w:tc>
          <w:tcPr>
            <w:tcW w:w="495" w:type="dxa"/>
          </w:tcPr>
          <w:p w14:paraId="6ADD9595" w14:textId="01D0FCE6" w:rsidR="0029058D" w:rsidRPr="0029058D" w:rsidRDefault="0029058D" w:rsidP="0029058D">
            <w:pPr>
              <w:spacing w:after="0"/>
            </w:pPr>
            <w:r w:rsidRPr="0029058D">
              <w:t>4.</w:t>
            </w:r>
          </w:p>
        </w:tc>
        <w:tc>
          <w:tcPr>
            <w:tcW w:w="5596" w:type="dxa"/>
          </w:tcPr>
          <w:p w14:paraId="2B26C7A1" w14:textId="57E0EC7E" w:rsidR="0029058D" w:rsidRPr="0029058D" w:rsidRDefault="0029058D" w:rsidP="0029058D">
            <w:pPr>
              <w:spacing w:after="0"/>
            </w:pPr>
            <w:r w:rsidRPr="0029058D">
              <w:t xml:space="preserve">zakup poslovnog prostora </w:t>
            </w:r>
            <w:r w:rsidRPr="0029058D">
              <w:tab/>
            </w:r>
            <w:r w:rsidRPr="0029058D">
              <w:tab/>
            </w:r>
            <w:r w:rsidRPr="0029058D">
              <w:tab/>
              <w:t xml:space="preserve">  </w:t>
            </w:r>
            <w:r w:rsidRPr="0029058D">
              <w:tab/>
              <w:t xml:space="preserve"> </w:t>
            </w:r>
          </w:p>
        </w:tc>
        <w:tc>
          <w:tcPr>
            <w:tcW w:w="1701" w:type="dxa"/>
          </w:tcPr>
          <w:p w14:paraId="3C6EC1AF" w14:textId="54578267" w:rsidR="0029058D" w:rsidRPr="0029058D" w:rsidRDefault="0029058D" w:rsidP="0029058D">
            <w:pPr>
              <w:spacing w:after="0"/>
              <w:jc w:val="right"/>
            </w:pPr>
            <w:r w:rsidRPr="0029058D">
              <w:t xml:space="preserve">1.373,91 kn        </w:t>
            </w:r>
          </w:p>
        </w:tc>
      </w:tr>
      <w:tr w:rsidR="0029058D" w:rsidRPr="0029058D" w14:paraId="01BCAE11" w14:textId="00093776" w:rsidTr="000F767C">
        <w:trPr>
          <w:jc w:val="center"/>
        </w:trPr>
        <w:tc>
          <w:tcPr>
            <w:tcW w:w="495" w:type="dxa"/>
          </w:tcPr>
          <w:p w14:paraId="5C2ED48F" w14:textId="25EFFF70" w:rsidR="0029058D" w:rsidRPr="0029058D" w:rsidRDefault="0029058D" w:rsidP="0029058D">
            <w:pPr>
              <w:spacing w:after="0"/>
            </w:pPr>
            <w:r w:rsidRPr="0029058D">
              <w:t>5.</w:t>
            </w:r>
          </w:p>
        </w:tc>
        <w:tc>
          <w:tcPr>
            <w:tcW w:w="5596" w:type="dxa"/>
          </w:tcPr>
          <w:p w14:paraId="6DBCDECF" w14:textId="51C05FFA" w:rsidR="0029058D" w:rsidRPr="0029058D" w:rsidRDefault="0029058D" w:rsidP="0029058D">
            <w:pPr>
              <w:spacing w:after="0"/>
            </w:pPr>
            <w:r w:rsidRPr="0029058D">
              <w:t>najam stanova</w:t>
            </w:r>
            <w:r w:rsidRPr="0029058D">
              <w:tab/>
            </w:r>
            <w:r w:rsidRPr="0029058D">
              <w:tab/>
            </w:r>
            <w:r w:rsidRPr="0029058D">
              <w:tab/>
            </w:r>
            <w:r w:rsidRPr="0029058D">
              <w:tab/>
            </w:r>
            <w:r w:rsidRPr="0029058D">
              <w:tab/>
              <w:t xml:space="preserve"> </w:t>
            </w:r>
          </w:p>
        </w:tc>
        <w:tc>
          <w:tcPr>
            <w:tcW w:w="1701" w:type="dxa"/>
          </w:tcPr>
          <w:p w14:paraId="7CA15805" w14:textId="243FC181" w:rsidR="0029058D" w:rsidRPr="0029058D" w:rsidRDefault="0029058D" w:rsidP="0029058D">
            <w:pPr>
              <w:spacing w:after="0"/>
              <w:jc w:val="right"/>
            </w:pPr>
            <w:r w:rsidRPr="0029058D">
              <w:t xml:space="preserve">87.101,73 kn      </w:t>
            </w:r>
          </w:p>
        </w:tc>
      </w:tr>
      <w:tr w:rsidR="0029058D" w:rsidRPr="0029058D" w14:paraId="2D232AAC" w14:textId="54BAB3D3" w:rsidTr="000F767C">
        <w:trPr>
          <w:jc w:val="center"/>
        </w:trPr>
        <w:tc>
          <w:tcPr>
            <w:tcW w:w="495" w:type="dxa"/>
          </w:tcPr>
          <w:p w14:paraId="2C407841" w14:textId="5E25E991" w:rsidR="0029058D" w:rsidRPr="0029058D" w:rsidRDefault="0029058D" w:rsidP="0029058D">
            <w:pPr>
              <w:spacing w:after="0"/>
            </w:pPr>
            <w:r w:rsidRPr="0029058D">
              <w:t>6.</w:t>
            </w:r>
          </w:p>
        </w:tc>
        <w:tc>
          <w:tcPr>
            <w:tcW w:w="5596" w:type="dxa"/>
          </w:tcPr>
          <w:p w14:paraId="3E6E6B9D" w14:textId="0B9D4A85" w:rsidR="0029058D" w:rsidRPr="0029058D" w:rsidRDefault="0029058D" w:rsidP="0029058D">
            <w:pPr>
              <w:spacing w:after="0"/>
            </w:pPr>
            <w:r w:rsidRPr="0029058D">
              <w:t>komunalni doprinos</w:t>
            </w:r>
            <w:r w:rsidRPr="0029058D">
              <w:tab/>
            </w:r>
            <w:r w:rsidRPr="0029058D">
              <w:tab/>
            </w:r>
            <w:r w:rsidRPr="0029058D">
              <w:tab/>
              <w:t xml:space="preserve">           </w:t>
            </w:r>
            <w:r w:rsidRPr="0029058D">
              <w:tab/>
            </w:r>
            <w:r w:rsidRPr="0029058D">
              <w:tab/>
            </w:r>
          </w:p>
        </w:tc>
        <w:tc>
          <w:tcPr>
            <w:tcW w:w="1701" w:type="dxa"/>
          </w:tcPr>
          <w:p w14:paraId="19917E72" w14:textId="5497B5AF" w:rsidR="0029058D" w:rsidRPr="0029058D" w:rsidRDefault="0029058D" w:rsidP="0070590E">
            <w:pPr>
              <w:spacing w:after="0"/>
              <w:jc w:val="right"/>
            </w:pPr>
            <w:r w:rsidRPr="0029058D">
              <w:t>111.545,13 kn</w:t>
            </w:r>
          </w:p>
        </w:tc>
      </w:tr>
      <w:tr w:rsidR="0070590E" w:rsidRPr="0029058D" w14:paraId="455F449F" w14:textId="77777777" w:rsidTr="000F767C">
        <w:trPr>
          <w:jc w:val="center"/>
        </w:trPr>
        <w:tc>
          <w:tcPr>
            <w:tcW w:w="495" w:type="dxa"/>
          </w:tcPr>
          <w:p w14:paraId="7A68C794" w14:textId="4CA65300" w:rsidR="0070590E" w:rsidRPr="0029058D" w:rsidRDefault="0070590E" w:rsidP="0029058D">
            <w:pPr>
              <w:spacing w:after="0"/>
            </w:pPr>
            <w:r>
              <w:t>7.</w:t>
            </w:r>
          </w:p>
        </w:tc>
        <w:tc>
          <w:tcPr>
            <w:tcW w:w="5596" w:type="dxa"/>
          </w:tcPr>
          <w:p w14:paraId="20BD6903" w14:textId="38C3E3F1" w:rsidR="0070590E" w:rsidRPr="0029058D" w:rsidRDefault="0070590E" w:rsidP="0029058D">
            <w:pPr>
              <w:spacing w:after="0"/>
            </w:pPr>
            <w:r w:rsidRPr="0070590E">
              <w:t>komunalna naknada</w:t>
            </w:r>
          </w:p>
        </w:tc>
        <w:tc>
          <w:tcPr>
            <w:tcW w:w="1701" w:type="dxa"/>
          </w:tcPr>
          <w:p w14:paraId="1D724F77" w14:textId="4ACAA174" w:rsidR="0070590E" w:rsidRPr="0029058D" w:rsidRDefault="0070590E" w:rsidP="0070590E">
            <w:pPr>
              <w:spacing w:after="0"/>
              <w:jc w:val="right"/>
            </w:pPr>
            <w:r>
              <w:t>711.448,40 kn</w:t>
            </w:r>
          </w:p>
        </w:tc>
      </w:tr>
      <w:tr w:rsidR="0029058D" w:rsidRPr="0029058D" w14:paraId="742781FA" w14:textId="77777777" w:rsidTr="000F767C">
        <w:trPr>
          <w:jc w:val="center"/>
        </w:trPr>
        <w:tc>
          <w:tcPr>
            <w:tcW w:w="495" w:type="dxa"/>
          </w:tcPr>
          <w:p w14:paraId="2025059B" w14:textId="7413B9F1" w:rsidR="0029058D" w:rsidRPr="0029058D" w:rsidRDefault="0029058D" w:rsidP="0029058D">
            <w:pPr>
              <w:spacing w:after="0"/>
            </w:pPr>
            <w:r w:rsidRPr="0029058D">
              <w:t>7.</w:t>
            </w:r>
          </w:p>
        </w:tc>
        <w:tc>
          <w:tcPr>
            <w:tcW w:w="5596" w:type="dxa"/>
          </w:tcPr>
          <w:p w14:paraId="0021A2D7" w14:textId="42CF2757" w:rsidR="0029058D" w:rsidRPr="0029058D" w:rsidRDefault="0029058D" w:rsidP="0029058D">
            <w:pPr>
              <w:spacing w:after="0"/>
            </w:pPr>
            <w:r w:rsidRPr="0029058D">
              <w:t>naknada za korištenje prostora elektrana</w:t>
            </w:r>
            <w:r w:rsidRPr="0029058D">
              <w:tab/>
            </w:r>
          </w:p>
        </w:tc>
        <w:tc>
          <w:tcPr>
            <w:tcW w:w="1701" w:type="dxa"/>
          </w:tcPr>
          <w:p w14:paraId="2570D1A6" w14:textId="648F93A5" w:rsidR="0029058D" w:rsidRPr="0029058D" w:rsidRDefault="0029058D" w:rsidP="0029058D">
            <w:pPr>
              <w:spacing w:after="0"/>
              <w:jc w:val="right"/>
            </w:pPr>
            <w:r w:rsidRPr="0029058D">
              <w:t>393.496,67 kn</w:t>
            </w:r>
          </w:p>
        </w:tc>
      </w:tr>
      <w:tr w:rsidR="0029058D" w:rsidRPr="0029058D" w14:paraId="3584AD66" w14:textId="504CC64C" w:rsidTr="000F767C">
        <w:trPr>
          <w:jc w:val="center"/>
        </w:trPr>
        <w:tc>
          <w:tcPr>
            <w:tcW w:w="495" w:type="dxa"/>
          </w:tcPr>
          <w:p w14:paraId="1B303F49" w14:textId="7F88F17B" w:rsidR="0029058D" w:rsidRPr="0029058D" w:rsidRDefault="0029058D" w:rsidP="0029058D">
            <w:pPr>
              <w:spacing w:after="0"/>
            </w:pPr>
            <w:r w:rsidRPr="0029058D">
              <w:t>8.</w:t>
            </w:r>
          </w:p>
        </w:tc>
        <w:tc>
          <w:tcPr>
            <w:tcW w:w="5596" w:type="dxa"/>
          </w:tcPr>
          <w:p w14:paraId="0078CE08" w14:textId="4754CC59" w:rsidR="0029058D" w:rsidRPr="0029058D" w:rsidRDefault="0029058D" w:rsidP="0029058D">
            <w:pPr>
              <w:spacing w:after="0"/>
            </w:pPr>
            <w:r w:rsidRPr="0029058D">
              <w:t>spomenička renta</w:t>
            </w:r>
          </w:p>
        </w:tc>
        <w:tc>
          <w:tcPr>
            <w:tcW w:w="1701" w:type="dxa"/>
          </w:tcPr>
          <w:p w14:paraId="2C602F45" w14:textId="04D0AC8E" w:rsidR="0029058D" w:rsidRPr="0029058D" w:rsidRDefault="0070590E" w:rsidP="0029058D">
            <w:pPr>
              <w:spacing w:after="0"/>
              <w:jc w:val="right"/>
            </w:pPr>
            <w:r w:rsidRPr="0029058D">
              <w:t>14.821,76 kn</w:t>
            </w:r>
          </w:p>
        </w:tc>
      </w:tr>
      <w:tr w:rsidR="0029058D" w:rsidRPr="0029058D" w14:paraId="2A3C2127" w14:textId="010245DC" w:rsidTr="000F767C">
        <w:trPr>
          <w:jc w:val="center"/>
        </w:trPr>
        <w:tc>
          <w:tcPr>
            <w:tcW w:w="495" w:type="dxa"/>
          </w:tcPr>
          <w:p w14:paraId="7081B239" w14:textId="2BA22250" w:rsidR="0029058D" w:rsidRPr="0029058D" w:rsidRDefault="0029058D" w:rsidP="0029058D">
            <w:pPr>
              <w:spacing w:after="0"/>
            </w:pPr>
            <w:r w:rsidRPr="0029058D">
              <w:t>9.</w:t>
            </w:r>
          </w:p>
        </w:tc>
        <w:tc>
          <w:tcPr>
            <w:tcW w:w="5596" w:type="dxa"/>
          </w:tcPr>
          <w:p w14:paraId="3DFCE724" w14:textId="04783AD2" w:rsidR="0029058D" w:rsidRPr="0029058D" w:rsidRDefault="0029058D" w:rsidP="0029058D">
            <w:pPr>
              <w:spacing w:after="0"/>
            </w:pPr>
            <w:r w:rsidRPr="0029058D">
              <w:t xml:space="preserve">priključak na sustav  odvodnje                                         </w:t>
            </w:r>
            <w:r w:rsidRPr="0029058D">
              <w:tab/>
            </w:r>
          </w:p>
        </w:tc>
        <w:tc>
          <w:tcPr>
            <w:tcW w:w="1701" w:type="dxa"/>
          </w:tcPr>
          <w:p w14:paraId="4F3EA997" w14:textId="23B6FD69" w:rsidR="0029058D" w:rsidRPr="0029058D" w:rsidRDefault="0070590E" w:rsidP="0029058D">
            <w:pPr>
              <w:spacing w:after="0"/>
              <w:jc w:val="right"/>
            </w:pPr>
            <w:r w:rsidRPr="0029058D">
              <w:t>1.005,86 kn</w:t>
            </w:r>
          </w:p>
        </w:tc>
      </w:tr>
      <w:tr w:rsidR="0029058D" w:rsidRPr="0029058D" w14:paraId="612A902D" w14:textId="31FCE731" w:rsidTr="000F767C">
        <w:trPr>
          <w:jc w:val="center"/>
        </w:trPr>
        <w:tc>
          <w:tcPr>
            <w:tcW w:w="495" w:type="dxa"/>
          </w:tcPr>
          <w:p w14:paraId="08D77F28" w14:textId="104A41EB" w:rsidR="0029058D" w:rsidRPr="0029058D" w:rsidRDefault="0029058D" w:rsidP="0029058D">
            <w:pPr>
              <w:spacing w:after="0"/>
            </w:pPr>
            <w:r w:rsidRPr="0029058D">
              <w:t>10.</w:t>
            </w:r>
          </w:p>
        </w:tc>
        <w:tc>
          <w:tcPr>
            <w:tcW w:w="5596" w:type="dxa"/>
          </w:tcPr>
          <w:p w14:paraId="5FD09D2C" w14:textId="3A9F3596" w:rsidR="0029058D" w:rsidRPr="0029058D" w:rsidRDefault="0029058D" w:rsidP="0029058D">
            <w:pPr>
              <w:spacing w:after="0"/>
            </w:pPr>
            <w:r w:rsidRPr="0029058D">
              <w:t>otkup stanova (stanarsko pravo)</w:t>
            </w:r>
            <w:r w:rsidRPr="0029058D">
              <w:tab/>
              <w:t xml:space="preserve">    </w:t>
            </w:r>
          </w:p>
        </w:tc>
        <w:tc>
          <w:tcPr>
            <w:tcW w:w="1701" w:type="dxa"/>
          </w:tcPr>
          <w:p w14:paraId="4E3DFFDE" w14:textId="68DE91AC" w:rsidR="0029058D" w:rsidRPr="0029058D" w:rsidRDefault="0070590E" w:rsidP="0029058D">
            <w:pPr>
              <w:spacing w:after="0"/>
              <w:jc w:val="right"/>
            </w:pPr>
            <w:r w:rsidRPr="0070590E">
              <w:t>712.920,07</w:t>
            </w:r>
            <w:r>
              <w:t xml:space="preserve"> kn</w:t>
            </w:r>
          </w:p>
        </w:tc>
      </w:tr>
      <w:tr w:rsidR="0029058D" w:rsidRPr="0029058D" w14:paraId="03ADA663" w14:textId="3B8DC2E9" w:rsidTr="000F767C">
        <w:trPr>
          <w:jc w:val="center"/>
        </w:trPr>
        <w:tc>
          <w:tcPr>
            <w:tcW w:w="495" w:type="dxa"/>
          </w:tcPr>
          <w:p w14:paraId="02591DFB" w14:textId="5145ED91" w:rsidR="0029058D" w:rsidRPr="0029058D" w:rsidRDefault="0029058D" w:rsidP="0029058D">
            <w:pPr>
              <w:spacing w:after="0"/>
            </w:pPr>
            <w:r w:rsidRPr="0029058D">
              <w:t>11.</w:t>
            </w:r>
          </w:p>
        </w:tc>
        <w:tc>
          <w:tcPr>
            <w:tcW w:w="5596" w:type="dxa"/>
          </w:tcPr>
          <w:p w14:paraId="38E9FD78" w14:textId="1225ED05" w:rsidR="0029058D" w:rsidRPr="0029058D" w:rsidRDefault="0029058D" w:rsidP="0029058D">
            <w:pPr>
              <w:spacing w:after="0"/>
            </w:pPr>
            <w:r w:rsidRPr="0029058D">
              <w:t>otkup stanova  (PPK Velebit)</w:t>
            </w:r>
            <w:r w:rsidRPr="0029058D">
              <w:tab/>
              <w:t xml:space="preserve"> </w:t>
            </w:r>
            <w:r w:rsidRPr="0029058D">
              <w:tab/>
            </w:r>
            <w:r w:rsidRPr="0029058D">
              <w:tab/>
            </w:r>
          </w:p>
        </w:tc>
        <w:tc>
          <w:tcPr>
            <w:tcW w:w="1701" w:type="dxa"/>
          </w:tcPr>
          <w:p w14:paraId="487B47A0" w14:textId="244154C5" w:rsidR="0029058D" w:rsidRPr="0029058D" w:rsidRDefault="0070590E" w:rsidP="0029058D">
            <w:pPr>
              <w:spacing w:after="0"/>
              <w:jc w:val="right"/>
            </w:pPr>
            <w:r w:rsidRPr="0070590E">
              <w:t>82.942,46</w:t>
            </w:r>
            <w:r>
              <w:t xml:space="preserve"> kn</w:t>
            </w:r>
            <w:r w:rsidR="0029058D" w:rsidRPr="0029058D">
              <w:t xml:space="preserve"> </w:t>
            </w:r>
          </w:p>
        </w:tc>
      </w:tr>
      <w:tr w:rsidR="0029058D" w:rsidRPr="0029058D" w14:paraId="578A6CD4" w14:textId="77777777" w:rsidTr="000F767C">
        <w:trPr>
          <w:jc w:val="center"/>
        </w:trPr>
        <w:tc>
          <w:tcPr>
            <w:tcW w:w="495" w:type="dxa"/>
          </w:tcPr>
          <w:p w14:paraId="389166DF" w14:textId="5783AC09" w:rsidR="0029058D" w:rsidRPr="0029058D" w:rsidRDefault="0029058D" w:rsidP="0029058D">
            <w:pPr>
              <w:spacing w:after="0"/>
            </w:pPr>
            <w:r w:rsidRPr="0029058D">
              <w:t>12.</w:t>
            </w:r>
          </w:p>
        </w:tc>
        <w:tc>
          <w:tcPr>
            <w:tcW w:w="5596" w:type="dxa"/>
          </w:tcPr>
          <w:p w14:paraId="5A6BC6BB" w14:textId="2FDFD23E" w:rsidR="0029058D" w:rsidRPr="0029058D" w:rsidRDefault="0029058D" w:rsidP="0029058D">
            <w:pPr>
              <w:spacing w:after="0"/>
            </w:pPr>
            <w:r w:rsidRPr="0029058D">
              <w:t>otkup stanova - djelatnici</w:t>
            </w:r>
          </w:p>
        </w:tc>
        <w:tc>
          <w:tcPr>
            <w:tcW w:w="1701" w:type="dxa"/>
          </w:tcPr>
          <w:p w14:paraId="73B3E5F9" w14:textId="3A78520E" w:rsidR="0029058D" w:rsidRPr="0029058D" w:rsidRDefault="0070590E" w:rsidP="0029058D">
            <w:pPr>
              <w:spacing w:after="0"/>
              <w:jc w:val="right"/>
            </w:pPr>
            <w:r>
              <w:t>148.396,95 kn</w:t>
            </w:r>
          </w:p>
        </w:tc>
      </w:tr>
      <w:tr w:rsidR="0029058D" w:rsidRPr="0029058D" w14:paraId="785D3E1F" w14:textId="3C779CF1" w:rsidTr="000F767C">
        <w:trPr>
          <w:jc w:val="center"/>
        </w:trPr>
        <w:tc>
          <w:tcPr>
            <w:tcW w:w="495" w:type="dxa"/>
          </w:tcPr>
          <w:p w14:paraId="36D2F820" w14:textId="28EEF5E5" w:rsidR="0029058D" w:rsidRPr="0029058D" w:rsidRDefault="0029058D" w:rsidP="0029058D">
            <w:pPr>
              <w:spacing w:after="0"/>
            </w:pPr>
            <w:r w:rsidRPr="0029058D">
              <w:t>13.</w:t>
            </w:r>
          </w:p>
        </w:tc>
        <w:tc>
          <w:tcPr>
            <w:tcW w:w="5596" w:type="dxa"/>
          </w:tcPr>
          <w:p w14:paraId="37D4C383" w14:textId="4B3F1586" w:rsidR="0029058D" w:rsidRPr="0029058D" w:rsidRDefault="0070590E" w:rsidP="0029058D">
            <w:pPr>
              <w:spacing w:after="0"/>
            </w:pPr>
            <w:r w:rsidRPr="0070590E">
              <w:t>zakup javnih površina</w:t>
            </w:r>
            <w:r w:rsidR="0029058D" w:rsidRPr="0029058D">
              <w:tab/>
            </w:r>
            <w:r w:rsidR="0029058D" w:rsidRPr="0029058D">
              <w:tab/>
            </w:r>
            <w:r w:rsidR="0029058D" w:rsidRPr="0029058D">
              <w:tab/>
            </w:r>
          </w:p>
        </w:tc>
        <w:tc>
          <w:tcPr>
            <w:tcW w:w="1701" w:type="dxa"/>
          </w:tcPr>
          <w:p w14:paraId="53CC9EE5" w14:textId="6140DD85" w:rsidR="0029058D" w:rsidRPr="0029058D" w:rsidRDefault="0070590E" w:rsidP="0029058D">
            <w:pPr>
              <w:spacing w:after="0"/>
              <w:jc w:val="right"/>
            </w:pPr>
            <w:r>
              <w:t>87.160,51 kn</w:t>
            </w:r>
          </w:p>
        </w:tc>
      </w:tr>
      <w:tr w:rsidR="0029058D" w:rsidRPr="0029058D" w14:paraId="2F714966" w14:textId="6E5BC076" w:rsidTr="000F767C">
        <w:trPr>
          <w:jc w:val="center"/>
        </w:trPr>
        <w:tc>
          <w:tcPr>
            <w:tcW w:w="495" w:type="dxa"/>
          </w:tcPr>
          <w:p w14:paraId="0C8A8C2A" w14:textId="4349D1AF" w:rsidR="0029058D" w:rsidRPr="0029058D" w:rsidRDefault="0070590E" w:rsidP="0029058D">
            <w:pPr>
              <w:spacing w:after="0"/>
            </w:pPr>
            <w:r>
              <w:t>14.</w:t>
            </w:r>
          </w:p>
        </w:tc>
        <w:tc>
          <w:tcPr>
            <w:tcW w:w="5596" w:type="dxa"/>
          </w:tcPr>
          <w:p w14:paraId="3349C0AC" w14:textId="543190BD" w:rsidR="0029058D" w:rsidRPr="0029058D" w:rsidRDefault="0029058D" w:rsidP="0029058D">
            <w:pPr>
              <w:spacing w:after="0"/>
            </w:pPr>
            <w:r w:rsidRPr="0029058D">
              <w:t xml:space="preserve">naknada za zadržavanje zgrade u prostoru                     </w:t>
            </w:r>
          </w:p>
        </w:tc>
        <w:tc>
          <w:tcPr>
            <w:tcW w:w="1701" w:type="dxa"/>
          </w:tcPr>
          <w:p w14:paraId="50F35512" w14:textId="56C14D57" w:rsidR="0029058D" w:rsidRPr="0029058D" w:rsidRDefault="0070590E" w:rsidP="0029058D">
            <w:pPr>
              <w:spacing w:after="0"/>
              <w:jc w:val="right"/>
            </w:pPr>
            <w:r>
              <w:t>38.510,79 kn</w:t>
            </w:r>
          </w:p>
        </w:tc>
      </w:tr>
      <w:tr w:rsidR="0029058D" w:rsidRPr="0029058D" w14:paraId="76B8E27F" w14:textId="22136417" w:rsidTr="000F767C">
        <w:trPr>
          <w:jc w:val="center"/>
        </w:trPr>
        <w:tc>
          <w:tcPr>
            <w:tcW w:w="495" w:type="dxa"/>
          </w:tcPr>
          <w:p w14:paraId="57774085" w14:textId="0E63787F" w:rsidR="0029058D" w:rsidRPr="0029058D" w:rsidRDefault="0070590E" w:rsidP="0029058D">
            <w:pPr>
              <w:spacing w:after="0"/>
            </w:pPr>
            <w:r>
              <w:t>15.</w:t>
            </w:r>
          </w:p>
        </w:tc>
        <w:tc>
          <w:tcPr>
            <w:tcW w:w="5596" w:type="dxa"/>
          </w:tcPr>
          <w:p w14:paraId="28198966" w14:textId="40001950" w:rsidR="0029058D" w:rsidRPr="0029058D" w:rsidRDefault="0029058D" w:rsidP="0029058D">
            <w:pPr>
              <w:spacing w:after="0"/>
            </w:pPr>
            <w:r w:rsidRPr="0029058D">
              <w:t xml:space="preserve">naknada za uređenje voda (Prihod Hrvatskih voda)      </w:t>
            </w:r>
          </w:p>
        </w:tc>
        <w:tc>
          <w:tcPr>
            <w:tcW w:w="1701" w:type="dxa"/>
          </w:tcPr>
          <w:p w14:paraId="5CF383F2" w14:textId="06E1727A" w:rsidR="0029058D" w:rsidRPr="0029058D" w:rsidRDefault="0070590E" w:rsidP="0029058D">
            <w:pPr>
              <w:spacing w:after="0"/>
              <w:jc w:val="right"/>
            </w:pPr>
            <w:r>
              <w:t>741.278,76 kn</w:t>
            </w:r>
          </w:p>
        </w:tc>
      </w:tr>
      <w:tr w:rsidR="0029058D" w:rsidRPr="0029058D" w14:paraId="0943E8B3" w14:textId="0519C098" w:rsidTr="000F767C">
        <w:trPr>
          <w:jc w:val="center"/>
        </w:trPr>
        <w:tc>
          <w:tcPr>
            <w:tcW w:w="495" w:type="dxa"/>
          </w:tcPr>
          <w:p w14:paraId="4ECB4751" w14:textId="3910A69A" w:rsidR="0029058D" w:rsidRPr="0029058D" w:rsidRDefault="0070590E" w:rsidP="0029058D">
            <w:pPr>
              <w:spacing w:after="0"/>
            </w:pPr>
            <w:r>
              <w:t>16.</w:t>
            </w:r>
          </w:p>
        </w:tc>
        <w:tc>
          <w:tcPr>
            <w:tcW w:w="5596" w:type="dxa"/>
          </w:tcPr>
          <w:p w14:paraId="2DD6172D" w14:textId="1CB2AC65" w:rsidR="0029058D" w:rsidRPr="0029058D" w:rsidRDefault="0029058D" w:rsidP="0029058D">
            <w:pPr>
              <w:spacing w:after="0"/>
            </w:pPr>
            <w:r w:rsidRPr="0029058D">
              <w:t xml:space="preserve">Porez na promet nekretnina </w:t>
            </w:r>
            <w:r w:rsidRPr="0029058D">
              <w:tab/>
            </w:r>
            <w:r w:rsidRPr="0029058D">
              <w:tab/>
            </w:r>
            <w:r w:rsidRPr="0029058D">
              <w:tab/>
            </w:r>
            <w:r w:rsidRPr="0029058D">
              <w:tab/>
              <w:t xml:space="preserve">       </w:t>
            </w:r>
          </w:p>
        </w:tc>
        <w:tc>
          <w:tcPr>
            <w:tcW w:w="1701" w:type="dxa"/>
          </w:tcPr>
          <w:p w14:paraId="47FE4D5A" w14:textId="5C0055DC" w:rsidR="0029058D" w:rsidRPr="0029058D" w:rsidRDefault="0070590E" w:rsidP="0070590E">
            <w:pPr>
              <w:spacing w:after="0"/>
              <w:jc w:val="right"/>
            </w:pPr>
            <w:r>
              <w:t>659.913,22 kn</w:t>
            </w:r>
          </w:p>
        </w:tc>
      </w:tr>
      <w:tr w:rsidR="0029058D" w:rsidRPr="0029058D" w14:paraId="590704DE" w14:textId="01EA5023" w:rsidTr="000F767C">
        <w:trPr>
          <w:jc w:val="center"/>
        </w:trPr>
        <w:tc>
          <w:tcPr>
            <w:tcW w:w="495" w:type="dxa"/>
          </w:tcPr>
          <w:p w14:paraId="14F21108" w14:textId="3B6E8914" w:rsidR="0029058D" w:rsidRPr="0029058D" w:rsidRDefault="0029058D" w:rsidP="0029058D">
            <w:pPr>
              <w:spacing w:after="0"/>
            </w:pPr>
          </w:p>
        </w:tc>
        <w:tc>
          <w:tcPr>
            <w:tcW w:w="5596" w:type="dxa"/>
          </w:tcPr>
          <w:p w14:paraId="0D42DC38" w14:textId="05E245B1" w:rsidR="0029058D" w:rsidRPr="0029058D" w:rsidRDefault="0029058D" w:rsidP="0070590E">
            <w:pPr>
              <w:spacing w:after="0"/>
              <w:jc w:val="right"/>
            </w:pPr>
            <w:r w:rsidRPr="0029058D">
              <w:tab/>
            </w:r>
            <w:r w:rsidR="0070590E">
              <w:t>UKUPNO:</w:t>
            </w:r>
          </w:p>
        </w:tc>
        <w:tc>
          <w:tcPr>
            <w:tcW w:w="1701" w:type="dxa"/>
          </w:tcPr>
          <w:p w14:paraId="15110B69" w14:textId="4AFC0B81" w:rsidR="0029058D" w:rsidRPr="0029058D" w:rsidRDefault="0070590E" w:rsidP="0029058D">
            <w:pPr>
              <w:spacing w:after="0"/>
            </w:pPr>
            <w:r>
              <w:t>3.902.745,37 kn</w:t>
            </w:r>
          </w:p>
        </w:tc>
      </w:tr>
    </w:tbl>
    <w:p w14:paraId="29314063" w14:textId="77777777" w:rsidR="00F52807" w:rsidRDefault="00F52807" w:rsidP="003433BB">
      <w:pPr>
        <w:spacing w:after="0"/>
        <w:jc w:val="both"/>
        <w:rPr>
          <w:rFonts w:eastAsia="Calibri" w:cs="Calibri"/>
        </w:rPr>
      </w:pPr>
    </w:p>
    <w:p w14:paraId="61B35688" w14:textId="77777777" w:rsidR="00907EDA" w:rsidRPr="003551A5" w:rsidRDefault="00907EDA" w:rsidP="003433BB">
      <w:pPr>
        <w:spacing w:after="0"/>
        <w:jc w:val="both"/>
        <w:rPr>
          <w:rFonts w:eastAsia="Calibri" w:cs="Calibri"/>
        </w:rPr>
      </w:pPr>
    </w:p>
    <w:p w14:paraId="380B9558" w14:textId="77777777" w:rsidR="00407CCF" w:rsidRPr="003551A5" w:rsidRDefault="00407CCF" w:rsidP="000038B2">
      <w:pPr>
        <w:spacing w:after="0" w:line="240" w:lineRule="auto"/>
        <w:jc w:val="both"/>
        <w:rPr>
          <w:rFonts w:eastAsia="Calibri" w:cs="Calibri"/>
        </w:rPr>
      </w:pPr>
    </w:p>
    <w:p w14:paraId="2F6D2710" w14:textId="77777777" w:rsidR="00907EDA" w:rsidRPr="00907EDA" w:rsidRDefault="000038B2">
      <w:pPr>
        <w:pStyle w:val="Naslov2"/>
        <w:numPr>
          <w:ilvl w:val="1"/>
          <w:numId w:val="9"/>
        </w:numPr>
        <w:rPr>
          <w:rFonts w:eastAsia="Calibri"/>
        </w:rPr>
      </w:pPr>
      <w:bookmarkStart w:id="56" w:name="_Toc137545236"/>
      <w:r w:rsidRPr="000E5184">
        <w:rPr>
          <w:rFonts w:eastAsia="Calibri"/>
        </w:rPr>
        <w:lastRenderedPageBreak/>
        <w:t>STANJE NEPODOMIRENIH DOSPJELIH OBVEZA</w:t>
      </w:r>
      <w:bookmarkEnd w:id="56"/>
    </w:p>
    <w:p w14:paraId="09805F57" w14:textId="77777777" w:rsidR="000038B2" w:rsidRPr="003551A5" w:rsidRDefault="000038B2" w:rsidP="000038B2">
      <w:pPr>
        <w:spacing w:after="0" w:line="240" w:lineRule="auto"/>
        <w:jc w:val="both"/>
        <w:rPr>
          <w:rFonts w:eastAsia="Calibri" w:cs="Calibri"/>
        </w:rPr>
      </w:pPr>
    </w:p>
    <w:p w14:paraId="1CD64DDF" w14:textId="77777777" w:rsidR="000038B2" w:rsidRPr="00B57ABA" w:rsidRDefault="000038B2" w:rsidP="00B57ABA">
      <w:pPr>
        <w:spacing w:after="0"/>
        <w:jc w:val="both"/>
        <w:rPr>
          <w:rFonts w:eastAsia="Calibri" w:cs="Calibri"/>
        </w:rPr>
      </w:pPr>
      <w:r w:rsidRPr="00B57ABA">
        <w:rPr>
          <w:rFonts w:eastAsia="Calibri" w:cs="Calibri"/>
          <w:b/>
        </w:rPr>
        <w:t>Obveze Grada Gospića i proračunskih korisnika Grada Gospića</w:t>
      </w:r>
      <w:r w:rsidR="00A4593A" w:rsidRPr="00B57ABA">
        <w:rPr>
          <w:rFonts w:eastAsia="Calibri" w:cs="Calibri"/>
        </w:rPr>
        <w:t xml:space="preserve"> na dan 31.12. 202</w:t>
      </w:r>
      <w:r w:rsidR="00907EDA" w:rsidRPr="00B57ABA">
        <w:rPr>
          <w:rFonts w:eastAsia="Calibri" w:cs="Calibri"/>
        </w:rPr>
        <w:t>2</w:t>
      </w:r>
      <w:r w:rsidRPr="00B57ABA">
        <w:rPr>
          <w:rFonts w:eastAsia="Calibri" w:cs="Calibri"/>
        </w:rPr>
        <w:t xml:space="preserve">. godine iznosile su </w:t>
      </w:r>
      <w:r w:rsidR="004B7045" w:rsidRPr="00B57ABA">
        <w:rPr>
          <w:rFonts w:eastAsia="Calibri" w:cs="Calibri"/>
        </w:rPr>
        <w:t>21.868.805,14</w:t>
      </w:r>
      <w:r w:rsidR="00F50712" w:rsidRPr="00B57ABA">
        <w:rPr>
          <w:rFonts w:eastAsia="Calibri" w:cs="Calibri"/>
        </w:rPr>
        <w:t xml:space="preserve"> kn  od čega su </w:t>
      </w:r>
      <w:r w:rsidR="004B7045" w:rsidRPr="00B57ABA">
        <w:rPr>
          <w:rFonts w:eastAsia="Calibri" w:cs="Calibri"/>
        </w:rPr>
        <w:t>18.854.924,90</w:t>
      </w:r>
      <w:r w:rsidRPr="00B57ABA">
        <w:rPr>
          <w:rFonts w:eastAsia="Calibri" w:cs="Calibri"/>
        </w:rPr>
        <w:t xml:space="preserve"> kn nedospjele obveze, </w:t>
      </w:r>
      <w:r w:rsidR="004B7045" w:rsidRPr="00B57ABA">
        <w:rPr>
          <w:rFonts w:eastAsia="Calibri" w:cs="Calibri"/>
        </w:rPr>
        <w:t>3.013.880,24</w:t>
      </w:r>
      <w:r w:rsidRPr="00B57ABA">
        <w:rPr>
          <w:rFonts w:eastAsia="Calibri" w:cs="Calibri"/>
        </w:rPr>
        <w:t xml:space="preserve"> kn dospjele.</w:t>
      </w:r>
    </w:p>
    <w:p w14:paraId="64761F81" w14:textId="77777777" w:rsidR="00FD0238" w:rsidRDefault="00FD0238" w:rsidP="00B57ABA">
      <w:pPr>
        <w:spacing w:after="0"/>
        <w:jc w:val="both"/>
        <w:rPr>
          <w:rFonts w:eastAsia="Calibri" w:cs="Calibri"/>
        </w:rPr>
      </w:pPr>
    </w:p>
    <w:p w14:paraId="22A37A3F" w14:textId="77777777" w:rsidR="000038B2" w:rsidRPr="00B57ABA" w:rsidRDefault="000038B2" w:rsidP="00B57ABA">
      <w:pPr>
        <w:spacing w:after="0"/>
        <w:jc w:val="both"/>
        <w:rPr>
          <w:rFonts w:eastAsia="Calibri" w:cs="Calibri"/>
        </w:rPr>
      </w:pPr>
      <w:r w:rsidRPr="00B57ABA">
        <w:rPr>
          <w:rFonts w:eastAsia="Calibri" w:cs="Calibri"/>
        </w:rPr>
        <w:t>Dospjele obveze su:</w:t>
      </w:r>
    </w:p>
    <w:p w14:paraId="74958951" w14:textId="77777777" w:rsidR="000038B2" w:rsidRPr="00B57ABA" w:rsidRDefault="000038B2">
      <w:pPr>
        <w:pStyle w:val="Odlomakpopisa"/>
        <w:numPr>
          <w:ilvl w:val="0"/>
          <w:numId w:val="7"/>
        </w:numPr>
        <w:spacing w:after="0"/>
        <w:jc w:val="both"/>
        <w:rPr>
          <w:rFonts w:eastAsia="Calibri" w:cs="Calibri"/>
        </w:rPr>
      </w:pPr>
      <w:r w:rsidRPr="00B57ABA">
        <w:rPr>
          <w:rFonts w:eastAsia="Calibri" w:cs="Calibri"/>
        </w:rPr>
        <w:t xml:space="preserve">Grad Gospić  </w:t>
      </w:r>
      <w:r w:rsidRPr="00B57ABA">
        <w:rPr>
          <w:rFonts w:eastAsia="Calibri" w:cs="Calibri"/>
        </w:rPr>
        <w:tab/>
      </w:r>
      <w:r w:rsidRPr="00B57ABA">
        <w:rPr>
          <w:rFonts w:eastAsia="Calibri" w:cs="Calibri"/>
        </w:rPr>
        <w:tab/>
      </w:r>
      <w:r w:rsidRPr="00B57ABA">
        <w:rPr>
          <w:rFonts w:eastAsia="Calibri" w:cs="Calibri"/>
        </w:rPr>
        <w:tab/>
      </w:r>
      <w:r w:rsidRPr="00B57ABA">
        <w:rPr>
          <w:rFonts w:eastAsia="Calibri" w:cs="Calibri"/>
        </w:rPr>
        <w:tab/>
      </w:r>
      <w:r w:rsidRPr="00B57ABA">
        <w:rPr>
          <w:rFonts w:eastAsia="Calibri" w:cs="Calibri"/>
        </w:rPr>
        <w:tab/>
        <w:t xml:space="preserve"> </w:t>
      </w:r>
      <w:r w:rsidR="00536924" w:rsidRPr="00B57ABA">
        <w:rPr>
          <w:rFonts w:eastAsia="Calibri" w:cs="Calibri"/>
        </w:rPr>
        <w:t xml:space="preserve"> </w:t>
      </w:r>
      <w:r w:rsidR="00AC1322" w:rsidRPr="00B57ABA">
        <w:rPr>
          <w:rFonts w:eastAsia="Calibri" w:cs="Calibri"/>
        </w:rPr>
        <w:t xml:space="preserve">  </w:t>
      </w:r>
      <w:r w:rsidR="00A1099F" w:rsidRPr="00B57ABA">
        <w:rPr>
          <w:rFonts w:eastAsia="Calibri" w:cs="Calibri"/>
        </w:rPr>
        <w:t xml:space="preserve"> </w:t>
      </w:r>
      <w:r w:rsidR="00B57ABA" w:rsidRPr="00B57ABA">
        <w:rPr>
          <w:rFonts w:eastAsia="Calibri" w:cs="Calibri"/>
        </w:rPr>
        <w:t xml:space="preserve">  </w:t>
      </w:r>
      <w:r w:rsidR="00A4593A" w:rsidRPr="00B57ABA">
        <w:rPr>
          <w:rFonts w:eastAsia="Calibri" w:cs="Calibri"/>
        </w:rPr>
        <w:t xml:space="preserve"> </w:t>
      </w:r>
      <w:r w:rsidR="00B57ABA" w:rsidRPr="00B57ABA">
        <w:rPr>
          <w:rFonts w:eastAsia="Calibri" w:cs="Calibri"/>
        </w:rPr>
        <w:t>2.889.577,46</w:t>
      </w:r>
      <w:r w:rsidR="003433BB">
        <w:rPr>
          <w:rFonts w:eastAsia="Calibri" w:cs="Calibri"/>
        </w:rPr>
        <w:t xml:space="preserve"> </w:t>
      </w:r>
      <w:r w:rsidRPr="00B57ABA">
        <w:rPr>
          <w:rFonts w:eastAsia="Calibri" w:cs="Calibri"/>
        </w:rPr>
        <w:t>kn</w:t>
      </w:r>
    </w:p>
    <w:p w14:paraId="27C1DEBD" w14:textId="77777777" w:rsidR="000038B2" w:rsidRPr="00B57ABA" w:rsidRDefault="00C062BA">
      <w:pPr>
        <w:pStyle w:val="Odlomakpopisa"/>
        <w:numPr>
          <w:ilvl w:val="0"/>
          <w:numId w:val="7"/>
        </w:numPr>
        <w:spacing w:after="0"/>
        <w:jc w:val="both"/>
        <w:rPr>
          <w:rFonts w:eastAsia="Calibri" w:cs="Calibri"/>
        </w:rPr>
      </w:pPr>
      <w:r w:rsidRPr="00B57ABA">
        <w:rPr>
          <w:rFonts w:eastAsia="Calibri" w:cs="Calibri"/>
        </w:rPr>
        <w:t>Dječji vrtić „Pahuljica“</w:t>
      </w:r>
      <w:r w:rsidRPr="00B57ABA">
        <w:rPr>
          <w:rFonts w:eastAsia="Calibri" w:cs="Calibri"/>
        </w:rPr>
        <w:tab/>
      </w:r>
      <w:r w:rsidRPr="00B57ABA">
        <w:rPr>
          <w:rFonts w:eastAsia="Calibri" w:cs="Calibri"/>
        </w:rPr>
        <w:tab/>
      </w:r>
      <w:r w:rsidRPr="00B57ABA">
        <w:rPr>
          <w:rFonts w:eastAsia="Calibri" w:cs="Calibri"/>
        </w:rPr>
        <w:tab/>
        <w:t xml:space="preserve">                      </w:t>
      </w:r>
      <w:r w:rsidR="00AC1322" w:rsidRPr="00B57ABA">
        <w:rPr>
          <w:rFonts w:eastAsia="Calibri" w:cs="Calibri"/>
        </w:rPr>
        <w:t xml:space="preserve">  </w:t>
      </w:r>
      <w:r w:rsidR="004B7045" w:rsidRPr="00B57ABA">
        <w:rPr>
          <w:rFonts w:eastAsia="Calibri" w:cs="Calibri"/>
        </w:rPr>
        <w:t xml:space="preserve">          </w:t>
      </w:r>
      <w:r w:rsidR="00B57ABA" w:rsidRPr="00B57ABA">
        <w:rPr>
          <w:rFonts w:eastAsia="Calibri" w:cs="Calibri"/>
        </w:rPr>
        <w:t xml:space="preserve"> </w:t>
      </w:r>
      <w:r w:rsidR="004B7045" w:rsidRPr="00B57ABA">
        <w:rPr>
          <w:rFonts w:eastAsia="Calibri" w:cs="Calibri"/>
        </w:rPr>
        <w:t xml:space="preserve">  0</w:t>
      </w:r>
      <w:r w:rsidRPr="00B57ABA">
        <w:rPr>
          <w:rFonts w:eastAsia="Calibri" w:cs="Calibri"/>
        </w:rPr>
        <w:t>,00</w:t>
      </w:r>
      <w:r w:rsidR="000038B2" w:rsidRPr="00B57ABA">
        <w:rPr>
          <w:rFonts w:eastAsia="Calibri" w:cs="Calibri"/>
        </w:rPr>
        <w:t xml:space="preserve"> kn</w:t>
      </w:r>
    </w:p>
    <w:p w14:paraId="538ACB4E" w14:textId="77777777" w:rsidR="000038B2" w:rsidRPr="00B57ABA" w:rsidRDefault="000038B2">
      <w:pPr>
        <w:pStyle w:val="Odlomakpopisa"/>
        <w:numPr>
          <w:ilvl w:val="0"/>
          <w:numId w:val="7"/>
        </w:numPr>
        <w:spacing w:after="0"/>
        <w:jc w:val="both"/>
        <w:rPr>
          <w:rFonts w:eastAsia="Calibri" w:cs="Calibri"/>
        </w:rPr>
      </w:pPr>
      <w:r w:rsidRPr="00B57ABA">
        <w:rPr>
          <w:rFonts w:eastAsia="Calibri" w:cs="Calibri"/>
        </w:rPr>
        <w:t xml:space="preserve">OŠ Dr. Jure </w:t>
      </w:r>
      <w:proofErr w:type="spellStart"/>
      <w:r w:rsidRPr="00B57ABA">
        <w:rPr>
          <w:rFonts w:eastAsia="Calibri" w:cs="Calibri"/>
        </w:rPr>
        <w:t>Turić</w:t>
      </w:r>
      <w:proofErr w:type="spellEnd"/>
      <w:r w:rsidRPr="00B57ABA">
        <w:rPr>
          <w:rFonts w:eastAsia="Calibri" w:cs="Calibri"/>
        </w:rPr>
        <w:tab/>
      </w:r>
      <w:r w:rsidRPr="00B57ABA">
        <w:rPr>
          <w:rFonts w:eastAsia="Calibri" w:cs="Calibri"/>
        </w:rPr>
        <w:tab/>
      </w:r>
      <w:r w:rsidRPr="00B57ABA">
        <w:rPr>
          <w:rFonts w:eastAsia="Calibri" w:cs="Calibri"/>
        </w:rPr>
        <w:tab/>
      </w:r>
      <w:r w:rsidRPr="00B57ABA">
        <w:rPr>
          <w:rFonts w:eastAsia="Calibri" w:cs="Calibri"/>
        </w:rPr>
        <w:tab/>
        <w:t xml:space="preserve">     </w:t>
      </w:r>
      <w:r w:rsidR="00C062BA" w:rsidRPr="00B57ABA">
        <w:rPr>
          <w:rFonts w:eastAsia="Calibri" w:cs="Calibri"/>
        </w:rPr>
        <w:t xml:space="preserve">  </w:t>
      </w:r>
      <w:r w:rsidR="00AC1322" w:rsidRPr="00B57ABA">
        <w:rPr>
          <w:rFonts w:eastAsia="Calibri" w:cs="Calibri"/>
        </w:rPr>
        <w:t xml:space="preserve">          </w:t>
      </w:r>
      <w:r w:rsidR="004B7045" w:rsidRPr="00B57ABA">
        <w:rPr>
          <w:rFonts w:eastAsia="Calibri" w:cs="Calibri"/>
        </w:rPr>
        <w:t xml:space="preserve"> </w:t>
      </w:r>
      <w:r w:rsidR="00AC1322" w:rsidRPr="00B57ABA">
        <w:rPr>
          <w:rFonts w:eastAsia="Calibri" w:cs="Calibri"/>
        </w:rPr>
        <w:t xml:space="preserve">    0,</w:t>
      </w:r>
      <w:r w:rsidR="00C062BA" w:rsidRPr="00B57ABA">
        <w:rPr>
          <w:rFonts w:eastAsia="Calibri" w:cs="Calibri"/>
        </w:rPr>
        <w:t xml:space="preserve"> </w:t>
      </w:r>
      <w:r w:rsidR="00536924" w:rsidRPr="00B57ABA">
        <w:rPr>
          <w:rFonts w:eastAsia="Calibri" w:cs="Calibri"/>
        </w:rPr>
        <w:t>00</w:t>
      </w:r>
      <w:r w:rsidR="00A1099F" w:rsidRPr="00B57ABA">
        <w:rPr>
          <w:rFonts w:eastAsia="Calibri" w:cs="Calibri"/>
        </w:rPr>
        <w:t xml:space="preserve"> </w:t>
      </w:r>
      <w:r w:rsidRPr="00B57ABA">
        <w:rPr>
          <w:rFonts w:eastAsia="Calibri" w:cs="Calibri"/>
        </w:rPr>
        <w:t>kn</w:t>
      </w:r>
    </w:p>
    <w:p w14:paraId="0EA65697" w14:textId="77777777" w:rsidR="000038B2" w:rsidRPr="00B57ABA" w:rsidRDefault="000038B2">
      <w:pPr>
        <w:pStyle w:val="Odlomakpopisa"/>
        <w:numPr>
          <w:ilvl w:val="0"/>
          <w:numId w:val="7"/>
        </w:numPr>
        <w:spacing w:after="0"/>
        <w:jc w:val="both"/>
        <w:rPr>
          <w:rFonts w:eastAsia="Calibri" w:cs="Calibri"/>
        </w:rPr>
      </w:pPr>
      <w:r w:rsidRPr="00B57ABA">
        <w:rPr>
          <w:rFonts w:eastAsia="Calibri" w:cs="Calibri"/>
        </w:rPr>
        <w:t>OŠ Dr. Franje Tuđ</w:t>
      </w:r>
      <w:r w:rsidR="00C062BA" w:rsidRPr="00B57ABA">
        <w:rPr>
          <w:rFonts w:eastAsia="Calibri" w:cs="Calibri"/>
        </w:rPr>
        <w:t>mana Lički Osik</w:t>
      </w:r>
      <w:r w:rsidR="00C062BA" w:rsidRPr="00B57ABA">
        <w:rPr>
          <w:rFonts w:eastAsia="Calibri" w:cs="Calibri"/>
        </w:rPr>
        <w:tab/>
      </w:r>
      <w:r w:rsidR="00C062BA" w:rsidRPr="00B57ABA">
        <w:rPr>
          <w:rFonts w:eastAsia="Calibri" w:cs="Calibri"/>
        </w:rPr>
        <w:tab/>
        <w:t xml:space="preserve">        </w:t>
      </w:r>
      <w:r w:rsidR="00A1099F" w:rsidRPr="00B57ABA">
        <w:rPr>
          <w:rFonts w:eastAsia="Calibri" w:cs="Calibri"/>
        </w:rPr>
        <w:t xml:space="preserve"> </w:t>
      </w:r>
      <w:r w:rsidR="00B57ABA" w:rsidRPr="00B57ABA">
        <w:rPr>
          <w:rFonts w:eastAsia="Calibri" w:cs="Calibri"/>
        </w:rPr>
        <w:t xml:space="preserve">    41.253,00</w:t>
      </w:r>
      <w:r w:rsidRPr="00B57ABA">
        <w:rPr>
          <w:rFonts w:eastAsia="Calibri" w:cs="Calibri"/>
        </w:rPr>
        <w:t xml:space="preserve"> kn </w:t>
      </w:r>
    </w:p>
    <w:p w14:paraId="1E549DDF" w14:textId="77777777" w:rsidR="000038B2" w:rsidRPr="00B57ABA" w:rsidRDefault="000038B2">
      <w:pPr>
        <w:pStyle w:val="Odlomakpopisa"/>
        <w:numPr>
          <w:ilvl w:val="0"/>
          <w:numId w:val="7"/>
        </w:numPr>
        <w:spacing w:after="0"/>
        <w:jc w:val="both"/>
        <w:rPr>
          <w:rFonts w:eastAsia="Calibri" w:cs="Calibri"/>
        </w:rPr>
      </w:pPr>
      <w:r w:rsidRPr="00B57ABA">
        <w:rPr>
          <w:rFonts w:eastAsia="Calibri" w:cs="Calibri"/>
        </w:rPr>
        <w:t>OŠ Dr. Ante Starčevića Pazarište Klanac</w:t>
      </w:r>
      <w:r w:rsidRPr="00B57ABA">
        <w:rPr>
          <w:rFonts w:eastAsia="Calibri" w:cs="Calibri"/>
        </w:rPr>
        <w:tab/>
      </w:r>
      <w:r w:rsidRPr="00B57ABA">
        <w:rPr>
          <w:rFonts w:eastAsia="Calibri" w:cs="Calibri"/>
        </w:rPr>
        <w:tab/>
      </w:r>
      <w:r w:rsidR="00C062BA" w:rsidRPr="00B57ABA">
        <w:rPr>
          <w:rFonts w:eastAsia="Calibri" w:cs="Calibri"/>
        </w:rPr>
        <w:t xml:space="preserve">           </w:t>
      </w:r>
      <w:r w:rsidR="004B7045" w:rsidRPr="00B57ABA">
        <w:rPr>
          <w:rFonts w:eastAsia="Calibri" w:cs="Calibri"/>
        </w:rPr>
        <w:t xml:space="preserve">     </w:t>
      </w:r>
      <w:r w:rsidR="00B57ABA" w:rsidRPr="00B57ABA">
        <w:rPr>
          <w:rFonts w:eastAsia="Calibri" w:cs="Calibri"/>
        </w:rPr>
        <w:t xml:space="preserve"> </w:t>
      </w:r>
      <w:r w:rsidR="004B7045" w:rsidRPr="00B57ABA">
        <w:rPr>
          <w:rFonts w:eastAsia="Calibri" w:cs="Calibri"/>
        </w:rPr>
        <w:t xml:space="preserve">     </w:t>
      </w:r>
      <w:r w:rsidR="00C062BA" w:rsidRPr="00B57ABA">
        <w:rPr>
          <w:rFonts w:eastAsia="Calibri" w:cs="Calibri"/>
        </w:rPr>
        <w:t xml:space="preserve"> </w:t>
      </w:r>
      <w:r w:rsidR="004B7045" w:rsidRPr="00B57ABA">
        <w:rPr>
          <w:rFonts w:eastAsia="Calibri" w:cs="Calibri"/>
        </w:rPr>
        <w:t>0</w:t>
      </w:r>
      <w:r w:rsidR="00536924" w:rsidRPr="00B57ABA">
        <w:rPr>
          <w:rFonts w:eastAsia="Calibri" w:cs="Calibri"/>
        </w:rPr>
        <w:t>,00</w:t>
      </w:r>
      <w:r w:rsidRPr="00B57ABA">
        <w:rPr>
          <w:rFonts w:eastAsia="Calibri" w:cs="Calibri"/>
        </w:rPr>
        <w:t xml:space="preserve"> kn</w:t>
      </w:r>
    </w:p>
    <w:p w14:paraId="2F3944A3" w14:textId="77777777" w:rsidR="000038B2" w:rsidRPr="00B57ABA" w:rsidRDefault="000038B2">
      <w:pPr>
        <w:pStyle w:val="Odlomakpopisa"/>
        <w:numPr>
          <w:ilvl w:val="0"/>
          <w:numId w:val="7"/>
        </w:numPr>
        <w:spacing w:after="0"/>
        <w:jc w:val="both"/>
        <w:rPr>
          <w:rFonts w:eastAsia="Calibri" w:cs="Calibri"/>
        </w:rPr>
      </w:pPr>
      <w:r w:rsidRPr="00B57ABA">
        <w:rPr>
          <w:rFonts w:eastAsia="Calibri" w:cs="Calibri"/>
        </w:rPr>
        <w:t>Pučko otvoreno učilište Dr. A</w:t>
      </w:r>
      <w:r w:rsidR="00C062BA" w:rsidRPr="00B57ABA">
        <w:rPr>
          <w:rFonts w:eastAsia="Calibri" w:cs="Calibri"/>
        </w:rPr>
        <w:t xml:space="preserve">nte Starčević </w:t>
      </w:r>
      <w:r w:rsidR="00C062BA" w:rsidRPr="00B57ABA">
        <w:rPr>
          <w:rFonts w:eastAsia="Calibri" w:cs="Calibri"/>
        </w:rPr>
        <w:tab/>
        <w:t xml:space="preserve">          </w:t>
      </w:r>
      <w:r w:rsidR="00B57ABA" w:rsidRPr="00B57ABA">
        <w:rPr>
          <w:rFonts w:eastAsia="Calibri" w:cs="Calibri"/>
        </w:rPr>
        <w:t xml:space="preserve"> </w:t>
      </w:r>
      <w:r w:rsidR="00C062BA" w:rsidRPr="00B57ABA">
        <w:rPr>
          <w:rFonts w:eastAsia="Calibri" w:cs="Calibri"/>
        </w:rPr>
        <w:t>106.827</w:t>
      </w:r>
      <w:r w:rsidRPr="00B57ABA">
        <w:rPr>
          <w:rFonts w:eastAsia="Calibri" w:cs="Calibri"/>
        </w:rPr>
        <w:t>,00 kn</w:t>
      </w:r>
    </w:p>
    <w:p w14:paraId="430AE5C6" w14:textId="77777777" w:rsidR="000038B2" w:rsidRPr="00B57ABA" w:rsidRDefault="000038B2">
      <w:pPr>
        <w:pStyle w:val="Odlomakpopisa"/>
        <w:numPr>
          <w:ilvl w:val="0"/>
          <w:numId w:val="7"/>
        </w:numPr>
        <w:spacing w:after="0"/>
        <w:jc w:val="both"/>
        <w:rPr>
          <w:rFonts w:eastAsia="Calibri" w:cs="Calibri"/>
        </w:rPr>
      </w:pPr>
      <w:r w:rsidRPr="00B57ABA">
        <w:rPr>
          <w:rFonts w:eastAsia="Calibri" w:cs="Calibri"/>
        </w:rPr>
        <w:t>Samostalna narodn</w:t>
      </w:r>
      <w:r w:rsidR="005808AF" w:rsidRPr="00B57ABA">
        <w:rPr>
          <w:rFonts w:eastAsia="Calibri" w:cs="Calibri"/>
        </w:rPr>
        <w:t xml:space="preserve">a knjižnica </w:t>
      </w:r>
      <w:r w:rsidR="005808AF" w:rsidRPr="00B57ABA">
        <w:rPr>
          <w:rFonts w:eastAsia="Calibri" w:cs="Calibri"/>
        </w:rPr>
        <w:tab/>
      </w:r>
      <w:r w:rsidR="005808AF" w:rsidRPr="00B57ABA">
        <w:rPr>
          <w:rFonts w:eastAsia="Calibri" w:cs="Calibri"/>
        </w:rPr>
        <w:tab/>
      </w:r>
      <w:r w:rsidR="005808AF" w:rsidRPr="00B57ABA">
        <w:rPr>
          <w:rFonts w:eastAsia="Calibri" w:cs="Calibri"/>
        </w:rPr>
        <w:tab/>
        <w:t xml:space="preserve">            </w:t>
      </w:r>
      <w:r w:rsidR="004B7045" w:rsidRPr="00B57ABA">
        <w:rPr>
          <w:rFonts w:eastAsia="Calibri" w:cs="Calibri"/>
        </w:rPr>
        <w:t xml:space="preserve">        </w:t>
      </w:r>
      <w:r w:rsidR="00B57ABA" w:rsidRPr="00B57ABA">
        <w:rPr>
          <w:rFonts w:eastAsia="Calibri" w:cs="Calibri"/>
        </w:rPr>
        <w:t xml:space="preserve">  </w:t>
      </w:r>
      <w:r w:rsidR="004B7045" w:rsidRPr="00B57ABA">
        <w:rPr>
          <w:rFonts w:eastAsia="Calibri" w:cs="Calibri"/>
        </w:rPr>
        <w:t xml:space="preserve"> 0</w:t>
      </w:r>
      <w:r w:rsidRPr="00B57ABA">
        <w:rPr>
          <w:rFonts w:eastAsia="Calibri" w:cs="Calibri"/>
        </w:rPr>
        <w:t>,00 kn</w:t>
      </w:r>
    </w:p>
    <w:p w14:paraId="141DBE7D" w14:textId="77777777" w:rsidR="000038B2" w:rsidRPr="00B57ABA" w:rsidRDefault="000038B2">
      <w:pPr>
        <w:pStyle w:val="Odlomakpopisa"/>
        <w:numPr>
          <w:ilvl w:val="0"/>
          <w:numId w:val="7"/>
        </w:numPr>
        <w:spacing w:after="0"/>
        <w:jc w:val="both"/>
        <w:rPr>
          <w:rFonts w:eastAsia="Calibri" w:cs="Calibri"/>
        </w:rPr>
      </w:pPr>
      <w:r w:rsidRPr="00B57ABA">
        <w:rPr>
          <w:rFonts w:eastAsia="Calibri" w:cs="Calibri"/>
        </w:rPr>
        <w:t>Muzej Like Gospić</w:t>
      </w:r>
      <w:r w:rsidRPr="00B57ABA">
        <w:rPr>
          <w:rFonts w:eastAsia="Calibri" w:cs="Calibri"/>
        </w:rPr>
        <w:tab/>
      </w:r>
      <w:r w:rsidRPr="00B57ABA">
        <w:rPr>
          <w:rFonts w:eastAsia="Calibri" w:cs="Calibri"/>
        </w:rPr>
        <w:tab/>
      </w:r>
      <w:r w:rsidRPr="00B57ABA">
        <w:rPr>
          <w:rFonts w:eastAsia="Calibri" w:cs="Calibri"/>
        </w:rPr>
        <w:tab/>
      </w:r>
      <w:r w:rsidRPr="00B57ABA">
        <w:rPr>
          <w:rFonts w:eastAsia="Calibri" w:cs="Calibri"/>
        </w:rPr>
        <w:tab/>
        <w:t xml:space="preserve">                 </w:t>
      </w:r>
      <w:r w:rsidR="00536924" w:rsidRPr="00B57ABA">
        <w:rPr>
          <w:rFonts w:eastAsia="Calibri" w:cs="Calibri"/>
        </w:rPr>
        <w:t xml:space="preserve"> </w:t>
      </w:r>
      <w:r w:rsidR="00A1099F" w:rsidRPr="00B57ABA">
        <w:rPr>
          <w:rFonts w:eastAsia="Calibri" w:cs="Calibri"/>
        </w:rPr>
        <w:t xml:space="preserve"> </w:t>
      </w:r>
      <w:r w:rsidR="00AC1322" w:rsidRPr="00B57ABA">
        <w:rPr>
          <w:rFonts w:eastAsia="Calibri" w:cs="Calibri"/>
        </w:rPr>
        <w:t xml:space="preserve">  </w:t>
      </w:r>
      <w:r w:rsidR="00B57ABA" w:rsidRPr="00B57ABA">
        <w:rPr>
          <w:rFonts w:eastAsia="Calibri" w:cs="Calibri"/>
        </w:rPr>
        <w:t xml:space="preserve"> </w:t>
      </w:r>
      <w:r w:rsidR="00A1099F" w:rsidRPr="00B57ABA">
        <w:rPr>
          <w:rFonts w:eastAsia="Calibri" w:cs="Calibri"/>
        </w:rPr>
        <w:t xml:space="preserve"> </w:t>
      </w:r>
      <w:r w:rsidRPr="00B57ABA">
        <w:rPr>
          <w:rFonts w:eastAsia="Calibri" w:cs="Calibri"/>
        </w:rPr>
        <w:t>0,00 kn</w:t>
      </w:r>
    </w:p>
    <w:p w14:paraId="542187EB" w14:textId="77777777" w:rsidR="006F1ED1" w:rsidRPr="00B57ABA" w:rsidRDefault="000038B2">
      <w:pPr>
        <w:pStyle w:val="Odlomakpopisa"/>
        <w:numPr>
          <w:ilvl w:val="0"/>
          <w:numId w:val="7"/>
        </w:numPr>
        <w:spacing w:after="0"/>
        <w:jc w:val="both"/>
        <w:rPr>
          <w:rFonts w:eastAsia="Calibri" w:cs="Calibri"/>
        </w:rPr>
      </w:pPr>
      <w:r w:rsidRPr="00B57ABA">
        <w:rPr>
          <w:rFonts w:eastAsia="Calibri" w:cs="Calibri"/>
        </w:rPr>
        <w:t xml:space="preserve">KIC Gospić </w:t>
      </w:r>
      <w:r w:rsidR="005808AF" w:rsidRPr="00B57ABA">
        <w:rPr>
          <w:rFonts w:eastAsia="Calibri" w:cs="Calibri"/>
        </w:rPr>
        <w:tab/>
      </w:r>
      <w:r w:rsidR="005808AF" w:rsidRPr="00B57ABA">
        <w:rPr>
          <w:rFonts w:eastAsia="Calibri" w:cs="Calibri"/>
        </w:rPr>
        <w:tab/>
      </w:r>
      <w:r w:rsidR="005808AF" w:rsidRPr="00B57ABA">
        <w:rPr>
          <w:rFonts w:eastAsia="Calibri" w:cs="Calibri"/>
        </w:rPr>
        <w:tab/>
      </w:r>
      <w:r w:rsidR="005808AF" w:rsidRPr="00B57ABA">
        <w:rPr>
          <w:rFonts w:eastAsia="Calibri" w:cs="Calibri"/>
        </w:rPr>
        <w:tab/>
      </w:r>
      <w:r w:rsidR="005808AF" w:rsidRPr="00B57ABA">
        <w:rPr>
          <w:rFonts w:eastAsia="Calibri" w:cs="Calibri"/>
        </w:rPr>
        <w:tab/>
        <w:t xml:space="preserve">           </w:t>
      </w:r>
      <w:r w:rsidR="00AC1322" w:rsidRPr="00B57ABA">
        <w:rPr>
          <w:rFonts w:eastAsia="Calibri" w:cs="Calibri"/>
        </w:rPr>
        <w:t xml:space="preserve"> </w:t>
      </w:r>
      <w:r w:rsidR="004B7045" w:rsidRPr="00B57ABA">
        <w:rPr>
          <w:rFonts w:eastAsia="Calibri" w:cs="Calibri"/>
        </w:rPr>
        <w:t xml:space="preserve">   </w:t>
      </w:r>
      <w:r w:rsidR="00B57ABA" w:rsidRPr="00B57ABA">
        <w:rPr>
          <w:rFonts w:eastAsia="Calibri" w:cs="Calibri"/>
        </w:rPr>
        <w:t>6.383,61</w:t>
      </w:r>
      <w:r w:rsidR="006F1ED1" w:rsidRPr="00B57ABA">
        <w:rPr>
          <w:rFonts w:eastAsia="Calibri" w:cs="Calibri"/>
        </w:rPr>
        <w:t xml:space="preserve"> kn</w:t>
      </w:r>
    </w:p>
    <w:p w14:paraId="2568194A" w14:textId="77777777" w:rsidR="000038B2" w:rsidRPr="00B57ABA" w:rsidRDefault="006F1ED1">
      <w:pPr>
        <w:pStyle w:val="Odlomakpopisa"/>
        <w:numPr>
          <w:ilvl w:val="0"/>
          <w:numId w:val="7"/>
        </w:numPr>
        <w:spacing w:after="0"/>
        <w:jc w:val="both"/>
        <w:rPr>
          <w:rFonts w:eastAsia="Calibri" w:cs="Calibri"/>
        </w:rPr>
      </w:pPr>
      <w:r w:rsidRPr="00B57ABA">
        <w:rPr>
          <w:rFonts w:eastAsia="Calibri" w:cs="Calibri"/>
        </w:rPr>
        <w:t>Javna vatrogasna postr</w:t>
      </w:r>
      <w:r w:rsidR="00A1099F" w:rsidRPr="00B57ABA">
        <w:rPr>
          <w:rFonts w:eastAsia="Calibri" w:cs="Calibri"/>
        </w:rPr>
        <w:t xml:space="preserve">ojba Gospić </w:t>
      </w:r>
      <w:r w:rsidR="00A1099F" w:rsidRPr="00B57ABA">
        <w:rPr>
          <w:rFonts w:eastAsia="Calibri" w:cs="Calibri"/>
        </w:rPr>
        <w:tab/>
      </w:r>
      <w:r w:rsidR="00A1099F" w:rsidRPr="00B57ABA">
        <w:rPr>
          <w:rFonts w:eastAsia="Calibri" w:cs="Calibri"/>
        </w:rPr>
        <w:tab/>
        <w:t xml:space="preserve">       </w:t>
      </w:r>
      <w:r w:rsidR="00C062BA" w:rsidRPr="00B57ABA">
        <w:rPr>
          <w:rFonts w:eastAsia="Calibri" w:cs="Calibri"/>
        </w:rPr>
        <w:t xml:space="preserve"> </w:t>
      </w:r>
      <w:r w:rsidR="00B57ABA" w:rsidRPr="00B57ABA">
        <w:rPr>
          <w:rFonts w:eastAsia="Calibri" w:cs="Calibri"/>
        </w:rPr>
        <w:t xml:space="preserve"> </w:t>
      </w:r>
      <w:r w:rsidR="00AC1322" w:rsidRPr="00B57ABA">
        <w:rPr>
          <w:rFonts w:eastAsia="Calibri" w:cs="Calibri"/>
        </w:rPr>
        <w:t xml:space="preserve"> </w:t>
      </w:r>
      <w:r w:rsidR="004B7045" w:rsidRPr="00B57ABA">
        <w:rPr>
          <w:rFonts w:eastAsia="Calibri" w:cs="Calibri"/>
        </w:rPr>
        <w:t xml:space="preserve"> </w:t>
      </w:r>
      <w:r w:rsidR="00B57ABA" w:rsidRPr="00B57ABA">
        <w:rPr>
          <w:rFonts w:eastAsia="Calibri" w:cs="Calibri"/>
        </w:rPr>
        <w:t xml:space="preserve">  </w:t>
      </w:r>
      <w:r w:rsidR="004B7045" w:rsidRPr="00B57ABA">
        <w:rPr>
          <w:rFonts w:eastAsia="Calibri" w:cs="Calibri"/>
        </w:rPr>
        <w:t xml:space="preserve"> </w:t>
      </w:r>
      <w:r w:rsidR="00B57ABA" w:rsidRPr="00B57ABA">
        <w:rPr>
          <w:rFonts w:eastAsia="Calibri" w:cs="Calibri"/>
        </w:rPr>
        <w:t>67.876,17</w:t>
      </w:r>
      <w:r w:rsidRPr="00B57ABA">
        <w:rPr>
          <w:rFonts w:eastAsia="Calibri" w:cs="Calibri"/>
        </w:rPr>
        <w:t>kn</w:t>
      </w:r>
    </w:p>
    <w:p w14:paraId="259EFA56" w14:textId="77777777" w:rsidR="000038B2" w:rsidRPr="003551A5" w:rsidRDefault="000038B2" w:rsidP="00B57ABA">
      <w:pPr>
        <w:spacing w:after="0"/>
        <w:jc w:val="both"/>
        <w:rPr>
          <w:rFonts w:eastAsia="Calibri" w:cs="Calibri"/>
        </w:rPr>
      </w:pPr>
      <w:r w:rsidRPr="00B57ABA">
        <w:rPr>
          <w:rFonts w:eastAsia="Calibri" w:cs="Calibri"/>
        </w:rPr>
        <w:tab/>
        <w:t>UKUPNO:</w:t>
      </w:r>
      <w:r w:rsidRPr="00B57ABA">
        <w:rPr>
          <w:rFonts w:eastAsia="Calibri" w:cs="Calibri"/>
        </w:rPr>
        <w:tab/>
      </w:r>
      <w:r w:rsidRPr="00B57ABA">
        <w:rPr>
          <w:rFonts w:eastAsia="Calibri" w:cs="Calibri"/>
        </w:rPr>
        <w:tab/>
      </w:r>
      <w:r w:rsidRPr="00B57ABA">
        <w:rPr>
          <w:rFonts w:eastAsia="Calibri" w:cs="Calibri"/>
        </w:rPr>
        <w:tab/>
      </w:r>
      <w:r w:rsidRPr="00B57ABA">
        <w:rPr>
          <w:rFonts w:eastAsia="Calibri" w:cs="Calibri"/>
        </w:rPr>
        <w:tab/>
      </w:r>
      <w:r w:rsidRPr="00B57ABA">
        <w:rPr>
          <w:rFonts w:eastAsia="Calibri" w:cs="Calibri"/>
        </w:rPr>
        <w:tab/>
      </w:r>
      <w:r w:rsidR="004B7045" w:rsidRPr="00B57ABA">
        <w:rPr>
          <w:rFonts w:eastAsia="Calibri" w:cs="Calibri"/>
        </w:rPr>
        <w:t xml:space="preserve">     </w:t>
      </w:r>
      <w:r w:rsidR="00B57ABA" w:rsidRPr="00B57ABA">
        <w:rPr>
          <w:rFonts w:eastAsia="Calibri" w:cs="Calibri"/>
        </w:rPr>
        <w:t xml:space="preserve">  </w:t>
      </w:r>
      <w:r w:rsidR="004B7045" w:rsidRPr="00B57ABA">
        <w:rPr>
          <w:rFonts w:eastAsia="Calibri" w:cs="Calibri"/>
          <w:b/>
        </w:rPr>
        <w:t xml:space="preserve">3.013.880,24 </w:t>
      </w:r>
      <w:r w:rsidRPr="00B57ABA">
        <w:rPr>
          <w:rFonts w:eastAsia="Calibri" w:cs="Calibri"/>
          <w:b/>
        </w:rPr>
        <w:t>kn</w:t>
      </w:r>
    </w:p>
    <w:p w14:paraId="5EF66F89" w14:textId="77777777" w:rsidR="000038B2" w:rsidRDefault="000038B2" w:rsidP="00B57ABA">
      <w:pPr>
        <w:spacing w:after="0"/>
        <w:jc w:val="both"/>
        <w:rPr>
          <w:rFonts w:eastAsia="Calibri" w:cs="Calibri"/>
        </w:rPr>
      </w:pPr>
    </w:p>
    <w:p w14:paraId="52D77CB4" w14:textId="77777777" w:rsidR="004E22CD" w:rsidRPr="003551A5" w:rsidRDefault="004E22CD" w:rsidP="00B57ABA">
      <w:pPr>
        <w:spacing w:after="0"/>
        <w:jc w:val="both"/>
        <w:rPr>
          <w:rFonts w:eastAsia="Calibri" w:cs="Calibri"/>
        </w:rPr>
      </w:pPr>
    </w:p>
    <w:p w14:paraId="2F21C0C0" w14:textId="77777777" w:rsidR="00374AE7" w:rsidRPr="003551A5" w:rsidRDefault="00374AE7">
      <w:pPr>
        <w:spacing w:after="0" w:line="240" w:lineRule="auto"/>
        <w:jc w:val="both"/>
        <w:rPr>
          <w:rFonts w:eastAsia="Calibri" w:cs="Calibri"/>
        </w:rPr>
      </w:pPr>
    </w:p>
    <w:p w14:paraId="3CEC4165" w14:textId="77777777" w:rsidR="004D7372" w:rsidRPr="00907EDA" w:rsidRDefault="004D7372">
      <w:pPr>
        <w:pStyle w:val="Naslov2"/>
        <w:numPr>
          <w:ilvl w:val="1"/>
          <w:numId w:val="9"/>
        </w:numPr>
        <w:rPr>
          <w:rFonts w:eastAsia="Calibri"/>
        </w:rPr>
      </w:pPr>
      <w:bookmarkStart w:id="57" w:name="_Toc137545237"/>
      <w:r w:rsidRPr="000E5184">
        <w:rPr>
          <w:rFonts w:eastAsia="Calibri"/>
        </w:rPr>
        <w:t>STANJE</w:t>
      </w:r>
      <w:r w:rsidR="00BC7BBE" w:rsidRPr="00BC7BBE">
        <w:rPr>
          <w:rFonts w:eastAsia="Calibri"/>
        </w:rPr>
        <w:t xml:space="preserve"> POTENCIJALNIH OBAVEZAPO OSNOVI UPRAVNIH I SUDSKIH POSTUPAKA</w:t>
      </w:r>
      <w:bookmarkEnd w:id="57"/>
    </w:p>
    <w:p w14:paraId="4E9589A5" w14:textId="77777777" w:rsidR="009D2B17" w:rsidRPr="003551A5" w:rsidRDefault="009D2B17" w:rsidP="009D2B17">
      <w:pPr>
        <w:spacing w:after="0" w:line="240" w:lineRule="auto"/>
        <w:jc w:val="both"/>
        <w:rPr>
          <w:rFonts w:eastAsia="Calibri" w:cs="Calibri"/>
          <w:b/>
        </w:rPr>
      </w:pPr>
    </w:p>
    <w:p w14:paraId="59CE637E" w14:textId="77777777" w:rsidR="009D2B17" w:rsidRPr="003551A5" w:rsidRDefault="009D2B17" w:rsidP="00AF0640">
      <w:pPr>
        <w:pStyle w:val="Odlomakpopisa"/>
        <w:spacing w:after="0" w:line="240" w:lineRule="auto"/>
        <w:ind w:left="0"/>
        <w:jc w:val="both"/>
        <w:rPr>
          <w:rFonts w:eastAsia="Calibri" w:cs="Calibri"/>
        </w:rPr>
      </w:pPr>
    </w:p>
    <w:p w14:paraId="5DCBCFD5" w14:textId="77777777" w:rsidR="007F5D5F" w:rsidRPr="00BC7BBE" w:rsidRDefault="004D7372">
      <w:pPr>
        <w:pStyle w:val="Odlomakpopisa"/>
        <w:numPr>
          <w:ilvl w:val="0"/>
          <w:numId w:val="36"/>
        </w:numPr>
        <w:spacing w:after="0"/>
        <w:rPr>
          <w:rFonts w:eastAsia="Calibri" w:cs="Calibri"/>
        </w:rPr>
      </w:pPr>
      <w:r w:rsidRPr="00BC7BBE">
        <w:rPr>
          <w:rFonts w:eastAsia="Calibri" w:cs="Calibri"/>
        </w:rPr>
        <w:t xml:space="preserve">Zajednica sportova Grada Gospića </w:t>
      </w:r>
      <w:r w:rsidR="00BC7BBE">
        <w:rPr>
          <w:rFonts w:eastAsia="Calibri" w:cs="Calibri"/>
        </w:rPr>
        <w:tab/>
      </w:r>
      <w:r w:rsidRPr="00BC7BBE">
        <w:rPr>
          <w:rFonts w:eastAsia="Calibri" w:cs="Calibri"/>
        </w:rPr>
        <w:t>93.624,94 kn</w:t>
      </w:r>
    </w:p>
    <w:p w14:paraId="6EF11044" w14:textId="77777777" w:rsidR="00165F31" w:rsidRDefault="00BC7BBE">
      <w:pPr>
        <w:pStyle w:val="Odlomakpopisa"/>
        <w:numPr>
          <w:ilvl w:val="0"/>
          <w:numId w:val="36"/>
        </w:numPr>
        <w:spacing w:after="0"/>
        <w:rPr>
          <w:rFonts w:eastAsia="Calibri" w:cs="Calibri"/>
        </w:rPr>
      </w:pPr>
      <w:r w:rsidRPr="00BC7BBE">
        <w:rPr>
          <w:rFonts w:eastAsia="Calibri" w:cs="Calibri"/>
        </w:rPr>
        <w:t>LIKA CESTE d.o.o.</w:t>
      </w:r>
      <w:r>
        <w:rPr>
          <w:rFonts w:eastAsia="Calibri" w:cs="Calibri"/>
        </w:rPr>
        <w:tab/>
      </w:r>
      <w:r>
        <w:rPr>
          <w:rFonts w:eastAsia="Calibri" w:cs="Calibri"/>
        </w:rPr>
        <w:tab/>
      </w:r>
      <w:r>
        <w:rPr>
          <w:rFonts w:eastAsia="Calibri" w:cs="Calibri"/>
        </w:rPr>
        <w:tab/>
      </w:r>
      <w:r w:rsidRPr="00BC7BBE">
        <w:rPr>
          <w:rFonts w:eastAsia="Calibri" w:cs="Calibri"/>
        </w:rPr>
        <w:t>33.204,38 kn</w:t>
      </w:r>
    </w:p>
    <w:p w14:paraId="310A0481" w14:textId="77777777" w:rsidR="00BC7BBE" w:rsidRPr="00BC7BBE" w:rsidRDefault="00BC7BBE" w:rsidP="00E46C94">
      <w:pPr>
        <w:pStyle w:val="Odlomakpopisa"/>
        <w:spacing w:after="0"/>
        <w:rPr>
          <w:rFonts w:eastAsia="Calibri" w:cs="Calibri"/>
        </w:rPr>
      </w:pPr>
      <w:r>
        <w:rPr>
          <w:rFonts w:eastAsia="Calibri" w:cs="Calibri"/>
        </w:rPr>
        <w:t xml:space="preserve">Ukupno: </w:t>
      </w:r>
      <w:r>
        <w:rPr>
          <w:rFonts w:eastAsia="Calibri" w:cs="Calibri"/>
        </w:rPr>
        <w:tab/>
      </w:r>
      <w:r>
        <w:rPr>
          <w:rFonts w:eastAsia="Calibri" w:cs="Calibri"/>
        </w:rPr>
        <w:tab/>
      </w:r>
      <w:r>
        <w:rPr>
          <w:rFonts w:eastAsia="Calibri" w:cs="Calibri"/>
        </w:rPr>
        <w:tab/>
      </w:r>
      <w:r w:rsidR="00E46C94">
        <w:rPr>
          <w:rFonts w:eastAsia="Calibri" w:cs="Calibri"/>
        </w:rPr>
        <w:t xml:space="preserve">             </w:t>
      </w:r>
      <w:r>
        <w:rPr>
          <w:rFonts w:eastAsia="Calibri" w:cs="Calibri"/>
        </w:rPr>
        <w:t>126.829,32 kn</w:t>
      </w:r>
    </w:p>
    <w:p w14:paraId="685B8FD1" w14:textId="77777777" w:rsidR="005F6716" w:rsidRPr="003551A5" w:rsidRDefault="005F6716">
      <w:pPr>
        <w:spacing w:after="0" w:line="240" w:lineRule="auto"/>
        <w:rPr>
          <w:rFonts w:eastAsia="Calibri" w:cs="Calibri"/>
        </w:rPr>
      </w:pPr>
    </w:p>
    <w:p w14:paraId="1BA945A8" w14:textId="77777777" w:rsidR="005F6716" w:rsidRPr="003551A5" w:rsidRDefault="005F6716">
      <w:pPr>
        <w:spacing w:after="0" w:line="240" w:lineRule="auto"/>
        <w:rPr>
          <w:rFonts w:eastAsia="Calibri" w:cs="Calibri"/>
        </w:rPr>
      </w:pPr>
    </w:p>
    <w:p w14:paraId="47E1F3C1" w14:textId="77777777" w:rsidR="005F6716" w:rsidRPr="003551A5" w:rsidRDefault="005F6716">
      <w:pPr>
        <w:spacing w:after="0" w:line="240" w:lineRule="auto"/>
        <w:rPr>
          <w:rFonts w:eastAsia="Calibri" w:cs="Calibri"/>
        </w:rPr>
      </w:pPr>
    </w:p>
    <w:p w14:paraId="23AB90EE" w14:textId="77777777" w:rsidR="004E22CD" w:rsidRDefault="004E22CD">
      <w:pPr>
        <w:spacing w:after="0" w:line="240" w:lineRule="auto"/>
        <w:rPr>
          <w:rFonts w:eastAsia="Calibri" w:cs="Calibri"/>
        </w:rPr>
      </w:pPr>
    </w:p>
    <w:p w14:paraId="66CF9801" w14:textId="1EC46DE3" w:rsidR="004E22CD" w:rsidRDefault="00B26886">
      <w:pPr>
        <w:spacing w:after="0" w:line="240" w:lineRule="auto"/>
        <w:rPr>
          <w:rFonts w:eastAsia="Calibri" w:cs="Calibri"/>
        </w:rPr>
      </w:pPr>
      <w:r w:rsidRPr="003551A5">
        <w:rPr>
          <w:rFonts w:eastAsia="Calibri" w:cs="Calibri"/>
        </w:rPr>
        <w:t xml:space="preserve">Obrazloženje </w:t>
      </w:r>
      <w:r w:rsidR="004E22CD">
        <w:rPr>
          <w:rFonts w:eastAsia="Calibri" w:cs="Calibri"/>
        </w:rPr>
        <w:t xml:space="preserve">izradio </w:t>
      </w:r>
      <w:r w:rsidR="004E22CD" w:rsidRPr="004E22CD">
        <w:rPr>
          <w:rFonts w:eastAsia="Calibri" w:cs="Calibri"/>
        </w:rPr>
        <w:t>Odsjek za proračun i računovodstvo</w:t>
      </w:r>
      <w:r w:rsidR="004E22CD">
        <w:rPr>
          <w:rFonts w:eastAsia="Calibri" w:cs="Calibri"/>
        </w:rPr>
        <w:t xml:space="preserve"> </w:t>
      </w:r>
    </w:p>
    <w:p w14:paraId="42511605" w14:textId="063CD54D" w:rsidR="007F5D5F" w:rsidRDefault="004E22CD">
      <w:pPr>
        <w:spacing w:after="0" w:line="240" w:lineRule="auto"/>
        <w:rPr>
          <w:rFonts w:eastAsia="Calibri" w:cs="Calibri"/>
        </w:rPr>
      </w:pPr>
      <w:r w:rsidRPr="004E22CD">
        <w:rPr>
          <w:rFonts w:eastAsia="Calibri" w:cs="Calibri"/>
        </w:rPr>
        <w:t>Voditelj odsjeka za proračun i računovodstvo</w:t>
      </w:r>
    </w:p>
    <w:p w14:paraId="6C4D84F8" w14:textId="3B31DC5D" w:rsidR="004E22CD" w:rsidRPr="003551A5" w:rsidRDefault="004E22CD">
      <w:pPr>
        <w:spacing w:after="0" w:line="240" w:lineRule="auto"/>
        <w:rPr>
          <w:rFonts w:eastAsia="Calibri" w:cs="Calibri"/>
        </w:rPr>
      </w:pPr>
      <w:r>
        <w:rPr>
          <w:rFonts w:eastAsia="Calibri" w:cs="Calibri"/>
        </w:rPr>
        <w:t>Marijana Buljat</w:t>
      </w:r>
    </w:p>
    <w:p w14:paraId="3BC68EAA" w14:textId="77777777" w:rsidR="007F5D5F" w:rsidRPr="003551A5" w:rsidRDefault="007F5D5F">
      <w:pPr>
        <w:spacing w:after="0" w:line="240" w:lineRule="auto"/>
        <w:rPr>
          <w:rFonts w:eastAsia="Calibri" w:cs="Calibri"/>
        </w:rPr>
      </w:pPr>
    </w:p>
    <w:p w14:paraId="4B5BE939" w14:textId="77777777" w:rsidR="007F5D5F" w:rsidRPr="003551A5" w:rsidRDefault="007F5D5F">
      <w:pPr>
        <w:spacing w:after="0" w:line="240" w:lineRule="auto"/>
        <w:rPr>
          <w:rFonts w:eastAsia="Calibri" w:cs="Calibri"/>
        </w:rPr>
      </w:pPr>
    </w:p>
    <w:p w14:paraId="200F04E7" w14:textId="77777777" w:rsidR="007F5D5F" w:rsidRPr="003551A5" w:rsidRDefault="007F5D5F">
      <w:pPr>
        <w:spacing w:after="0" w:line="240" w:lineRule="auto"/>
        <w:rPr>
          <w:rFonts w:eastAsia="Calibri" w:cs="Calibri"/>
        </w:rPr>
      </w:pPr>
    </w:p>
    <w:p w14:paraId="7B3BD98C" w14:textId="77777777" w:rsidR="007F5D5F" w:rsidRPr="003551A5" w:rsidRDefault="007F5D5F">
      <w:pPr>
        <w:spacing w:after="0" w:line="240" w:lineRule="auto"/>
        <w:rPr>
          <w:rFonts w:eastAsia="Calibri" w:cs="Calibri"/>
        </w:rPr>
      </w:pPr>
    </w:p>
    <w:p w14:paraId="4215C293" w14:textId="77777777" w:rsidR="007F5D5F" w:rsidRPr="003551A5" w:rsidRDefault="007F5D5F">
      <w:pPr>
        <w:spacing w:after="0" w:line="240" w:lineRule="auto"/>
        <w:rPr>
          <w:rFonts w:eastAsia="Calibri" w:cs="Calibri"/>
        </w:rPr>
      </w:pPr>
    </w:p>
    <w:p w14:paraId="57D65ED6" w14:textId="77777777" w:rsidR="007F5D5F" w:rsidRPr="003551A5" w:rsidRDefault="007F5D5F">
      <w:pPr>
        <w:spacing w:after="0" w:line="240" w:lineRule="auto"/>
        <w:rPr>
          <w:rFonts w:eastAsia="Calibri" w:cs="Calibri"/>
        </w:rPr>
      </w:pPr>
    </w:p>
    <w:p w14:paraId="560124FD" w14:textId="77777777" w:rsidR="007F5D5F" w:rsidRPr="003551A5" w:rsidRDefault="007F5D5F">
      <w:pPr>
        <w:spacing w:after="0" w:line="240" w:lineRule="auto"/>
        <w:rPr>
          <w:rFonts w:eastAsia="Calibri" w:cs="Calibri"/>
        </w:rPr>
      </w:pPr>
    </w:p>
    <w:p w14:paraId="04F4D14F" w14:textId="77777777" w:rsidR="007F5D5F" w:rsidRPr="003551A5" w:rsidRDefault="007F5D5F">
      <w:pPr>
        <w:spacing w:after="0" w:line="240" w:lineRule="auto"/>
        <w:rPr>
          <w:rFonts w:eastAsia="Calibri" w:cs="Calibri"/>
        </w:rPr>
      </w:pPr>
    </w:p>
    <w:sectPr w:rsidR="007F5D5F" w:rsidRPr="003551A5" w:rsidSect="006B44F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B7EC" w14:textId="77777777" w:rsidR="0075222C" w:rsidRDefault="0075222C" w:rsidP="00E63272">
      <w:pPr>
        <w:spacing w:after="0" w:line="240" w:lineRule="auto"/>
      </w:pPr>
      <w:r>
        <w:separator/>
      </w:r>
    </w:p>
  </w:endnote>
  <w:endnote w:type="continuationSeparator" w:id="0">
    <w:p w14:paraId="62CF6C63" w14:textId="77777777" w:rsidR="0075222C" w:rsidRDefault="0075222C" w:rsidP="00E6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ans">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AEB3" w14:textId="77777777" w:rsidR="00264D66" w:rsidRDefault="00264D66">
    <w:pPr>
      <w:pStyle w:val="Podnoje"/>
      <w:jc w:val="center"/>
    </w:pPr>
    <w:r>
      <w:rPr>
        <w:noProof/>
      </w:rPr>
      <w:fldChar w:fldCharType="begin"/>
    </w:r>
    <w:r>
      <w:rPr>
        <w:noProof/>
      </w:rPr>
      <w:instrText xml:space="preserve"> PAGE   \* MERGEFORMAT </w:instrText>
    </w:r>
    <w:r>
      <w:rPr>
        <w:noProof/>
      </w:rPr>
      <w:fldChar w:fldCharType="separate"/>
    </w:r>
    <w:r w:rsidR="009E5891">
      <w:rPr>
        <w:noProof/>
      </w:rPr>
      <w:t>2</w:t>
    </w:r>
    <w:r>
      <w:rPr>
        <w:noProof/>
      </w:rPr>
      <w:fldChar w:fldCharType="end"/>
    </w:r>
  </w:p>
  <w:p w14:paraId="78CDC5DE" w14:textId="77777777" w:rsidR="00264D66" w:rsidRDefault="00264D6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E56B" w14:textId="77777777" w:rsidR="0075222C" w:rsidRDefault="0075222C" w:rsidP="00E63272">
      <w:pPr>
        <w:spacing w:after="0" w:line="240" w:lineRule="auto"/>
      </w:pPr>
      <w:r>
        <w:separator/>
      </w:r>
    </w:p>
  </w:footnote>
  <w:footnote w:type="continuationSeparator" w:id="0">
    <w:p w14:paraId="28F235A0" w14:textId="77777777" w:rsidR="0075222C" w:rsidRDefault="0075222C" w:rsidP="00E63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D6E"/>
    <w:multiLevelType w:val="multilevel"/>
    <w:tmpl w:val="079F7D6E"/>
    <w:lvl w:ilvl="0">
      <w:start w:val="1"/>
      <w:numFmt w:val="bullet"/>
      <w:lvlText w:val=""/>
      <w:lvlJc w:val="left"/>
      <w:pPr>
        <w:ind w:left="1022" w:hanging="360"/>
      </w:pPr>
      <w:rPr>
        <w:rFonts w:ascii="Wingdings" w:hAnsi="Wingdings" w:hint="default"/>
      </w:rPr>
    </w:lvl>
    <w:lvl w:ilvl="1">
      <w:start w:val="1"/>
      <w:numFmt w:val="bullet"/>
      <w:lvlText w:val="o"/>
      <w:lvlJc w:val="left"/>
      <w:pPr>
        <w:ind w:left="1742" w:hanging="360"/>
      </w:pPr>
      <w:rPr>
        <w:rFonts w:ascii="Courier New" w:hAnsi="Courier New" w:cs="Courier New" w:hint="default"/>
      </w:rPr>
    </w:lvl>
    <w:lvl w:ilvl="2">
      <w:start w:val="1"/>
      <w:numFmt w:val="bullet"/>
      <w:lvlText w:val=""/>
      <w:lvlJc w:val="left"/>
      <w:pPr>
        <w:ind w:left="2462" w:hanging="360"/>
      </w:pPr>
      <w:rPr>
        <w:rFonts w:ascii="Wingdings" w:hAnsi="Wingdings" w:hint="default"/>
      </w:rPr>
    </w:lvl>
    <w:lvl w:ilvl="3">
      <w:start w:val="1"/>
      <w:numFmt w:val="bullet"/>
      <w:lvlText w:val=""/>
      <w:lvlJc w:val="left"/>
      <w:pPr>
        <w:ind w:left="3182" w:hanging="360"/>
      </w:pPr>
      <w:rPr>
        <w:rFonts w:ascii="Symbol" w:hAnsi="Symbol" w:hint="default"/>
      </w:rPr>
    </w:lvl>
    <w:lvl w:ilvl="4">
      <w:start w:val="1"/>
      <w:numFmt w:val="bullet"/>
      <w:lvlText w:val="o"/>
      <w:lvlJc w:val="left"/>
      <w:pPr>
        <w:ind w:left="3902" w:hanging="360"/>
      </w:pPr>
      <w:rPr>
        <w:rFonts w:ascii="Courier New" w:hAnsi="Courier New" w:cs="Courier New" w:hint="default"/>
      </w:rPr>
    </w:lvl>
    <w:lvl w:ilvl="5">
      <w:start w:val="1"/>
      <w:numFmt w:val="bullet"/>
      <w:lvlText w:val=""/>
      <w:lvlJc w:val="left"/>
      <w:pPr>
        <w:ind w:left="4622" w:hanging="360"/>
      </w:pPr>
      <w:rPr>
        <w:rFonts w:ascii="Wingdings" w:hAnsi="Wingdings" w:hint="default"/>
      </w:rPr>
    </w:lvl>
    <w:lvl w:ilvl="6">
      <w:start w:val="1"/>
      <w:numFmt w:val="bullet"/>
      <w:lvlText w:val=""/>
      <w:lvlJc w:val="left"/>
      <w:pPr>
        <w:ind w:left="5342" w:hanging="360"/>
      </w:pPr>
      <w:rPr>
        <w:rFonts w:ascii="Symbol" w:hAnsi="Symbol" w:hint="default"/>
      </w:rPr>
    </w:lvl>
    <w:lvl w:ilvl="7">
      <w:start w:val="1"/>
      <w:numFmt w:val="bullet"/>
      <w:lvlText w:val="o"/>
      <w:lvlJc w:val="left"/>
      <w:pPr>
        <w:ind w:left="6062" w:hanging="360"/>
      </w:pPr>
      <w:rPr>
        <w:rFonts w:ascii="Courier New" w:hAnsi="Courier New" w:cs="Courier New" w:hint="default"/>
      </w:rPr>
    </w:lvl>
    <w:lvl w:ilvl="8">
      <w:start w:val="1"/>
      <w:numFmt w:val="bullet"/>
      <w:lvlText w:val=""/>
      <w:lvlJc w:val="left"/>
      <w:pPr>
        <w:ind w:left="6782" w:hanging="360"/>
      </w:pPr>
      <w:rPr>
        <w:rFonts w:ascii="Wingdings" w:hAnsi="Wingdings" w:hint="default"/>
      </w:rPr>
    </w:lvl>
  </w:abstractNum>
  <w:abstractNum w:abstractNumId="1" w15:restartNumberingAfterBreak="0">
    <w:nsid w:val="08F41A03"/>
    <w:multiLevelType w:val="hybridMultilevel"/>
    <w:tmpl w:val="D0480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2C7CE3"/>
    <w:multiLevelType w:val="hybridMultilevel"/>
    <w:tmpl w:val="8D4AF5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2A6D1A"/>
    <w:multiLevelType w:val="hybridMultilevel"/>
    <w:tmpl w:val="A65CAF46"/>
    <w:lvl w:ilvl="0" w:tplc="DBDAB3A6">
      <w:start w:val="1"/>
      <w:numFmt w:val="bullet"/>
      <w:lvlText w:val="-"/>
      <w:lvlJc w:val="left"/>
      <w:pPr>
        <w:ind w:left="180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1B7862"/>
    <w:multiLevelType w:val="hybridMultilevel"/>
    <w:tmpl w:val="9A509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007FBE"/>
    <w:multiLevelType w:val="hybridMultilevel"/>
    <w:tmpl w:val="024EA448"/>
    <w:lvl w:ilvl="0" w:tplc="DBDAB3A6">
      <w:start w:val="1"/>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4066A97"/>
    <w:multiLevelType w:val="hybridMultilevel"/>
    <w:tmpl w:val="32A2F152"/>
    <w:lvl w:ilvl="0" w:tplc="678AA3B0">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456503E"/>
    <w:multiLevelType w:val="multilevel"/>
    <w:tmpl w:val="1456503E"/>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14F93B74"/>
    <w:multiLevelType w:val="multilevel"/>
    <w:tmpl w:val="14F93B7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6CC4FF1"/>
    <w:multiLevelType w:val="hybridMultilevel"/>
    <w:tmpl w:val="8C0A073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7A66294"/>
    <w:multiLevelType w:val="hybridMultilevel"/>
    <w:tmpl w:val="C6B8F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CA2E8C"/>
    <w:multiLevelType w:val="hybridMultilevel"/>
    <w:tmpl w:val="484C0CDE"/>
    <w:lvl w:ilvl="0" w:tplc="041A000B">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B401F6F"/>
    <w:multiLevelType w:val="hybridMultilevel"/>
    <w:tmpl w:val="7E88A5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A048F0"/>
    <w:multiLevelType w:val="hybridMultilevel"/>
    <w:tmpl w:val="5C825B60"/>
    <w:lvl w:ilvl="0" w:tplc="0FAC99C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55361F"/>
    <w:multiLevelType w:val="hybridMultilevel"/>
    <w:tmpl w:val="04687716"/>
    <w:lvl w:ilvl="0" w:tplc="2876BCD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813DEA"/>
    <w:multiLevelType w:val="multilevel"/>
    <w:tmpl w:val="1F813D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741BF4"/>
    <w:multiLevelType w:val="hybridMultilevel"/>
    <w:tmpl w:val="24762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826B47"/>
    <w:multiLevelType w:val="hybridMultilevel"/>
    <w:tmpl w:val="438E1F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930223"/>
    <w:multiLevelType w:val="hybridMultilevel"/>
    <w:tmpl w:val="22D830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5D4F85"/>
    <w:multiLevelType w:val="hybridMultilevel"/>
    <w:tmpl w:val="8C0A073C"/>
    <w:lvl w:ilvl="0" w:tplc="76A4083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2F9D4A3B"/>
    <w:multiLevelType w:val="multilevel"/>
    <w:tmpl w:val="7828389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inorHAnsi" w:hAnsiTheme="minorHAnsi" w:cstheme="minorHAnsi" w:hint="default"/>
        <w:b w:val="0"/>
        <w:bCs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1000F1"/>
    <w:multiLevelType w:val="multilevel"/>
    <w:tmpl w:val="301000F1"/>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1640511"/>
    <w:multiLevelType w:val="hybridMultilevel"/>
    <w:tmpl w:val="49023DC6"/>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3" w15:restartNumberingAfterBreak="0">
    <w:nsid w:val="33910773"/>
    <w:multiLevelType w:val="hybridMultilevel"/>
    <w:tmpl w:val="C052A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60347D2"/>
    <w:multiLevelType w:val="hybridMultilevel"/>
    <w:tmpl w:val="27A2C5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9B16A65"/>
    <w:multiLevelType w:val="multilevel"/>
    <w:tmpl w:val="39B16A65"/>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26" w15:restartNumberingAfterBreak="0">
    <w:nsid w:val="45B27681"/>
    <w:multiLevelType w:val="multilevel"/>
    <w:tmpl w:val="45B2768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F158E0"/>
    <w:multiLevelType w:val="hybridMultilevel"/>
    <w:tmpl w:val="85B29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3E52DE"/>
    <w:multiLevelType w:val="hybridMultilevel"/>
    <w:tmpl w:val="96445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1D4CDA"/>
    <w:multiLevelType w:val="hybridMultilevel"/>
    <w:tmpl w:val="1DEE7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66183B"/>
    <w:multiLevelType w:val="hybridMultilevel"/>
    <w:tmpl w:val="79A049C6"/>
    <w:lvl w:ilvl="0" w:tplc="DBDAB3A6">
      <w:start w:val="1"/>
      <w:numFmt w:val="bullet"/>
      <w:lvlText w:val="-"/>
      <w:lvlJc w:val="left"/>
      <w:pPr>
        <w:ind w:left="1800" w:hanging="360"/>
      </w:pPr>
      <w:rPr>
        <w:rFonts w:ascii="Calibri" w:eastAsia="Calibr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1" w15:restartNumberingAfterBreak="0">
    <w:nsid w:val="64A72298"/>
    <w:multiLevelType w:val="multilevel"/>
    <w:tmpl w:val="64A722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D40F8A"/>
    <w:multiLevelType w:val="hybridMultilevel"/>
    <w:tmpl w:val="C66E2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851AC9"/>
    <w:multiLevelType w:val="hybridMultilevel"/>
    <w:tmpl w:val="9E687E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D67AC6"/>
    <w:multiLevelType w:val="hybridMultilevel"/>
    <w:tmpl w:val="E74E46F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C71804"/>
    <w:multiLevelType w:val="hybridMultilevel"/>
    <w:tmpl w:val="6192745A"/>
    <w:lvl w:ilvl="0" w:tplc="B7D85BF0">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6" w15:restartNumberingAfterBreak="0">
    <w:nsid w:val="7A8B0160"/>
    <w:multiLevelType w:val="multilevel"/>
    <w:tmpl w:val="7A8B0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86155073">
    <w:abstractNumId w:val="30"/>
  </w:num>
  <w:num w:numId="2" w16cid:durableId="392195603">
    <w:abstractNumId w:val="6"/>
  </w:num>
  <w:num w:numId="3" w16cid:durableId="1419599853">
    <w:abstractNumId w:val="27"/>
  </w:num>
  <w:num w:numId="4" w16cid:durableId="1663849772">
    <w:abstractNumId w:val="2"/>
  </w:num>
  <w:num w:numId="5" w16cid:durableId="1384410044">
    <w:abstractNumId w:val="10"/>
  </w:num>
  <w:num w:numId="6" w16cid:durableId="1364398572">
    <w:abstractNumId w:val="23"/>
  </w:num>
  <w:num w:numId="7" w16cid:durableId="155272189">
    <w:abstractNumId w:val="33"/>
  </w:num>
  <w:num w:numId="8" w16cid:durableId="1856798195">
    <w:abstractNumId w:val="4"/>
  </w:num>
  <w:num w:numId="9" w16cid:durableId="1400202600">
    <w:abstractNumId w:val="20"/>
  </w:num>
  <w:num w:numId="10" w16cid:durableId="1395466198">
    <w:abstractNumId w:val="3"/>
  </w:num>
  <w:num w:numId="11" w16cid:durableId="1889604211">
    <w:abstractNumId w:val="34"/>
  </w:num>
  <w:num w:numId="12" w16cid:durableId="1973095411">
    <w:abstractNumId w:val="16"/>
  </w:num>
  <w:num w:numId="13" w16cid:durableId="2051488817">
    <w:abstractNumId w:val="29"/>
  </w:num>
  <w:num w:numId="14" w16cid:durableId="707489101">
    <w:abstractNumId w:val="32"/>
  </w:num>
  <w:num w:numId="15" w16cid:durableId="562955644">
    <w:abstractNumId w:val="14"/>
  </w:num>
  <w:num w:numId="16" w16cid:durableId="2052991048">
    <w:abstractNumId w:val="35"/>
  </w:num>
  <w:num w:numId="17" w16cid:durableId="1382441574">
    <w:abstractNumId w:val="19"/>
  </w:num>
  <w:num w:numId="18" w16cid:durableId="667249316">
    <w:abstractNumId w:val="9"/>
  </w:num>
  <w:num w:numId="19" w16cid:durableId="300232330">
    <w:abstractNumId w:val="13"/>
  </w:num>
  <w:num w:numId="20" w16cid:durableId="1727601579">
    <w:abstractNumId w:val="17"/>
  </w:num>
  <w:num w:numId="21" w16cid:durableId="278142562">
    <w:abstractNumId w:val="12"/>
  </w:num>
  <w:num w:numId="22" w16cid:durableId="663165960">
    <w:abstractNumId w:val="5"/>
  </w:num>
  <w:num w:numId="23" w16cid:durableId="1326281962">
    <w:abstractNumId w:val="8"/>
  </w:num>
  <w:num w:numId="24" w16cid:durableId="1830632576">
    <w:abstractNumId w:val="21"/>
  </w:num>
  <w:num w:numId="25" w16cid:durableId="1570268009">
    <w:abstractNumId w:val="31"/>
  </w:num>
  <w:num w:numId="26" w16cid:durableId="1231236736">
    <w:abstractNumId w:val="7"/>
  </w:num>
  <w:num w:numId="27" w16cid:durableId="874849788">
    <w:abstractNumId w:val="26"/>
  </w:num>
  <w:num w:numId="28" w16cid:durableId="1398432073">
    <w:abstractNumId w:val="36"/>
  </w:num>
  <w:num w:numId="29" w16cid:durableId="845368248">
    <w:abstractNumId w:val="25"/>
  </w:num>
  <w:num w:numId="30" w16cid:durableId="1798719936">
    <w:abstractNumId w:val="15"/>
  </w:num>
  <w:num w:numId="31" w16cid:durableId="1566839643">
    <w:abstractNumId w:val="0"/>
  </w:num>
  <w:num w:numId="32" w16cid:durableId="1085230198">
    <w:abstractNumId w:val="28"/>
  </w:num>
  <w:num w:numId="33" w16cid:durableId="2004123140">
    <w:abstractNumId w:val="22"/>
  </w:num>
  <w:num w:numId="34" w16cid:durableId="1225867903">
    <w:abstractNumId w:val="24"/>
  </w:num>
  <w:num w:numId="35" w16cid:durableId="1891574493">
    <w:abstractNumId w:val="11"/>
  </w:num>
  <w:num w:numId="36" w16cid:durableId="1614555725">
    <w:abstractNumId w:val="18"/>
  </w:num>
  <w:num w:numId="37" w16cid:durableId="78292095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5F"/>
    <w:rsid w:val="00000A0B"/>
    <w:rsid w:val="000038B2"/>
    <w:rsid w:val="0000398A"/>
    <w:rsid w:val="00004A0A"/>
    <w:rsid w:val="00005A08"/>
    <w:rsid w:val="000075EE"/>
    <w:rsid w:val="00010F89"/>
    <w:rsid w:val="000113D9"/>
    <w:rsid w:val="0001231B"/>
    <w:rsid w:val="00013BE7"/>
    <w:rsid w:val="00016E77"/>
    <w:rsid w:val="00022BC7"/>
    <w:rsid w:val="00023615"/>
    <w:rsid w:val="00025029"/>
    <w:rsid w:val="000300FD"/>
    <w:rsid w:val="00030AEF"/>
    <w:rsid w:val="000329D8"/>
    <w:rsid w:val="0003386C"/>
    <w:rsid w:val="00034200"/>
    <w:rsid w:val="00035BDA"/>
    <w:rsid w:val="0003604A"/>
    <w:rsid w:val="00036AB2"/>
    <w:rsid w:val="00036F88"/>
    <w:rsid w:val="00040CF0"/>
    <w:rsid w:val="0004129C"/>
    <w:rsid w:val="00041ED7"/>
    <w:rsid w:val="00042EE2"/>
    <w:rsid w:val="00045520"/>
    <w:rsid w:val="000460FC"/>
    <w:rsid w:val="0005126F"/>
    <w:rsid w:val="00052B83"/>
    <w:rsid w:val="00054E69"/>
    <w:rsid w:val="000555A9"/>
    <w:rsid w:val="000640DA"/>
    <w:rsid w:val="000647F0"/>
    <w:rsid w:val="00066DEA"/>
    <w:rsid w:val="00073199"/>
    <w:rsid w:val="00076204"/>
    <w:rsid w:val="00082355"/>
    <w:rsid w:val="000823FF"/>
    <w:rsid w:val="00085677"/>
    <w:rsid w:val="000941B8"/>
    <w:rsid w:val="000A47A1"/>
    <w:rsid w:val="000A7940"/>
    <w:rsid w:val="000A7FF8"/>
    <w:rsid w:val="000B0DE8"/>
    <w:rsid w:val="000B2460"/>
    <w:rsid w:val="000B439C"/>
    <w:rsid w:val="000B4705"/>
    <w:rsid w:val="000B5C3F"/>
    <w:rsid w:val="000B5F56"/>
    <w:rsid w:val="000C5391"/>
    <w:rsid w:val="000C5847"/>
    <w:rsid w:val="000D066B"/>
    <w:rsid w:val="000D5100"/>
    <w:rsid w:val="000D5305"/>
    <w:rsid w:val="000D6780"/>
    <w:rsid w:val="000E0A3C"/>
    <w:rsid w:val="000E25FC"/>
    <w:rsid w:val="000E4490"/>
    <w:rsid w:val="000E5184"/>
    <w:rsid w:val="000E56BE"/>
    <w:rsid w:val="000E63A3"/>
    <w:rsid w:val="000E737F"/>
    <w:rsid w:val="000F0016"/>
    <w:rsid w:val="000F00AD"/>
    <w:rsid w:val="000F146E"/>
    <w:rsid w:val="000F21ED"/>
    <w:rsid w:val="000F252D"/>
    <w:rsid w:val="000F2B45"/>
    <w:rsid w:val="000F6D01"/>
    <w:rsid w:val="000F767C"/>
    <w:rsid w:val="00101448"/>
    <w:rsid w:val="0010161B"/>
    <w:rsid w:val="00102BE2"/>
    <w:rsid w:val="00106592"/>
    <w:rsid w:val="00114348"/>
    <w:rsid w:val="00115540"/>
    <w:rsid w:val="00115A3A"/>
    <w:rsid w:val="0011722F"/>
    <w:rsid w:val="00117ACE"/>
    <w:rsid w:val="00117EED"/>
    <w:rsid w:val="001202BD"/>
    <w:rsid w:val="0012138F"/>
    <w:rsid w:val="00124B3C"/>
    <w:rsid w:val="00126333"/>
    <w:rsid w:val="00127D38"/>
    <w:rsid w:val="00127E52"/>
    <w:rsid w:val="00130869"/>
    <w:rsid w:val="0013291E"/>
    <w:rsid w:val="00132B86"/>
    <w:rsid w:val="00134BDD"/>
    <w:rsid w:val="00137774"/>
    <w:rsid w:val="00137980"/>
    <w:rsid w:val="001401C0"/>
    <w:rsid w:val="00141132"/>
    <w:rsid w:val="001425E6"/>
    <w:rsid w:val="00143988"/>
    <w:rsid w:val="00144535"/>
    <w:rsid w:val="0014621A"/>
    <w:rsid w:val="00150FCE"/>
    <w:rsid w:val="00152D9E"/>
    <w:rsid w:val="00154C14"/>
    <w:rsid w:val="001570F7"/>
    <w:rsid w:val="00160E17"/>
    <w:rsid w:val="00162024"/>
    <w:rsid w:val="00162751"/>
    <w:rsid w:val="00162E04"/>
    <w:rsid w:val="00164B2B"/>
    <w:rsid w:val="00165F31"/>
    <w:rsid w:val="00167DC1"/>
    <w:rsid w:val="0017174E"/>
    <w:rsid w:val="00172634"/>
    <w:rsid w:val="00180482"/>
    <w:rsid w:val="00180C72"/>
    <w:rsid w:val="001814C5"/>
    <w:rsid w:val="00183733"/>
    <w:rsid w:val="0018373F"/>
    <w:rsid w:val="001842D5"/>
    <w:rsid w:val="00187DF2"/>
    <w:rsid w:val="0019121E"/>
    <w:rsid w:val="0019330C"/>
    <w:rsid w:val="0019500D"/>
    <w:rsid w:val="00195437"/>
    <w:rsid w:val="00196651"/>
    <w:rsid w:val="001A115D"/>
    <w:rsid w:val="001A1D8E"/>
    <w:rsid w:val="001A45DA"/>
    <w:rsid w:val="001A57D5"/>
    <w:rsid w:val="001A6CA8"/>
    <w:rsid w:val="001A6EA7"/>
    <w:rsid w:val="001B0EE4"/>
    <w:rsid w:val="001B2F3E"/>
    <w:rsid w:val="001B4F37"/>
    <w:rsid w:val="001B7F3C"/>
    <w:rsid w:val="001C06DD"/>
    <w:rsid w:val="001C1B01"/>
    <w:rsid w:val="001C5A97"/>
    <w:rsid w:val="001C7360"/>
    <w:rsid w:val="001C7AA7"/>
    <w:rsid w:val="001C7D01"/>
    <w:rsid w:val="001D01E2"/>
    <w:rsid w:val="001D063D"/>
    <w:rsid w:val="001D0C7E"/>
    <w:rsid w:val="001D0DAA"/>
    <w:rsid w:val="001D1308"/>
    <w:rsid w:val="001D28A4"/>
    <w:rsid w:val="001D329A"/>
    <w:rsid w:val="001D3D91"/>
    <w:rsid w:val="001D751C"/>
    <w:rsid w:val="001D78C0"/>
    <w:rsid w:val="001D7BC9"/>
    <w:rsid w:val="001E0573"/>
    <w:rsid w:val="001E0B37"/>
    <w:rsid w:val="001E22A6"/>
    <w:rsid w:val="001E2750"/>
    <w:rsid w:val="001E3131"/>
    <w:rsid w:val="001E4C79"/>
    <w:rsid w:val="001E7562"/>
    <w:rsid w:val="001F0AB0"/>
    <w:rsid w:val="001F29D9"/>
    <w:rsid w:val="001F62DA"/>
    <w:rsid w:val="00201F2C"/>
    <w:rsid w:val="00204C0D"/>
    <w:rsid w:val="002051FA"/>
    <w:rsid w:val="00206496"/>
    <w:rsid w:val="002069D4"/>
    <w:rsid w:val="00217510"/>
    <w:rsid w:val="002209FD"/>
    <w:rsid w:val="00221351"/>
    <w:rsid w:val="002236EE"/>
    <w:rsid w:val="00225073"/>
    <w:rsid w:val="00225C3D"/>
    <w:rsid w:val="00225F67"/>
    <w:rsid w:val="0022684B"/>
    <w:rsid w:val="00227B72"/>
    <w:rsid w:val="0023008D"/>
    <w:rsid w:val="002311D8"/>
    <w:rsid w:val="002312C3"/>
    <w:rsid w:val="00231E4E"/>
    <w:rsid w:val="00231F15"/>
    <w:rsid w:val="00232F32"/>
    <w:rsid w:val="00233DC2"/>
    <w:rsid w:val="002350C6"/>
    <w:rsid w:val="00236186"/>
    <w:rsid w:val="0023645E"/>
    <w:rsid w:val="00236646"/>
    <w:rsid w:val="002401FE"/>
    <w:rsid w:val="002406E5"/>
    <w:rsid w:val="00247937"/>
    <w:rsid w:val="0025053E"/>
    <w:rsid w:val="002514FA"/>
    <w:rsid w:val="00251E28"/>
    <w:rsid w:val="002539B7"/>
    <w:rsid w:val="002542D7"/>
    <w:rsid w:val="00257298"/>
    <w:rsid w:val="00257B03"/>
    <w:rsid w:val="00260776"/>
    <w:rsid w:val="0026345A"/>
    <w:rsid w:val="0026402A"/>
    <w:rsid w:val="00264D66"/>
    <w:rsid w:val="00264F65"/>
    <w:rsid w:val="00265138"/>
    <w:rsid w:val="0026659D"/>
    <w:rsid w:val="002702DD"/>
    <w:rsid w:val="0027298C"/>
    <w:rsid w:val="002752F9"/>
    <w:rsid w:val="002753EB"/>
    <w:rsid w:val="00276D1A"/>
    <w:rsid w:val="002774B9"/>
    <w:rsid w:val="002801DA"/>
    <w:rsid w:val="002810BD"/>
    <w:rsid w:val="00281EB7"/>
    <w:rsid w:val="00282CC2"/>
    <w:rsid w:val="00283B26"/>
    <w:rsid w:val="00285C6E"/>
    <w:rsid w:val="00286237"/>
    <w:rsid w:val="002877A5"/>
    <w:rsid w:val="00287BDD"/>
    <w:rsid w:val="0029058D"/>
    <w:rsid w:val="00293343"/>
    <w:rsid w:val="00295777"/>
    <w:rsid w:val="00296799"/>
    <w:rsid w:val="0029728C"/>
    <w:rsid w:val="00297459"/>
    <w:rsid w:val="00297D20"/>
    <w:rsid w:val="00297F14"/>
    <w:rsid w:val="002A1D3F"/>
    <w:rsid w:val="002A2ED6"/>
    <w:rsid w:val="002A3208"/>
    <w:rsid w:val="002A3B1D"/>
    <w:rsid w:val="002A3D19"/>
    <w:rsid w:val="002A5845"/>
    <w:rsid w:val="002A6F81"/>
    <w:rsid w:val="002A7938"/>
    <w:rsid w:val="002A7E68"/>
    <w:rsid w:val="002B0AA8"/>
    <w:rsid w:val="002B2349"/>
    <w:rsid w:val="002B489A"/>
    <w:rsid w:val="002B6D7A"/>
    <w:rsid w:val="002B7BDC"/>
    <w:rsid w:val="002C36B9"/>
    <w:rsid w:val="002C458D"/>
    <w:rsid w:val="002C4DB8"/>
    <w:rsid w:val="002C5F90"/>
    <w:rsid w:val="002D19B5"/>
    <w:rsid w:val="002D25EE"/>
    <w:rsid w:val="002D2702"/>
    <w:rsid w:val="002D33E2"/>
    <w:rsid w:val="002D5190"/>
    <w:rsid w:val="002D63C3"/>
    <w:rsid w:val="002D7F22"/>
    <w:rsid w:val="002E0CE3"/>
    <w:rsid w:val="002E150E"/>
    <w:rsid w:val="002E335F"/>
    <w:rsid w:val="002F1676"/>
    <w:rsid w:val="002F6C9F"/>
    <w:rsid w:val="00303CD5"/>
    <w:rsid w:val="00303EF5"/>
    <w:rsid w:val="003053B5"/>
    <w:rsid w:val="0030777F"/>
    <w:rsid w:val="00307D0B"/>
    <w:rsid w:val="00312BDA"/>
    <w:rsid w:val="00314D18"/>
    <w:rsid w:val="00314DFB"/>
    <w:rsid w:val="0031543D"/>
    <w:rsid w:val="00315ADF"/>
    <w:rsid w:val="00315F9D"/>
    <w:rsid w:val="0032449C"/>
    <w:rsid w:val="00324B5E"/>
    <w:rsid w:val="00326A11"/>
    <w:rsid w:val="00327CF6"/>
    <w:rsid w:val="00334D59"/>
    <w:rsid w:val="003433BB"/>
    <w:rsid w:val="00347E50"/>
    <w:rsid w:val="003520A7"/>
    <w:rsid w:val="003545A5"/>
    <w:rsid w:val="003551A5"/>
    <w:rsid w:val="003559B0"/>
    <w:rsid w:val="00357C6C"/>
    <w:rsid w:val="00361C3C"/>
    <w:rsid w:val="00366298"/>
    <w:rsid w:val="00367245"/>
    <w:rsid w:val="00372B1B"/>
    <w:rsid w:val="00372DAF"/>
    <w:rsid w:val="003740AB"/>
    <w:rsid w:val="00374AE7"/>
    <w:rsid w:val="00375CF1"/>
    <w:rsid w:val="00380025"/>
    <w:rsid w:val="00385360"/>
    <w:rsid w:val="00386433"/>
    <w:rsid w:val="00390139"/>
    <w:rsid w:val="00391DC8"/>
    <w:rsid w:val="00392135"/>
    <w:rsid w:val="003A3879"/>
    <w:rsid w:val="003A51EB"/>
    <w:rsid w:val="003A57FA"/>
    <w:rsid w:val="003A6023"/>
    <w:rsid w:val="003B0737"/>
    <w:rsid w:val="003B308A"/>
    <w:rsid w:val="003B3C59"/>
    <w:rsid w:val="003B67E6"/>
    <w:rsid w:val="003B68E1"/>
    <w:rsid w:val="003C1217"/>
    <w:rsid w:val="003C4C0B"/>
    <w:rsid w:val="003C63C8"/>
    <w:rsid w:val="003D458B"/>
    <w:rsid w:val="003D5404"/>
    <w:rsid w:val="003D5ED8"/>
    <w:rsid w:val="003D6DEE"/>
    <w:rsid w:val="003E0FDC"/>
    <w:rsid w:val="003E1ED8"/>
    <w:rsid w:val="003E2F80"/>
    <w:rsid w:val="003E32AE"/>
    <w:rsid w:val="003E42F2"/>
    <w:rsid w:val="003E46D3"/>
    <w:rsid w:val="003E5709"/>
    <w:rsid w:val="003E5EED"/>
    <w:rsid w:val="003E66CC"/>
    <w:rsid w:val="003E6744"/>
    <w:rsid w:val="003E6E02"/>
    <w:rsid w:val="003F17A9"/>
    <w:rsid w:val="003F356B"/>
    <w:rsid w:val="003F5A3D"/>
    <w:rsid w:val="003F5D65"/>
    <w:rsid w:val="00400485"/>
    <w:rsid w:val="0040253D"/>
    <w:rsid w:val="00402C73"/>
    <w:rsid w:val="004058C7"/>
    <w:rsid w:val="00406355"/>
    <w:rsid w:val="00407262"/>
    <w:rsid w:val="00407486"/>
    <w:rsid w:val="004075B0"/>
    <w:rsid w:val="00407CCF"/>
    <w:rsid w:val="00410769"/>
    <w:rsid w:val="00411539"/>
    <w:rsid w:val="00416662"/>
    <w:rsid w:val="004167D8"/>
    <w:rsid w:val="004173D7"/>
    <w:rsid w:val="0042032B"/>
    <w:rsid w:val="00420EB1"/>
    <w:rsid w:val="00421A07"/>
    <w:rsid w:val="00422995"/>
    <w:rsid w:val="00422ADA"/>
    <w:rsid w:val="00424159"/>
    <w:rsid w:val="00424859"/>
    <w:rsid w:val="00425FE1"/>
    <w:rsid w:val="0042619A"/>
    <w:rsid w:val="00426C9A"/>
    <w:rsid w:val="00427010"/>
    <w:rsid w:val="0042748C"/>
    <w:rsid w:val="0043016C"/>
    <w:rsid w:val="0043082E"/>
    <w:rsid w:val="0043176E"/>
    <w:rsid w:val="00435783"/>
    <w:rsid w:val="0043597C"/>
    <w:rsid w:val="00435EFA"/>
    <w:rsid w:val="004362DA"/>
    <w:rsid w:val="00437996"/>
    <w:rsid w:val="00440644"/>
    <w:rsid w:val="00442054"/>
    <w:rsid w:val="00442435"/>
    <w:rsid w:val="004446E9"/>
    <w:rsid w:val="00444EE7"/>
    <w:rsid w:val="00445025"/>
    <w:rsid w:val="00447354"/>
    <w:rsid w:val="00454B27"/>
    <w:rsid w:val="00455FFB"/>
    <w:rsid w:val="00456D2C"/>
    <w:rsid w:val="00461EFD"/>
    <w:rsid w:val="00464778"/>
    <w:rsid w:val="00464D28"/>
    <w:rsid w:val="00464D80"/>
    <w:rsid w:val="00466160"/>
    <w:rsid w:val="00466A96"/>
    <w:rsid w:val="00467328"/>
    <w:rsid w:val="00471E79"/>
    <w:rsid w:val="004723FC"/>
    <w:rsid w:val="00477640"/>
    <w:rsid w:val="00477E65"/>
    <w:rsid w:val="00480F6A"/>
    <w:rsid w:val="00481AE3"/>
    <w:rsid w:val="00482FCD"/>
    <w:rsid w:val="00483363"/>
    <w:rsid w:val="0048771A"/>
    <w:rsid w:val="004901C2"/>
    <w:rsid w:val="00490C2E"/>
    <w:rsid w:val="00492586"/>
    <w:rsid w:val="00492D86"/>
    <w:rsid w:val="004932A5"/>
    <w:rsid w:val="0049485A"/>
    <w:rsid w:val="00496496"/>
    <w:rsid w:val="00497985"/>
    <w:rsid w:val="004A048F"/>
    <w:rsid w:val="004A3131"/>
    <w:rsid w:val="004A4103"/>
    <w:rsid w:val="004A4498"/>
    <w:rsid w:val="004A50E2"/>
    <w:rsid w:val="004A593C"/>
    <w:rsid w:val="004B1B47"/>
    <w:rsid w:val="004B3151"/>
    <w:rsid w:val="004B5EBA"/>
    <w:rsid w:val="004B67C9"/>
    <w:rsid w:val="004B7045"/>
    <w:rsid w:val="004B7A23"/>
    <w:rsid w:val="004B7B64"/>
    <w:rsid w:val="004C0F1B"/>
    <w:rsid w:val="004C10AC"/>
    <w:rsid w:val="004C2384"/>
    <w:rsid w:val="004C351C"/>
    <w:rsid w:val="004C4405"/>
    <w:rsid w:val="004C56C7"/>
    <w:rsid w:val="004C796F"/>
    <w:rsid w:val="004D04A9"/>
    <w:rsid w:val="004D37C9"/>
    <w:rsid w:val="004D43AF"/>
    <w:rsid w:val="004D44AB"/>
    <w:rsid w:val="004D7372"/>
    <w:rsid w:val="004D7A3A"/>
    <w:rsid w:val="004E0E34"/>
    <w:rsid w:val="004E12B9"/>
    <w:rsid w:val="004E22CD"/>
    <w:rsid w:val="004E277B"/>
    <w:rsid w:val="004E6199"/>
    <w:rsid w:val="004E6619"/>
    <w:rsid w:val="004E6747"/>
    <w:rsid w:val="004F11BB"/>
    <w:rsid w:val="004F1481"/>
    <w:rsid w:val="004F5EC5"/>
    <w:rsid w:val="005008BE"/>
    <w:rsid w:val="00502D99"/>
    <w:rsid w:val="00505747"/>
    <w:rsid w:val="00507070"/>
    <w:rsid w:val="00510D7D"/>
    <w:rsid w:val="00510E28"/>
    <w:rsid w:val="00511069"/>
    <w:rsid w:val="00512F3D"/>
    <w:rsid w:val="00514FB8"/>
    <w:rsid w:val="00515415"/>
    <w:rsid w:val="00516E5D"/>
    <w:rsid w:val="00520572"/>
    <w:rsid w:val="0052162E"/>
    <w:rsid w:val="00521856"/>
    <w:rsid w:val="0052389D"/>
    <w:rsid w:val="00524743"/>
    <w:rsid w:val="00526A16"/>
    <w:rsid w:val="005309A1"/>
    <w:rsid w:val="00531758"/>
    <w:rsid w:val="005317DD"/>
    <w:rsid w:val="005352B7"/>
    <w:rsid w:val="00535BA9"/>
    <w:rsid w:val="00536924"/>
    <w:rsid w:val="00536C9A"/>
    <w:rsid w:val="00536DCA"/>
    <w:rsid w:val="0053759C"/>
    <w:rsid w:val="00543B0E"/>
    <w:rsid w:val="00543B2C"/>
    <w:rsid w:val="0054596C"/>
    <w:rsid w:val="00547148"/>
    <w:rsid w:val="0055193E"/>
    <w:rsid w:val="00552AC0"/>
    <w:rsid w:val="00556484"/>
    <w:rsid w:val="005600A5"/>
    <w:rsid w:val="00561043"/>
    <w:rsid w:val="00562899"/>
    <w:rsid w:val="00562B45"/>
    <w:rsid w:val="005630DA"/>
    <w:rsid w:val="00563923"/>
    <w:rsid w:val="00563D8B"/>
    <w:rsid w:val="0056426B"/>
    <w:rsid w:val="00574B9D"/>
    <w:rsid w:val="00576D3F"/>
    <w:rsid w:val="00577360"/>
    <w:rsid w:val="00580181"/>
    <w:rsid w:val="005808AF"/>
    <w:rsid w:val="00580DC4"/>
    <w:rsid w:val="00580EFC"/>
    <w:rsid w:val="00580F01"/>
    <w:rsid w:val="00582EBA"/>
    <w:rsid w:val="00583861"/>
    <w:rsid w:val="00583C61"/>
    <w:rsid w:val="00584CD7"/>
    <w:rsid w:val="005854DD"/>
    <w:rsid w:val="005868B4"/>
    <w:rsid w:val="00586D5A"/>
    <w:rsid w:val="00590280"/>
    <w:rsid w:val="00592A9B"/>
    <w:rsid w:val="00593171"/>
    <w:rsid w:val="005975A5"/>
    <w:rsid w:val="005A2329"/>
    <w:rsid w:val="005A40A1"/>
    <w:rsid w:val="005A50B1"/>
    <w:rsid w:val="005B0523"/>
    <w:rsid w:val="005B1F21"/>
    <w:rsid w:val="005B2DC5"/>
    <w:rsid w:val="005B31F1"/>
    <w:rsid w:val="005C0082"/>
    <w:rsid w:val="005C3314"/>
    <w:rsid w:val="005C4D1D"/>
    <w:rsid w:val="005C5664"/>
    <w:rsid w:val="005C714E"/>
    <w:rsid w:val="005C72F3"/>
    <w:rsid w:val="005D3032"/>
    <w:rsid w:val="005D7C51"/>
    <w:rsid w:val="005E025C"/>
    <w:rsid w:val="005E164B"/>
    <w:rsid w:val="005E1827"/>
    <w:rsid w:val="005E3195"/>
    <w:rsid w:val="005E3AAC"/>
    <w:rsid w:val="005E5F16"/>
    <w:rsid w:val="005E6FEE"/>
    <w:rsid w:val="005E7A17"/>
    <w:rsid w:val="005E7EF7"/>
    <w:rsid w:val="005F23C7"/>
    <w:rsid w:val="005F335B"/>
    <w:rsid w:val="005F49A6"/>
    <w:rsid w:val="005F49DC"/>
    <w:rsid w:val="005F6716"/>
    <w:rsid w:val="005F6859"/>
    <w:rsid w:val="00600588"/>
    <w:rsid w:val="00601287"/>
    <w:rsid w:val="00601333"/>
    <w:rsid w:val="006033DE"/>
    <w:rsid w:val="00606CC9"/>
    <w:rsid w:val="00611E15"/>
    <w:rsid w:val="00612502"/>
    <w:rsid w:val="00616C45"/>
    <w:rsid w:val="006174B4"/>
    <w:rsid w:val="00620E86"/>
    <w:rsid w:val="00623944"/>
    <w:rsid w:val="0062469E"/>
    <w:rsid w:val="00624894"/>
    <w:rsid w:val="00625302"/>
    <w:rsid w:val="006264E3"/>
    <w:rsid w:val="00627319"/>
    <w:rsid w:val="00627538"/>
    <w:rsid w:val="006277F3"/>
    <w:rsid w:val="006278B4"/>
    <w:rsid w:val="00627E93"/>
    <w:rsid w:val="00630C85"/>
    <w:rsid w:val="0063114F"/>
    <w:rsid w:val="00631DF7"/>
    <w:rsid w:val="006329F6"/>
    <w:rsid w:val="00633148"/>
    <w:rsid w:val="00634347"/>
    <w:rsid w:val="00635637"/>
    <w:rsid w:val="00642180"/>
    <w:rsid w:val="006421AE"/>
    <w:rsid w:val="006426F3"/>
    <w:rsid w:val="00644A4A"/>
    <w:rsid w:val="006501B8"/>
    <w:rsid w:val="00650FC0"/>
    <w:rsid w:val="006536BF"/>
    <w:rsid w:val="00655CD1"/>
    <w:rsid w:val="006601D3"/>
    <w:rsid w:val="0066118D"/>
    <w:rsid w:val="00661778"/>
    <w:rsid w:val="00662AD9"/>
    <w:rsid w:val="00666FC9"/>
    <w:rsid w:val="006710AD"/>
    <w:rsid w:val="00671EF5"/>
    <w:rsid w:val="006728F3"/>
    <w:rsid w:val="00672F3B"/>
    <w:rsid w:val="006730B1"/>
    <w:rsid w:val="00684047"/>
    <w:rsid w:val="00684F28"/>
    <w:rsid w:val="00686247"/>
    <w:rsid w:val="0068645B"/>
    <w:rsid w:val="00690A36"/>
    <w:rsid w:val="006930BD"/>
    <w:rsid w:val="0069640C"/>
    <w:rsid w:val="006A0466"/>
    <w:rsid w:val="006A0576"/>
    <w:rsid w:val="006A3279"/>
    <w:rsid w:val="006A3922"/>
    <w:rsid w:val="006A4C77"/>
    <w:rsid w:val="006A6E16"/>
    <w:rsid w:val="006B00A8"/>
    <w:rsid w:val="006B083D"/>
    <w:rsid w:val="006B2AF2"/>
    <w:rsid w:val="006B3262"/>
    <w:rsid w:val="006B44F2"/>
    <w:rsid w:val="006C379F"/>
    <w:rsid w:val="006C3E46"/>
    <w:rsid w:val="006C5864"/>
    <w:rsid w:val="006C6897"/>
    <w:rsid w:val="006D20F2"/>
    <w:rsid w:val="006D3453"/>
    <w:rsid w:val="006D40E4"/>
    <w:rsid w:val="006D6122"/>
    <w:rsid w:val="006E11B0"/>
    <w:rsid w:val="006E13C7"/>
    <w:rsid w:val="006E49B9"/>
    <w:rsid w:val="006E6433"/>
    <w:rsid w:val="006E69D7"/>
    <w:rsid w:val="006F1ED1"/>
    <w:rsid w:val="006F4F4F"/>
    <w:rsid w:val="006F6B2D"/>
    <w:rsid w:val="006F7AD2"/>
    <w:rsid w:val="00700A9A"/>
    <w:rsid w:val="00700D0A"/>
    <w:rsid w:val="007042C8"/>
    <w:rsid w:val="00704300"/>
    <w:rsid w:val="00704785"/>
    <w:rsid w:val="0070590E"/>
    <w:rsid w:val="007074A7"/>
    <w:rsid w:val="0071149E"/>
    <w:rsid w:val="0071208D"/>
    <w:rsid w:val="00713B8C"/>
    <w:rsid w:val="00717DA5"/>
    <w:rsid w:val="00720674"/>
    <w:rsid w:val="00720C14"/>
    <w:rsid w:val="00722511"/>
    <w:rsid w:val="00723148"/>
    <w:rsid w:val="00723E26"/>
    <w:rsid w:val="0072680B"/>
    <w:rsid w:val="00732022"/>
    <w:rsid w:val="00732C38"/>
    <w:rsid w:val="00733047"/>
    <w:rsid w:val="007347CB"/>
    <w:rsid w:val="00737602"/>
    <w:rsid w:val="0074088E"/>
    <w:rsid w:val="0074098F"/>
    <w:rsid w:val="00742A72"/>
    <w:rsid w:val="007459E4"/>
    <w:rsid w:val="00745EFE"/>
    <w:rsid w:val="00750140"/>
    <w:rsid w:val="00751888"/>
    <w:rsid w:val="00751C44"/>
    <w:rsid w:val="0075222C"/>
    <w:rsid w:val="00753770"/>
    <w:rsid w:val="00753CEF"/>
    <w:rsid w:val="00754535"/>
    <w:rsid w:val="00754663"/>
    <w:rsid w:val="0075478A"/>
    <w:rsid w:val="00761C4C"/>
    <w:rsid w:val="00762252"/>
    <w:rsid w:val="007653B3"/>
    <w:rsid w:val="007659ED"/>
    <w:rsid w:val="00765EC0"/>
    <w:rsid w:val="00770976"/>
    <w:rsid w:val="0077427E"/>
    <w:rsid w:val="007747F0"/>
    <w:rsid w:val="00775BE8"/>
    <w:rsid w:val="00776A0D"/>
    <w:rsid w:val="007775ED"/>
    <w:rsid w:val="007806C2"/>
    <w:rsid w:val="007810B7"/>
    <w:rsid w:val="00782475"/>
    <w:rsid w:val="00782B61"/>
    <w:rsid w:val="00785016"/>
    <w:rsid w:val="00786AD5"/>
    <w:rsid w:val="00787755"/>
    <w:rsid w:val="00790A1C"/>
    <w:rsid w:val="00790CD5"/>
    <w:rsid w:val="00794E72"/>
    <w:rsid w:val="00796394"/>
    <w:rsid w:val="007975FC"/>
    <w:rsid w:val="007A030E"/>
    <w:rsid w:val="007A0F97"/>
    <w:rsid w:val="007A47D1"/>
    <w:rsid w:val="007A5372"/>
    <w:rsid w:val="007A6662"/>
    <w:rsid w:val="007B383D"/>
    <w:rsid w:val="007B3B7A"/>
    <w:rsid w:val="007B560E"/>
    <w:rsid w:val="007B625C"/>
    <w:rsid w:val="007C1AD1"/>
    <w:rsid w:val="007C2604"/>
    <w:rsid w:val="007C2723"/>
    <w:rsid w:val="007C2D3C"/>
    <w:rsid w:val="007C45D2"/>
    <w:rsid w:val="007C5545"/>
    <w:rsid w:val="007D06A4"/>
    <w:rsid w:val="007D1BAE"/>
    <w:rsid w:val="007D46E0"/>
    <w:rsid w:val="007D52A1"/>
    <w:rsid w:val="007D7CDA"/>
    <w:rsid w:val="007E3ACC"/>
    <w:rsid w:val="007E47FE"/>
    <w:rsid w:val="007E4E98"/>
    <w:rsid w:val="007E55CB"/>
    <w:rsid w:val="007F28FF"/>
    <w:rsid w:val="007F3168"/>
    <w:rsid w:val="007F36D5"/>
    <w:rsid w:val="007F4902"/>
    <w:rsid w:val="007F4B14"/>
    <w:rsid w:val="007F5D5F"/>
    <w:rsid w:val="007F6BD6"/>
    <w:rsid w:val="00804A37"/>
    <w:rsid w:val="0080502D"/>
    <w:rsid w:val="00806DA4"/>
    <w:rsid w:val="00810282"/>
    <w:rsid w:val="0081064A"/>
    <w:rsid w:val="00810944"/>
    <w:rsid w:val="0081772C"/>
    <w:rsid w:val="00820356"/>
    <w:rsid w:val="0082307D"/>
    <w:rsid w:val="00823BF4"/>
    <w:rsid w:val="00825D13"/>
    <w:rsid w:val="008306D0"/>
    <w:rsid w:val="00832139"/>
    <w:rsid w:val="008338B3"/>
    <w:rsid w:val="00837FE3"/>
    <w:rsid w:val="00840D2B"/>
    <w:rsid w:val="00841EB4"/>
    <w:rsid w:val="0084357E"/>
    <w:rsid w:val="0084393F"/>
    <w:rsid w:val="00844DA4"/>
    <w:rsid w:val="00844EFF"/>
    <w:rsid w:val="00845264"/>
    <w:rsid w:val="008500F2"/>
    <w:rsid w:val="0085358D"/>
    <w:rsid w:val="00854C27"/>
    <w:rsid w:val="008553B2"/>
    <w:rsid w:val="00857067"/>
    <w:rsid w:val="008575DE"/>
    <w:rsid w:val="00860601"/>
    <w:rsid w:val="008610D0"/>
    <w:rsid w:val="00861F5C"/>
    <w:rsid w:val="008622E2"/>
    <w:rsid w:val="008642E6"/>
    <w:rsid w:val="0086497C"/>
    <w:rsid w:val="00865AF8"/>
    <w:rsid w:val="00867979"/>
    <w:rsid w:val="00867B9F"/>
    <w:rsid w:val="008701C5"/>
    <w:rsid w:val="00873484"/>
    <w:rsid w:val="008754BF"/>
    <w:rsid w:val="00875808"/>
    <w:rsid w:val="008776C1"/>
    <w:rsid w:val="00881714"/>
    <w:rsid w:val="0088395D"/>
    <w:rsid w:val="008840CA"/>
    <w:rsid w:val="008840E8"/>
    <w:rsid w:val="00884156"/>
    <w:rsid w:val="008844FD"/>
    <w:rsid w:val="00885712"/>
    <w:rsid w:val="00887A4C"/>
    <w:rsid w:val="00890342"/>
    <w:rsid w:val="008911CD"/>
    <w:rsid w:val="0089188C"/>
    <w:rsid w:val="008918EE"/>
    <w:rsid w:val="00894008"/>
    <w:rsid w:val="0089482D"/>
    <w:rsid w:val="0089491A"/>
    <w:rsid w:val="00896516"/>
    <w:rsid w:val="008A0625"/>
    <w:rsid w:val="008A10EC"/>
    <w:rsid w:val="008A17D6"/>
    <w:rsid w:val="008A534C"/>
    <w:rsid w:val="008A5E10"/>
    <w:rsid w:val="008B509B"/>
    <w:rsid w:val="008B5519"/>
    <w:rsid w:val="008B71AC"/>
    <w:rsid w:val="008C07AF"/>
    <w:rsid w:val="008C1801"/>
    <w:rsid w:val="008C1F90"/>
    <w:rsid w:val="008C3930"/>
    <w:rsid w:val="008C3DF3"/>
    <w:rsid w:val="008C4268"/>
    <w:rsid w:val="008C5063"/>
    <w:rsid w:val="008C6318"/>
    <w:rsid w:val="008D1DC5"/>
    <w:rsid w:val="008D2782"/>
    <w:rsid w:val="008D3CFD"/>
    <w:rsid w:val="008D4094"/>
    <w:rsid w:val="008D4258"/>
    <w:rsid w:val="008D469B"/>
    <w:rsid w:val="008D6A00"/>
    <w:rsid w:val="008D6BAE"/>
    <w:rsid w:val="008D74CB"/>
    <w:rsid w:val="008E1EB9"/>
    <w:rsid w:val="008E622E"/>
    <w:rsid w:val="008E7233"/>
    <w:rsid w:val="008F556D"/>
    <w:rsid w:val="009004B9"/>
    <w:rsid w:val="009033CB"/>
    <w:rsid w:val="00903534"/>
    <w:rsid w:val="00904648"/>
    <w:rsid w:val="009055DF"/>
    <w:rsid w:val="00907EDA"/>
    <w:rsid w:val="00910FE7"/>
    <w:rsid w:val="009123E7"/>
    <w:rsid w:val="0091241C"/>
    <w:rsid w:val="0091242F"/>
    <w:rsid w:val="00913253"/>
    <w:rsid w:val="0091423E"/>
    <w:rsid w:val="00916D6B"/>
    <w:rsid w:val="0092100F"/>
    <w:rsid w:val="00923358"/>
    <w:rsid w:val="009255AA"/>
    <w:rsid w:val="00925BBE"/>
    <w:rsid w:val="009277A7"/>
    <w:rsid w:val="00927AC4"/>
    <w:rsid w:val="0093236D"/>
    <w:rsid w:val="009344C3"/>
    <w:rsid w:val="009375BE"/>
    <w:rsid w:val="00937D01"/>
    <w:rsid w:val="00940405"/>
    <w:rsid w:val="00946368"/>
    <w:rsid w:val="009470B4"/>
    <w:rsid w:val="00947746"/>
    <w:rsid w:val="00947890"/>
    <w:rsid w:val="009532B1"/>
    <w:rsid w:val="00955C05"/>
    <w:rsid w:val="00960B75"/>
    <w:rsid w:val="00961EFA"/>
    <w:rsid w:val="00962A19"/>
    <w:rsid w:val="00965DBC"/>
    <w:rsid w:val="009675DE"/>
    <w:rsid w:val="009702D2"/>
    <w:rsid w:val="009742F0"/>
    <w:rsid w:val="009815E5"/>
    <w:rsid w:val="00981AB7"/>
    <w:rsid w:val="009834EE"/>
    <w:rsid w:val="009840BC"/>
    <w:rsid w:val="00984879"/>
    <w:rsid w:val="00985682"/>
    <w:rsid w:val="00987865"/>
    <w:rsid w:val="00987FE2"/>
    <w:rsid w:val="00995DB8"/>
    <w:rsid w:val="0099737A"/>
    <w:rsid w:val="009A2E34"/>
    <w:rsid w:val="009A3551"/>
    <w:rsid w:val="009A3727"/>
    <w:rsid w:val="009A3837"/>
    <w:rsid w:val="009A405C"/>
    <w:rsid w:val="009A4327"/>
    <w:rsid w:val="009A484F"/>
    <w:rsid w:val="009A534E"/>
    <w:rsid w:val="009A5EB0"/>
    <w:rsid w:val="009A5EC0"/>
    <w:rsid w:val="009A5F88"/>
    <w:rsid w:val="009A7D61"/>
    <w:rsid w:val="009B4134"/>
    <w:rsid w:val="009B4995"/>
    <w:rsid w:val="009B4E94"/>
    <w:rsid w:val="009B5A68"/>
    <w:rsid w:val="009B7162"/>
    <w:rsid w:val="009B7CCA"/>
    <w:rsid w:val="009C06E0"/>
    <w:rsid w:val="009C0D74"/>
    <w:rsid w:val="009C11DA"/>
    <w:rsid w:val="009C2095"/>
    <w:rsid w:val="009C4A71"/>
    <w:rsid w:val="009C668F"/>
    <w:rsid w:val="009D013F"/>
    <w:rsid w:val="009D1067"/>
    <w:rsid w:val="009D1438"/>
    <w:rsid w:val="009D1A00"/>
    <w:rsid w:val="009D24E3"/>
    <w:rsid w:val="009D2B17"/>
    <w:rsid w:val="009D5640"/>
    <w:rsid w:val="009D7375"/>
    <w:rsid w:val="009E11BD"/>
    <w:rsid w:val="009E1295"/>
    <w:rsid w:val="009E1913"/>
    <w:rsid w:val="009E2F3B"/>
    <w:rsid w:val="009E5891"/>
    <w:rsid w:val="009F0E50"/>
    <w:rsid w:val="009F13D4"/>
    <w:rsid w:val="009F1EB3"/>
    <w:rsid w:val="009F2F41"/>
    <w:rsid w:val="009F57C0"/>
    <w:rsid w:val="00A01EC7"/>
    <w:rsid w:val="00A02D25"/>
    <w:rsid w:val="00A0370B"/>
    <w:rsid w:val="00A04191"/>
    <w:rsid w:val="00A04C15"/>
    <w:rsid w:val="00A0601B"/>
    <w:rsid w:val="00A064AD"/>
    <w:rsid w:val="00A0684B"/>
    <w:rsid w:val="00A107EC"/>
    <w:rsid w:val="00A1099F"/>
    <w:rsid w:val="00A11202"/>
    <w:rsid w:val="00A13FBA"/>
    <w:rsid w:val="00A15FF7"/>
    <w:rsid w:val="00A22128"/>
    <w:rsid w:val="00A23270"/>
    <w:rsid w:val="00A27344"/>
    <w:rsid w:val="00A317AC"/>
    <w:rsid w:val="00A3297F"/>
    <w:rsid w:val="00A32FB3"/>
    <w:rsid w:val="00A367D2"/>
    <w:rsid w:val="00A4105C"/>
    <w:rsid w:val="00A431B5"/>
    <w:rsid w:val="00A44E8F"/>
    <w:rsid w:val="00A44F25"/>
    <w:rsid w:val="00A4593A"/>
    <w:rsid w:val="00A46A81"/>
    <w:rsid w:val="00A477B4"/>
    <w:rsid w:val="00A53927"/>
    <w:rsid w:val="00A5404B"/>
    <w:rsid w:val="00A551CB"/>
    <w:rsid w:val="00A562FB"/>
    <w:rsid w:val="00A56E5E"/>
    <w:rsid w:val="00A56F61"/>
    <w:rsid w:val="00A61075"/>
    <w:rsid w:val="00A63DA8"/>
    <w:rsid w:val="00A65664"/>
    <w:rsid w:val="00A72E57"/>
    <w:rsid w:val="00A7328F"/>
    <w:rsid w:val="00A73968"/>
    <w:rsid w:val="00A74824"/>
    <w:rsid w:val="00A74D8D"/>
    <w:rsid w:val="00A75060"/>
    <w:rsid w:val="00A75A4A"/>
    <w:rsid w:val="00A761CD"/>
    <w:rsid w:val="00A77012"/>
    <w:rsid w:val="00A77A00"/>
    <w:rsid w:val="00A81314"/>
    <w:rsid w:val="00A854B2"/>
    <w:rsid w:val="00A85BA2"/>
    <w:rsid w:val="00A860BF"/>
    <w:rsid w:val="00A87478"/>
    <w:rsid w:val="00A911E8"/>
    <w:rsid w:val="00A93552"/>
    <w:rsid w:val="00A9785D"/>
    <w:rsid w:val="00AA1CF2"/>
    <w:rsid w:val="00AA225E"/>
    <w:rsid w:val="00AA7505"/>
    <w:rsid w:val="00AB0BE2"/>
    <w:rsid w:val="00AB123E"/>
    <w:rsid w:val="00AB4EA2"/>
    <w:rsid w:val="00AB521A"/>
    <w:rsid w:val="00AB530A"/>
    <w:rsid w:val="00AB5685"/>
    <w:rsid w:val="00AB61AF"/>
    <w:rsid w:val="00AB6227"/>
    <w:rsid w:val="00AC0827"/>
    <w:rsid w:val="00AC0D76"/>
    <w:rsid w:val="00AC1322"/>
    <w:rsid w:val="00AC219C"/>
    <w:rsid w:val="00AC3C13"/>
    <w:rsid w:val="00AC430C"/>
    <w:rsid w:val="00AC596E"/>
    <w:rsid w:val="00AC65D4"/>
    <w:rsid w:val="00AD0EB8"/>
    <w:rsid w:val="00AD276A"/>
    <w:rsid w:val="00AD3C97"/>
    <w:rsid w:val="00AD5A60"/>
    <w:rsid w:val="00AD6EB7"/>
    <w:rsid w:val="00AE36A7"/>
    <w:rsid w:val="00AE6ACE"/>
    <w:rsid w:val="00AF0640"/>
    <w:rsid w:val="00AF165F"/>
    <w:rsid w:val="00AF31C3"/>
    <w:rsid w:val="00AF3F0D"/>
    <w:rsid w:val="00AF4850"/>
    <w:rsid w:val="00AF67FA"/>
    <w:rsid w:val="00B03772"/>
    <w:rsid w:val="00B05712"/>
    <w:rsid w:val="00B05A69"/>
    <w:rsid w:val="00B06DB3"/>
    <w:rsid w:val="00B076D6"/>
    <w:rsid w:val="00B1152D"/>
    <w:rsid w:val="00B12D2C"/>
    <w:rsid w:val="00B158A7"/>
    <w:rsid w:val="00B16678"/>
    <w:rsid w:val="00B2564F"/>
    <w:rsid w:val="00B26886"/>
    <w:rsid w:val="00B27225"/>
    <w:rsid w:val="00B27B89"/>
    <w:rsid w:val="00B27FFC"/>
    <w:rsid w:val="00B304D8"/>
    <w:rsid w:val="00B3722A"/>
    <w:rsid w:val="00B415EC"/>
    <w:rsid w:val="00B43691"/>
    <w:rsid w:val="00B43B3F"/>
    <w:rsid w:val="00B4510D"/>
    <w:rsid w:val="00B51E7A"/>
    <w:rsid w:val="00B54CBF"/>
    <w:rsid w:val="00B55F90"/>
    <w:rsid w:val="00B5708E"/>
    <w:rsid w:val="00B57791"/>
    <w:rsid w:val="00B57ABA"/>
    <w:rsid w:val="00B6103B"/>
    <w:rsid w:val="00B619DC"/>
    <w:rsid w:val="00B61CE1"/>
    <w:rsid w:val="00B65015"/>
    <w:rsid w:val="00B655E9"/>
    <w:rsid w:val="00B65846"/>
    <w:rsid w:val="00B72D53"/>
    <w:rsid w:val="00B72EA9"/>
    <w:rsid w:val="00B74E97"/>
    <w:rsid w:val="00B9222D"/>
    <w:rsid w:val="00B93585"/>
    <w:rsid w:val="00B93960"/>
    <w:rsid w:val="00B957FB"/>
    <w:rsid w:val="00B9674E"/>
    <w:rsid w:val="00BA0408"/>
    <w:rsid w:val="00BA0C3C"/>
    <w:rsid w:val="00BA11AC"/>
    <w:rsid w:val="00BA3E43"/>
    <w:rsid w:val="00BA50FB"/>
    <w:rsid w:val="00BA695D"/>
    <w:rsid w:val="00BB709E"/>
    <w:rsid w:val="00BC2EB5"/>
    <w:rsid w:val="00BC3D2B"/>
    <w:rsid w:val="00BC47C8"/>
    <w:rsid w:val="00BC7BBE"/>
    <w:rsid w:val="00BD1341"/>
    <w:rsid w:val="00BD1DD8"/>
    <w:rsid w:val="00BD1F81"/>
    <w:rsid w:val="00BD29FA"/>
    <w:rsid w:val="00BD49EF"/>
    <w:rsid w:val="00BD4DFB"/>
    <w:rsid w:val="00BD5685"/>
    <w:rsid w:val="00BD7CF9"/>
    <w:rsid w:val="00BE0337"/>
    <w:rsid w:val="00BE4686"/>
    <w:rsid w:val="00BE62D9"/>
    <w:rsid w:val="00BE7EA0"/>
    <w:rsid w:val="00BF03FE"/>
    <w:rsid w:val="00BF0E19"/>
    <w:rsid w:val="00BF134F"/>
    <w:rsid w:val="00BF2353"/>
    <w:rsid w:val="00BF2845"/>
    <w:rsid w:val="00BF4B9E"/>
    <w:rsid w:val="00BF57F8"/>
    <w:rsid w:val="00BF7533"/>
    <w:rsid w:val="00BF7AB4"/>
    <w:rsid w:val="00C025D0"/>
    <w:rsid w:val="00C047B4"/>
    <w:rsid w:val="00C062BA"/>
    <w:rsid w:val="00C076C5"/>
    <w:rsid w:val="00C078A8"/>
    <w:rsid w:val="00C10D78"/>
    <w:rsid w:val="00C1487F"/>
    <w:rsid w:val="00C15E58"/>
    <w:rsid w:val="00C168D5"/>
    <w:rsid w:val="00C17D08"/>
    <w:rsid w:val="00C24660"/>
    <w:rsid w:val="00C26778"/>
    <w:rsid w:val="00C27038"/>
    <w:rsid w:val="00C2706B"/>
    <w:rsid w:val="00C274FD"/>
    <w:rsid w:val="00C31AFC"/>
    <w:rsid w:val="00C3200A"/>
    <w:rsid w:val="00C32526"/>
    <w:rsid w:val="00C32AAD"/>
    <w:rsid w:val="00C34AB6"/>
    <w:rsid w:val="00C35642"/>
    <w:rsid w:val="00C36E64"/>
    <w:rsid w:val="00C418DF"/>
    <w:rsid w:val="00C41AB0"/>
    <w:rsid w:val="00C42EEB"/>
    <w:rsid w:val="00C432AC"/>
    <w:rsid w:val="00C4353C"/>
    <w:rsid w:val="00C453C3"/>
    <w:rsid w:val="00C4607E"/>
    <w:rsid w:val="00C523CF"/>
    <w:rsid w:val="00C530EB"/>
    <w:rsid w:val="00C545F9"/>
    <w:rsid w:val="00C56433"/>
    <w:rsid w:val="00C572EC"/>
    <w:rsid w:val="00C615D5"/>
    <w:rsid w:val="00C619F0"/>
    <w:rsid w:val="00C61C49"/>
    <w:rsid w:val="00C642FE"/>
    <w:rsid w:val="00C660C4"/>
    <w:rsid w:val="00C67A61"/>
    <w:rsid w:val="00C710AE"/>
    <w:rsid w:val="00C73F2B"/>
    <w:rsid w:val="00C740BB"/>
    <w:rsid w:val="00C763D0"/>
    <w:rsid w:val="00C76B39"/>
    <w:rsid w:val="00C7756D"/>
    <w:rsid w:val="00C84222"/>
    <w:rsid w:val="00C8645E"/>
    <w:rsid w:val="00C91C01"/>
    <w:rsid w:val="00C94A5E"/>
    <w:rsid w:val="00C97740"/>
    <w:rsid w:val="00C977F0"/>
    <w:rsid w:val="00CA2E9E"/>
    <w:rsid w:val="00CA30EB"/>
    <w:rsid w:val="00CA46CD"/>
    <w:rsid w:val="00CA46D8"/>
    <w:rsid w:val="00CA4C40"/>
    <w:rsid w:val="00CA5C6B"/>
    <w:rsid w:val="00CA6842"/>
    <w:rsid w:val="00CB75B7"/>
    <w:rsid w:val="00CC2526"/>
    <w:rsid w:val="00CC377C"/>
    <w:rsid w:val="00CC5FCF"/>
    <w:rsid w:val="00CC665A"/>
    <w:rsid w:val="00CD22CA"/>
    <w:rsid w:val="00CD2BB1"/>
    <w:rsid w:val="00CD2F77"/>
    <w:rsid w:val="00CD3594"/>
    <w:rsid w:val="00CD4BE1"/>
    <w:rsid w:val="00CD6F22"/>
    <w:rsid w:val="00CD7444"/>
    <w:rsid w:val="00CE072A"/>
    <w:rsid w:val="00CE2512"/>
    <w:rsid w:val="00CE4A0D"/>
    <w:rsid w:val="00CE515A"/>
    <w:rsid w:val="00CE5760"/>
    <w:rsid w:val="00CE7481"/>
    <w:rsid w:val="00CF0BFA"/>
    <w:rsid w:val="00CF0FCA"/>
    <w:rsid w:val="00CF2CE8"/>
    <w:rsid w:val="00CF3EBA"/>
    <w:rsid w:val="00CF3ED5"/>
    <w:rsid w:val="00CF7055"/>
    <w:rsid w:val="00CF7239"/>
    <w:rsid w:val="00CF73C5"/>
    <w:rsid w:val="00CF766D"/>
    <w:rsid w:val="00D00140"/>
    <w:rsid w:val="00D0173E"/>
    <w:rsid w:val="00D04F7C"/>
    <w:rsid w:val="00D1001B"/>
    <w:rsid w:val="00D11E5E"/>
    <w:rsid w:val="00D12978"/>
    <w:rsid w:val="00D13925"/>
    <w:rsid w:val="00D154BA"/>
    <w:rsid w:val="00D15B0E"/>
    <w:rsid w:val="00D161E1"/>
    <w:rsid w:val="00D206EE"/>
    <w:rsid w:val="00D22F05"/>
    <w:rsid w:val="00D23D11"/>
    <w:rsid w:val="00D24AC9"/>
    <w:rsid w:val="00D25EC5"/>
    <w:rsid w:val="00D26FA1"/>
    <w:rsid w:val="00D27ADD"/>
    <w:rsid w:val="00D27D86"/>
    <w:rsid w:val="00D324A3"/>
    <w:rsid w:val="00D32910"/>
    <w:rsid w:val="00D3360A"/>
    <w:rsid w:val="00D34890"/>
    <w:rsid w:val="00D35FBE"/>
    <w:rsid w:val="00D374A3"/>
    <w:rsid w:val="00D426C1"/>
    <w:rsid w:val="00D44CF0"/>
    <w:rsid w:val="00D51935"/>
    <w:rsid w:val="00D53A8D"/>
    <w:rsid w:val="00D55B9A"/>
    <w:rsid w:val="00D56F4E"/>
    <w:rsid w:val="00D63B84"/>
    <w:rsid w:val="00D63CE3"/>
    <w:rsid w:val="00D71E69"/>
    <w:rsid w:val="00D73189"/>
    <w:rsid w:val="00D732A5"/>
    <w:rsid w:val="00D74A80"/>
    <w:rsid w:val="00D75622"/>
    <w:rsid w:val="00D75D72"/>
    <w:rsid w:val="00D76F40"/>
    <w:rsid w:val="00D7748E"/>
    <w:rsid w:val="00D77949"/>
    <w:rsid w:val="00D82A13"/>
    <w:rsid w:val="00D82CAA"/>
    <w:rsid w:val="00D87ED2"/>
    <w:rsid w:val="00D90BF7"/>
    <w:rsid w:val="00D90FDE"/>
    <w:rsid w:val="00D964FE"/>
    <w:rsid w:val="00D97015"/>
    <w:rsid w:val="00D97BAB"/>
    <w:rsid w:val="00D97E42"/>
    <w:rsid w:val="00DA0966"/>
    <w:rsid w:val="00DA3699"/>
    <w:rsid w:val="00DA4326"/>
    <w:rsid w:val="00DA5601"/>
    <w:rsid w:val="00DA77F1"/>
    <w:rsid w:val="00DB20D2"/>
    <w:rsid w:val="00DB66E1"/>
    <w:rsid w:val="00DB6B11"/>
    <w:rsid w:val="00DC07FB"/>
    <w:rsid w:val="00DC1265"/>
    <w:rsid w:val="00DC4A6D"/>
    <w:rsid w:val="00DC67D1"/>
    <w:rsid w:val="00DD21BE"/>
    <w:rsid w:val="00DD742D"/>
    <w:rsid w:val="00DD7DF9"/>
    <w:rsid w:val="00DD7EF6"/>
    <w:rsid w:val="00DE19EC"/>
    <w:rsid w:val="00DE1C3C"/>
    <w:rsid w:val="00DE29D4"/>
    <w:rsid w:val="00DE3660"/>
    <w:rsid w:val="00DE52EE"/>
    <w:rsid w:val="00DE550E"/>
    <w:rsid w:val="00DF0520"/>
    <w:rsid w:val="00DF5B37"/>
    <w:rsid w:val="00DF5B72"/>
    <w:rsid w:val="00DF7AF6"/>
    <w:rsid w:val="00E00521"/>
    <w:rsid w:val="00E03725"/>
    <w:rsid w:val="00E060E0"/>
    <w:rsid w:val="00E118BF"/>
    <w:rsid w:val="00E13D29"/>
    <w:rsid w:val="00E14E60"/>
    <w:rsid w:val="00E14F2B"/>
    <w:rsid w:val="00E1517F"/>
    <w:rsid w:val="00E157C1"/>
    <w:rsid w:val="00E162D4"/>
    <w:rsid w:val="00E17C33"/>
    <w:rsid w:val="00E2118F"/>
    <w:rsid w:val="00E21CC6"/>
    <w:rsid w:val="00E21D55"/>
    <w:rsid w:val="00E231B9"/>
    <w:rsid w:val="00E23584"/>
    <w:rsid w:val="00E249F4"/>
    <w:rsid w:val="00E31448"/>
    <w:rsid w:val="00E31B9B"/>
    <w:rsid w:val="00E41076"/>
    <w:rsid w:val="00E41B4E"/>
    <w:rsid w:val="00E443E6"/>
    <w:rsid w:val="00E45BCE"/>
    <w:rsid w:val="00E46640"/>
    <w:rsid w:val="00E46C94"/>
    <w:rsid w:val="00E5360E"/>
    <w:rsid w:val="00E54316"/>
    <w:rsid w:val="00E56215"/>
    <w:rsid w:val="00E600E4"/>
    <w:rsid w:val="00E60CC6"/>
    <w:rsid w:val="00E61BEE"/>
    <w:rsid w:val="00E63272"/>
    <w:rsid w:val="00E63A9E"/>
    <w:rsid w:val="00E63ADA"/>
    <w:rsid w:val="00E67030"/>
    <w:rsid w:val="00E67976"/>
    <w:rsid w:val="00E74590"/>
    <w:rsid w:val="00E74861"/>
    <w:rsid w:val="00E750A8"/>
    <w:rsid w:val="00E82B6E"/>
    <w:rsid w:val="00E84048"/>
    <w:rsid w:val="00E85BF2"/>
    <w:rsid w:val="00E87A15"/>
    <w:rsid w:val="00E90638"/>
    <w:rsid w:val="00E91C7A"/>
    <w:rsid w:val="00E91FD8"/>
    <w:rsid w:val="00E95F63"/>
    <w:rsid w:val="00E97F54"/>
    <w:rsid w:val="00EA0DFC"/>
    <w:rsid w:val="00EA29B6"/>
    <w:rsid w:val="00EA3AAA"/>
    <w:rsid w:val="00EB02EE"/>
    <w:rsid w:val="00EB0628"/>
    <w:rsid w:val="00EB1D62"/>
    <w:rsid w:val="00EB3AD3"/>
    <w:rsid w:val="00EB4D0A"/>
    <w:rsid w:val="00EB5064"/>
    <w:rsid w:val="00EB70C7"/>
    <w:rsid w:val="00EC2FC0"/>
    <w:rsid w:val="00EC3217"/>
    <w:rsid w:val="00EC332A"/>
    <w:rsid w:val="00EC65E2"/>
    <w:rsid w:val="00ED316B"/>
    <w:rsid w:val="00EE297D"/>
    <w:rsid w:val="00EE2E3C"/>
    <w:rsid w:val="00EE462C"/>
    <w:rsid w:val="00EE6D6B"/>
    <w:rsid w:val="00EF2B67"/>
    <w:rsid w:val="00EF2E67"/>
    <w:rsid w:val="00EF3E72"/>
    <w:rsid w:val="00EF429A"/>
    <w:rsid w:val="00EF4C3B"/>
    <w:rsid w:val="00F01D6B"/>
    <w:rsid w:val="00F037B9"/>
    <w:rsid w:val="00F05DA4"/>
    <w:rsid w:val="00F05F43"/>
    <w:rsid w:val="00F0650E"/>
    <w:rsid w:val="00F108BC"/>
    <w:rsid w:val="00F10A2A"/>
    <w:rsid w:val="00F121D1"/>
    <w:rsid w:val="00F12BB5"/>
    <w:rsid w:val="00F13644"/>
    <w:rsid w:val="00F140CD"/>
    <w:rsid w:val="00F1617C"/>
    <w:rsid w:val="00F16DF6"/>
    <w:rsid w:val="00F17AD0"/>
    <w:rsid w:val="00F17E25"/>
    <w:rsid w:val="00F201F4"/>
    <w:rsid w:val="00F20E92"/>
    <w:rsid w:val="00F21C6A"/>
    <w:rsid w:val="00F21FCF"/>
    <w:rsid w:val="00F228F1"/>
    <w:rsid w:val="00F23473"/>
    <w:rsid w:val="00F24D15"/>
    <w:rsid w:val="00F27D8F"/>
    <w:rsid w:val="00F31D25"/>
    <w:rsid w:val="00F323B4"/>
    <w:rsid w:val="00F33148"/>
    <w:rsid w:val="00F40914"/>
    <w:rsid w:val="00F44666"/>
    <w:rsid w:val="00F45F85"/>
    <w:rsid w:val="00F50392"/>
    <w:rsid w:val="00F50712"/>
    <w:rsid w:val="00F51F69"/>
    <w:rsid w:val="00F52807"/>
    <w:rsid w:val="00F5765C"/>
    <w:rsid w:val="00F62055"/>
    <w:rsid w:val="00F71029"/>
    <w:rsid w:val="00F748F4"/>
    <w:rsid w:val="00F756F0"/>
    <w:rsid w:val="00F77339"/>
    <w:rsid w:val="00F778F8"/>
    <w:rsid w:val="00F844D8"/>
    <w:rsid w:val="00F84A45"/>
    <w:rsid w:val="00F84ADB"/>
    <w:rsid w:val="00F85345"/>
    <w:rsid w:val="00F855A8"/>
    <w:rsid w:val="00F87655"/>
    <w:rsid w:val="00F9016F"/>
    <w:rsid w:val="00F90F3C"/>
    <w:rsid w:val="00F93A65"/>
    <w:rsid w:val="00F94301"/>
    <w:rsid w:val="00F9736D"/>
    <w:rsid w:val="00FA2AB5"/>
    <w:rsid w:val="00FA6623"/>
    <w:rsid w:val="00FA6C39"/>
    <w:rsid w:val="00FA726D"/>
    <w:rsid w:val="00FA749F"/>
    <w:rsid w:val="00FA7F49"/>
    <w:rsid w:val="00FA7FBA"/>
    <w:rsid w:val="00FB348B"/>
    <w:rsid w:val="00FB45FF"/>
    <w:rsid w:val="00FC09F8"/>
    <w:rsid w:val="00FC3EA3"/>
    <w:rsid w:val="00FC58D8"/>
    <w:rsid w:val="00FC693D"/>
    <w:rsid w:val="00FC6AD2"/>
    <w:rsid w:val="00FC6FB4"/>
    <w:rsid w:val="00FD0238"/>
    <w:rsid w:val="00FD1696"/>
    <w:rsid w:val="00FD1B14"/>
    <w:rsid w:val="00FD2415"/>
    <w:rsid w:val="00FD2EC9"/>
    <w:rsid w:val="00FD3C0D"/>
    <w:rsid w:val="00FD5ED6"/>
    <w:rsid w:val="00FE08AD"/>
    <w:rsid w:val="00FE167E"/>
    <w:rsid w:val="00FE3AD7"/>
    <w:rsid w:val="00FE46D9"/>
    <w:rsid w:val="00FE59E2"/>
    <w:rsid w:val="00FE5C00"/>
    <w:rsid w:val="00FE7B5B"/>
    <w:rsid w:val="00FF0857"/>
    <w:rsid w:val="00FF0DFC"/>
    <w:rsid w:val="00FF54C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AE08"/>
  <w15:chartTrackingRefBased/>
  <w15:docId w15:val="{B999D9E6-0C56-4849-8A48-6585BF17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4F2"/>
    <w:pPr>
      <w:spacing w:after="200" w:line="276" w:lineRule="auto"/>
    </w:pPr>
    <w:rPr>
      <w:sz w:val="22"/>
      <w:szCs w:val="22"/>
    </w:rPr>
  </w:style>
  <w:style w:type="paragraph" w:styleId="Naslov1">
    <w:name w:val="heading 1"/>
    <w:basedOn w:val="Normal"/>
    <w:next w:val="Normal"/>
    <w:link w:val="Naslov1Char"/>
    <w:uiPriority w:val="9"/>
    <w:qFormat/>
    <w:rsid w:val="0081064A"/>
    <w:pPr>
      <w:keepNext/>
      <w:keepLines/>
      <w:spacing w:before="240" w:after="0"/>
      <w:outlineLvl w:val="0"/>
    </w:pPr>
    <w:rPr>
      <w:rFonts w:ascii="Cambria" w:hAnsi="Cambria"/>
      <w:color w:val="365F91"/>
      <w:sz w:val="32"/>
      <w:szCs w:val="32"/>
      <w:lang w:val="x-none" w:eastAsia="x-none"/>
    </w:rPr>
  </w:style>
  <w:style w:type="paragraph" w:styleId="Naslov2">
    <w:name w:val="heading 2"/>
    <w:basedOn w:val="Normal"/>
    <w:next w:val="Normal"/>
    <w:link w:val="Naslov2Char"/>
    <w:uiPriority w:val="9"/>
    <w:unhideWhenUsed/>
    <w:qFormat/>
    <w:rsid w:val="00FA2A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8203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9A5E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1DC5"/>
    <w:pPr>
      <w:ind w:left="720"/>
      <w:contextualSpacing/>
    </w:pPr>
  </w:style>
  <w:style w:type="paragraph" w:styleId="Zaglavlje">
    <w:name w:val="header"/>
    <w:basedOn w:val="Normal"/>
    <w:link w:val="ZaglavljeChar"/>
    <w:uiPriority w:val="99"/>
    <w:unhideWhenUsed/>
    <w:rsid w:val="00E632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63272"/>
  </w:style>
  <w:style w:type="paragraph" w:styleId="Podnoje">
    <w:name w:val="footer"/>
    <w:basedOn w:val="Normal"/>
    <w:link w:val="PodnojeChar"/>
    <w:uiPriority w:val="99"/>
    <w:unhideWhenUsed/>
    <w:rsid w:val="00E632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63272"/>
  </w:style>
  <w:style w:type="paragraph" w:styleId="Bezproreda">
    <w:name w:val="No Spacing"/>
    <w:uiPriority w:val="1"/>
    <w:qFormat/>
    <w:rsid w:val="00625302"/>
    <w:rPr>
      <w:rFonts w:ascii="Times New Roman" w:hAnsi="Times New Roman"/>
      <w:sz w:val="24"/>
      <w:szCs w:val="24"/>
    </w:rPr>
  </w:style>
  <w:style w:type="character" w:styleId="Hiperveza">
    <w:name w:val="Hyperlink"/>
    <w:uiPriority w:val="99"/>
    <w:unhideWhenUsed/>
    <w:rsid w:val="00225F67"/>
    <w:rPr>
      <w:color w:val="0000FF"/>
      <w:u w:val="single"/>
    </w:rPr>
  </w:style>
  <w:style w:type="character" w:styleId="SlijeenaHiperveza">
    <w:name w:val="FollowedHyperlink"/>
    <w:uiPriority w:val="99"/>
    <w:semiHidden/>
    <w:unhideWhenUsed/>
    <w:rsid w:val="006A4C77"/>
    <w:rPr>
      <w:color w:val="800080"/>
      <w:u w:val="single"/>
    </w:rPr>
  </w:style>
  <w:style w:type="character" w:styleId="Referencakomentara">
    <w:name w:val="annotation reference"/>
    <w:uiPriority w:val="99"/>
    <w:semiHidden/>
    <w:unhideWhenUsed/>
    <w:rsid w:val="00B57791"/>
    <w:rPr>
      <w:sz w:val="16"/>
      <w:szCs w:val="16"/>
    </w:rPr>
  </w:style>
  <w:style w:type="paragraph" w:styleId="Tekstkomentara">
    <w:name w:val="annotation text"/>
    <w:basedOn w:val="Normal"/>
    <w:link w:val="TekstkomentaraChar"/>
    <w:uiPriority w:val="99"/>
    <w:semiHidden/>
    <w:unhideWhenUsed/>
    <w:rsid w:val="00B57791"/>
    <w:pPr>
      <w:spacing w:line="240" w:lineRule="auto"/>
    </w:pPr>
    <w:rPr>
      <w:sz w:val="20"/>
      <w:szCs w:val="20"/>
      <w:lang w:val="x-none" w:eastAsia="x-none"/>
    </w:rPr>
  </w:style>
  <w:style w:type="character" w:customStyle="1" w:styleId="TekstkomentaraChar">
    <w:name w:val="Tekst komentara Char"/>
    <w:link w:val="Tekstkomentara"/>
    <w:uiPriority w:val="99"/>
    <w:semiHidden/>
    <w:rsid w:val="00B57791"/>
    <w:rPr>
      <w:sz w:val="20"/>
      <w:szCs w:val="20"/>
    </w:rPr>
  </w:style>
  <w:style w:type="paragraph" w:styleId="Predmetkomentara">
    <w:name w:val="annotation subject"/>
    <w:basedOn w:val="Tekstkomentara"/>
    <w:next w:val="Tekstkomentara"/>
    <w:link w:val="PredmetkomentaraChar"/>
    <w:uiPriority w:val="99"/>
    <w:semiHidden/>
    <w:unhideWhenUsed/>
    <w:rsid w:val="00B57791"/>
    <w:rPr>
      <w:b/>
      <w:bCs/>
    </w:rPr>
  </w:style>
  <w:style w:type="character" w:customStyle="1" w:styleId="PredmetkomentaraChar">
    <w:name w:val="Predmet komentara Char"/>
    <w:link w:val="Predmetkomentara"/>
    <w:uiPriority w:val="99"/>
    <w:semiHidden/>
    <w:rsid w:val="00B57791"/>
    <w:rPr>
      <w:b/>
      <w:bCs/>
      <w:sz w:val="20"/>
      <w:szCs w:val="20"/>
    </w:rPr>
  </w:style>
  <w:style w:type="paragraph" w:styleId="Tekstbalonia">
    <w:name w:val="Balloon Text"/>
    <w:basedOn w:val="Normal"/>
    <w:link w:val="TekstbaloniaChar"/>
    <w:uiPriority w:val="99"/>
    <w:semiHidden/>
    <w:unhideWhenUsed/>
    <w:rsid w:val="00B57791"/>
    <w:pPr>
      <w:spacing w:after="0" w:line="240" w:lineRule="auto"/>
    </w:pPr>
    <w:rPr>
      <w:rFonts w:ascii="Segoe UI" w:hAnsi="Segoe UI"/>
      <w:sz w:val="18"/>
      <w:szCs w:val="18"/>
      <w:lang w:val="x-none" w:eastAsia="x-none"/>
    </w:rPr>
  </w:style>
  <w:style w:type="character" w:customStyle="1" w:styleId="TekstbaloniaChar">
    <w:name w:val="Tekst balončića Char"/>
    <w:link w:val="Tekstbalonia"/>
    <w:uiPriority w:val="99"/>
    <w:semiHidden/>
    <w:rsid w:val="00B57791"/>
    <w:rPr>
      <w:rFonts w:ascii="Segoe UI" w:hAnsi="Segoe UI" w:cs="Segoe UI"/>
      <w:sz w:val="18"/>
      <w:szCs w:val="18"/>
    </w:rPr>
  </w:style>
  <w:style w:type="table" w:styleId="Reetkatablice">
    <w:name w:val="Table Grid"/>
    <w:basedOn w:val="Obinatablica"/>
    <w:uiPriority w:val="39"/>
    <w:qFormat/>
    <w:rsid w:val="00C6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Obinatablica"/>
    <w:uiPriority w:val="41"/>
    <w:rsid w:val="00C619F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aslov1Char">
    <w:name w:val="Naslov 1 Char"/>
    <w:link w:val="Naslov1"/>
    <w:uiPriority w:val="9"/>
    <w:rsid w:val="0081064A"/>
    <w:rPr>
      <w:rFonts w:ascii="Cambria" w:eastAsia="Times New Roman" w:hAnsi="Cambria" w:cs="Times New Roman"/>
      <w:color w:val="365F91"/>
      <w:sz w:val="32"/>
      <w:szCs w:val="32"/>
    </w:rPr>
  </w:style>
  <w:style w:type="paragraph" w:styleId="TOCNaslov">
    <w:name w:val="TOC Heading"/>
    <w:basedOn w:val="Naslov1"/>
    <w:next w:val="Normal"/>
    <w:uiPriority w:val="39"/>
    <w:unhideWhenUsed/>
    <w:qFormat/>
    <w:rsid w:val="0081064A"/>
    <w:pPr>
      <w:spacing w:line="259" w:lineRule="auto"/>
      <w:outlineLvl w:val="9"/>
    </w:pPr>
  </w:style>
  <w:style w:type="paragraph" w:styleId="Sadraj2">
    <w:name w:val="toc 2"/>
    <w:basedOn w:val="Normal"/>
    <w:next w:val="Normal"/>
    <w:autoRedefine/>
    <w:uiPriority w:val="39"/>
    <w:unhideWhenUsed/>
    <w:rsid w:val="0081064A"/>
    <w:pPr>
      <w:spacing w:after="100" w:line="259" w:lineRule="auto"/>
      <w:ind w:left="220"/>
    </w:pPr>
  </w:style>
  <w:style w:type="paragraph" w:styleId="Sadraj1">
    <w:name w:val="toc 1"/>
    <w:basedOn w:val="Normal"/>
    <w:next w:val="Normal"/>
    <w:autoRedefine/>
    <w:uiPriority w:val="39"/>
    <w:unhideWhenUsed/>
    <w:rsid w:val="00D51935"/>
    <w:pPr>
      <w:spacing w:after="100" w:line="259" w:lineRule="auto"/>
    </w:pPr>
    <w:rPr>
      <w:bCs/>
    </w:rPr>
  </w:style>
  <w:style w:type="paragraph" w:styleId="Sadraj3">
    <w:name w:val="toc 3"/>
    <w:basedOn w:val="Normal"/>
    <w:next w:val="Normal"/>
    <w:autoRedefine/>
    <w:uiPriority w:val="39"/>
    <w:unhideWhenUsed/>
    <w:rsid w:val="0081064A"/>
    <w:pPr>
      <w:spacing w:after="100" w:line="259" w:lineRule="auto"/>
      <w:ind w:left="440"/>
    </w:pPr>
  </w:style>
  <w:style w:type="paragraph" w:styleId="StandardWeb">
    <w:name w:val="Normal (Web)"/>
    <w:basedOn w:val="Normal"/>
    <w:uiPriority w:val="99"/>
    <w:unhideWhenUsed/>
    <w:rsid w:val="00AA225E"/>
    <w:pPr>
      <w:spacing w:before="100" w:beforeAutospacing="1" w:after="100" w:afterAutospacing="1" w:line="240" w:lineRule="auto"/>
    </w:pPr>
    <w:rPr>
      <w:rFonts w:ascii="Times New Roman" w:hAnsi="Times New Roman"/>
      <w:sz w:val="24"/>
      <w:szCs w:val="24"/>
    </w:rPr>
  </w:style>
  <w:style w:type="character" w:styleId="Naglaeno">
    <w:name w:val="Strong"/>
    <w:uiPriority w:val="22"/>
    <w:qFormat/>
    <w:rsid w:val="00837FE3"/>
    <w:rPr>
      <w:b/>
      <w:bCs/>
    </w:rPr>
  </w:style>
  <w:style w:type="paragraph" w:styleId="Podnaslov">
    <w:name w:val="Subtitle"/>
    <w:basedOn w:val="Normal"/>
    <w:next w:val="Normal"/>
    <w:link w:val="PodnaslovChar"/>
    <w:uiPriority w:val="11"/>
    <w:qFormat/>
    <w:rsid w:val="001A57D5"/>
    <w:pPr>
      <w:spacing w:after="60"/>
      <w:jc w:val="center"/>
      <w:outlineLvl w:val="1"/>
    </w:pPr>
    <w:rPr>
      <w:rFonts w:ascii="Cambria" w:hAnsi="Cambria"/>
      <w:sz w:val="24"/>
      <w:szCs w:val="24"/>
      <w:lang w:val="x-none" w:eastAsia="x-none"/>
    </w:rPr>
  </w:style>
  <w:style w:type="character" w:customStyle="1" w:styleId="PodnaslovChar">
    <w:name w:val="Podnaslov Char"/>
    <w:link w:val="Podnaslov"/>
    <w:uiPriority w:val="11"/>
    <w:rsid w:val="001A57D5"/>
    <w:rPr>
      <w:rFonts w:ascii="Cambria" w:eastAsia="Times New Roman" w:hAnsi="Cambria" w:cs="Times New Roman"/>
      <w:sz w:val="24"/>
      <w:szCs w:val="24"/>
    </w:rPr>
  </w:style>
  <w:style w:type="paragraph" w:styleId="Uvuenotijeloteksta">
    <w:name w:val="Body Text Indent"/>
    <w:basedOn w:val="Normal"/>
    <w:link w:val="UvuenotijelotekstaChar"/>
    <w:uiPriority w:val="99"/>
    <w:semiHidden/>
    <w:unhideWhenUsed/>
    <w:rsid w:val="003E5709"/>
    <w:pPr>
      <w:spacing w:after="0" w:line="240" w:lineRule="auto"/>
      <w:ind w:left="1260" w:hanging="1260"/>
    </w:pPr>
    <w:rPr>
      <w:rFonts w:ascii="Times New Roman" w:eastAsia="Calibri" w:hAnsi="Times New Roman"/>
      <w:sz w:val="24"/>
      <w:szCs w:val="24"/>
      <w:lang w:val="x-none" w:eastAsia="x-none"/>
    </w:rPr>
  </w:style>
  <w:style w:type="character" w:customStyle="1" w:styleId="UvuenotijelotekstaChar">
    <w:name w:val="Uvučeno tijelo teksta Char"/>
    <w:link w:val="Uvuenotijeloteksta"/>
    <w:uiPriority w:val="99"/>
    <w:semiHidden/>
    <w:rsid w:val="003E5709"/>
    <w:rPr>
      <w:rFonts w:ascii="Times New Roman" w:eastAsia="Calibri" w:hAnsi="Times New Roman"/>
      <w:sz w:val="24"/>
      <w:szCs w:val="24"/>
    </w:rPr>
  </w:style>
  <w:style w:type="character" w:customStyle="1" w:styleId="fontstyle01">
    <w:name w:val="fontstyle01"/>
    <w:rsid w:val="006C6897"/>
    <w:rPr>
      <w:rFonts w:ascii="OpenSans" w:hAnsi="OpenSans" w:hint="default"/>
      <w:b w:val="0"/>
      <w:bCs w:val="0"/>
      <w:i w:val="0"/>
      <w:iCs w:val="0"/>
      <w:color w:val="000000"/>
      <w:sz w:val="22"/>
      <w:szCs w:val="22"/>
    </w:rPr>
  </w:style>
  <w:style w:type="paragraph" w:customStyle="1" w:styleId="Default">
    <w:name w:val="Default"/>
    <w:rsid w:val="00DB6B11"/>
    <w:pPr>
      <w:autoSpaceDE w:val="0"/>
      <w:autoSpaceDN w:val="0"/>
      <w:adjustRightInd w:val="0"/>
    </w:pPr>
    <w:rPr>
      <w:rFonts w:ascii="Arial" w:eastAsia="Calibri" w:hAnsi="Arial" w:cs="Arial"/>
      <w:color w:val="000000"/>
      <w:sz w:val="24"/>
      <w:szCs w:val="24"/>
      <w:lang w:eastAsia="en-US"/>
    </w:rPr>
  </w:style>
  <w:style w:type="character" w:customStyle="1" w:styleId="Naslov2Char">
    <w:name w:val="Naslov 2 Char"/>
    <w:basedOn w:val="Zadanifontodlomka"/>
    <w:link w:val="Naslov2"/>
    <w:uiPriority w:val="9"/>
    <w:rsid w:val="00FA2AB5"/>
    <w:rPr>
      <w:rFonts w:asciiTheme="majorHAnsi" w:eastAsiaTheme="majorEastAsia" w:hAnsiTheme="majorHAnsi" w:cstheme="majorBidi"/>
      <w:color w:val="2F5496" w:themeColor="accent1" w:themeShade="BF"/>
      <w:sz w:val="26"/>
      <w:szCs w:val="26"/>
    </w:rPr>
  </w:style>
  <w:style w:type="table" w:styleId="ivopisnatablicapopisa7-isticanje5">
    <w:name w:val="List Table 7 Colorful Accent 5"/>
    <w:basedOn w:val="Obinatablica"/>
    <w:uiPriority w:val="52"/>
    <w:rsid w:val="0077427E"/>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icareetke2-isticanje1">
    <w:name w:val="Grid Table 2 Accent 1"/>
    <w:basedOn w:val="Obinatablica"/>
    <w:uiPriority w:val="47"/>
    <w:rsid w:val="0077427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Svijetlareetkatablice">
    <w:name w:val="Grid Table Light"/>
    <w:basedOn w:val="Obinatablica"/>
    <w:uiPriority w:val="40"/>
    <w:rsid w:val="007742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mnatablicareetke5-isticanje5">
    <w:name w:val="Grid Table 5 Dark Accent 5"/>
    <w:basedOn w:val="Obinatablica"/>
    <w:uiPriority w:val="50"/>
    <w:rsid w:val="007742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icareetke4-isticanje5">
    <w:name w:val="Grid Table 4 Accent 5"/>
    <w:basedOn w:val="Obinatablica"/>
    <w:uiPriority w:val="49"/>
    <w:rsid w:val="0077427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mnatablicareetke5-isticanje1">
    <w:name w:val="Grid Table 5 Dark Accent 1"/>
    <w:basedOn w:val="Obinatablica"/>
    <w:uiPriority w:val="50"/>
    <w:rsid w:val="007742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aslov3Char">
    <w:name w:val="Naslov 3 Char"/>
    <w:basedOn w:val="Zadanifontodlomka"/>
    <w:link w:val="Naslov3"/>
    <w:uiPriority w:val="9"/>
    <w:rsid w:val="00820356"/>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rsid w:val="009A5EB0"/>
    <w:rPr>
      <w:rFonts w:asciiTheme="majorHAnsi" w:eastAsiaTheme="majorEastAsia" w:hAnsiTheme="majorHAnsi" w:cstheme="majorBidi"/>
      <w:i/>
      <w:iCs/>
      <w:color w:val="2F5496" w:themeColor="accent1" w:themeShade="BF"/>
      <w:sz w:val="22"/>
      <w:szCs w:val="22"/>
    </w:rPr>
  </w:style>
  <w:style w:type="paragraph" w:styleId="Sadraj4">
    <w:name w:val="toc 4"/>
    <w:basedOn w:val="Normal"/>
    <w:next w:val="Normal"/>
    <w:autoRedefine/>
    <w:uiPriority w:val="39"/>
    <w:unhideWhenUsed/>
    <w:rsid w:val="002810BD"/>
    <w:pPr>
      <w:spacing w:after="100"/>
      <w:ind w:left="660"/>
    </w:pPr>
  </w:style>
  <w:style w:type="paragraph" w:customStyle="1" w:styleId="Odlomakpopisa1">
    <w:name w:val="Odlomak popisa1"/>
    <w:basedOn w:val="Normal"/>
    <w:uiPriority w:val="34"/>
    <w:qFormat/>
    <w:rsid w:val="00BE62D9"/>
    <w:pPr>
      <w:spacing w:before="40" w:after="160" w:line="288" w:lineRule="auto"/>
      <w:ind w:left="720"/>
      <w:contextualSpacing/>
    </w:pPr>
    <w:rPr>
      <w:rFonts w:asciiTheme="minorHAnsi" w:eastAsiaTheme="minorHAnsi" w:hAnsiTheme="minorHAnsi" w:cstheme="minorBidi"/>
      <w:color w:val="595959" w:themeColor="text1" w:themeTint="A6"/>
      <w:kern w:val="20"/>
      <w:sz w:val="20"/>
      <w:szCs w:val="20"/>
    </w:rPr>
  </w:style>
  <w:style w:type="character" w:customStyle="1" w:styleId="Bodytext">
    <w:name w:val="Body text_"/>
    <w:link w:val="Tijeloteksta1"/>
    <w:locked/>
    <w:rsid w:val="00BE62D9"/>
    <w:rPr>
      <w:rFonts w:eastAsia="Calibri" w:cs="Calibri"/>
      <w:sz w:val="17"/>
      <w:szCs w:val="17"/>
      <w:shd w:val="clear" w:color="auto" w:fill="FFFFFF"/>
    </w:rPr>
  </w:style>
  <w:style w:type="paragraph" w:customStyle="1" w:styleId="Tijeloteksta1">
    <w:name w:val="Tijelo teksta1"/>
    <w:basedOn w:val="Normal"/>
    <w:link w:val="Bodytext"/>
    <w:rsid w:val="00BE62D9"/>
    <w:pPr>
      <w:widowControl w:val="0"/>
      <w:shd w:val="clear" w:color="auto" w:fill="FFFFFF"/>
      <w:spacing w:after="0" w:line="269" w:lineRule="exact"/>
    </w:pPr>
    <w:rPr>
      <w:rFonts w:eastAsia="Calibri" w:cs="Calibri"/>
      <w:sz w:val="17"/>
      <w:szCs w:val="17"/>
    </w:rPr>
  </w:style>
  <w:style w:type="paragraph" w:styleId="Tijeloteksta">
    <w:name w:val="Body Text"/>
    <w:basedOn w:val="Normal"/>
    <w:link w:val="TijelotekstaChar"/>
    <w:uiPriority w:val="99"/>
    <w:unhideWhenUsed/>
    <w:rsid w:val="000F767C"/>
    <w:pPr>
      <w:spacing w:after="120"/>
    </w:pPr>
  </w:style>
  <w:style w:type="character" w:customStyle="1" w:styleId="TijelotekstaChar">
    <w:name w:val="Tijelo teksta Char"/>
    <w:basedOn w:val="Zadanifontodlomka"/>
    <w:link w:val="Tijeloteksta"/>
    <w:uiPriority w:val="99"/>
    <w:rsid w:val="000F76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872">
      <w:bodyDiv w:val="1"/>
      <w:marLeft w:val="0"/>
      <w:marRight w:val="0"/>
      <w:marTop w:val="0"/>
      <w:marBottom w:val="0"/>
      <w:divBdr>
        <w:top w:val="none" w:sz="0" w:space="0" w:color="auto"/>
        <w:left w:val="none" w:sz="0" w:space="0" w:color="auto"/>
        <w:bottom w:val="none" w:sz="0" w:space="0" w:color="auto"/>
        <w:right w:val="none" w:sz="0" w:space="0" w:color="auto"/>
      </w:divBdr>
    </w:div>
    <w:div w:id="16005015">
      <w:bodyDiv w:val="1"/>
      <w:marLeft w:val="0"/>
      <w:marRight w:val="0"/>
      <w:marTop w:val="0"/>
      <w:marBottom w:val="0"/>
      <w:divBdr>
        <w:top w:val="none" w:sz="0" w:space="0" w:color="auto"/>
        <w:left w:val="none" w:sz="0" w:space="0" w:color="auto"/>
        <w:bottom w:val="none" w:sz="0" w:space="0" w:color="auto"/>
        <w:right w:val="none" w:sz="0" w:space="0" w:color="auto"/>
      </w:divBdr>
    </w:div>
    <w:div w:id="88425766">
      <w:bodyDiv w:val="1"/>
      <w:marLeft w:val="0"/>
      <w:marRight w:val="0"/>
      <w:marTop w:val="0"/>
      <w:marBottom w:val="0"/>
      <w:divBdr>
        <w:top w:val="none" w:sz="0" w:space="0" w:color="auto"/>
        <w:left w:val="none" w:sz="0" w:space="0" w:color="auto"/>
        <w:bottom w:val="none" w:sz="0" w:space="0" w:color="auto"/>
        <w:right w:val="none" w:sz="0" w:space="0" w:color="auto"/>
      </w:divBdr>
    </w:div>
    <w:div w:id="94323149">
      <w:bodyDiv w:val="1"/>
      <w:marLeft w:val="0"/>
      <w:marRight w:val="0"/>
      <w:marTop w:val="0"/>
      <w:marBottom w:val="0"/>
      <w:divBdr>
        <w:top w:val="none" w:sz="0" w:space="0" w:color="auto"/>
        <w:left w:val="none" w:sz="0" w:space="0" w:color="auto"/>
        <w:bottom w:val="none" w:sz="0" w:space="0" w:color="auto"/>
        <w:right w:val="none" w:sz="0" w:space="0" w:color="auto"/>
      </w:divBdr>
    </w:div>
    <w:div w:id="101609897">
      <w:bodyDiv w:val="1"/>
      <w:marLeft w:val="0"/>
      <w:marRight w:val="0"/>
      <w:marTop w:val="0"/>
      <w:marBottom w:val="0"/>
      <w:divBdr>
        <w:top w:val="none" w:sz="0" w:space="0" w:color="auto"/>
        <w:left w:val="none" w:sz="0" w:space="0" w:color="auto"/>
        <w:bottom w:val="none" w:sz="0" w:space="0" w:color="auto"/>
        <w:right w:val="none" w:sz="0" w:space="0" w:color="auto"/>
      </w:divBdr>
    </w:div>
    <w:div w:id="133716244">
      <w:bodyDiv w:val="1"/>
      <w:marLeft w:val="0"/>
      <w:marRight w:val="0"/>
      <w:marTop w:val="0"/>
      <w:marBottom w:val="0"/>
      <w:divBdr>
        <w:top w:val="none" w:sz="0" w:space="0" w:color="auto"/>
        <w:left w:val="none" w:sz="0" w:space="0" w:color="auto"/>
        <w:bottom w:val="none" w:sz="0" w:space="0" w:color="auto"/>
        <w:right w:val="none" w:sz="0" w:space="0" w:color="auto"/>
      </w:divBdr>
    </w:div>
    <w:div w:id="137112999">
      <w:bodyDiv w:val="1"/>
      <w:marLeft w:val="0"/>
      <w:marRight w:val="0"/>
      <w:marTop w:val="0"/>
      <w:marBottom w:val="0"/>
      <w:divBdr>
        <w:top w:val="none" w:sz="0" w:space="0" w:color="auto"/>
        <w:left w:val="none" w:sz="0" w:space="0" w:color="auto"/>
        <w:bottom w:val="none" w:sz="0" w:space="0" w:color="auto"/>
        <w:right w:val="none" w:sz="0" w:space="0" w:color="auto"/>
      </w:divBdr>
    </w:div>
    <w:div w:id="141505095">
      <w:bodyDiv w:val="1"/>
      <w:marLeft w:val="0"/>
      <w:marRight w:val="0"/>
      <w:marTop w:val="0"/>
      <w:marBottom w:val="0"/>
      <w:divBdr>
        <w:top w:val="none" w:sz="0" w:space="0" w:color="auto"/>
        <w:left w:val="none" w:sz="0" w:space="0" w:color="auto"/>
        <w:bottom w:val="none" w:sz="0" w:space="0" w:color="auto"/>
        <w:right w:val="none" w:sz="0" w:space="0" w:color="auto"/>
      </w:divBdr>
    </w:div>
    <w:div w:id="141625693">
      <w:bodyDiv w:val="1"/>
      <w:marLeft w:val="0"/>
      <w:marRight w:val="0"/>
      <w:marTop w:val="0"/>
      <w:marBottom w:val="0"/>
      <w:divBdr>
        <w:top w:val="none" w:sz="0" w:space="0" w:color="auto"/>
        <w:left w:val="none" w:sz="0" w:space="0" w:color="auto"/>
        <w:bottom w:val="none" w:sz="0" w:space="0" w:color="auto"/>
        <w:right w:val="none" w:sz="0" w:space="0" w:color="auto"/>
      </w:divBdr>
    </w:div>
    <w:div w:id="143931323">
      <w:bodyDiv w:val="1"/>
      <w:marLeft w:val="0"/>
      <w:marRight w:val="0"/>
      <w:marTop w:val="0"/>
      <w:marBottom w:val="0"/>
      <w:divBdr>
        <w:top w:val="none" w:sz="0" w:space="0" w:color="auto"/>
        <w:left w:val="none" w:sz="0" w:space="0" w:color="auto"/>
        <w:bottom w:val="none" w:sz="0" w:space="0" w:color="auto"/>
        <w:right w:val="none" w:sz="0" w:space="0" w:color="auto"/>
      </w:divBdr>
    </w:div>
    <w:div w:id="167182785">
      <w:bodyDiv w:val="1"/>
      <w:marLeft w:val="0"/>
      <w:marRight w:val="0"/>
      <w:marTop w:val="0"/>
      <w:marBottom w:val="0"/>
      <w:divBdr>
        <w:top w:val="none" w:sz="0" w:space="0" w:color="auto"/>
        <w:left w:val="none" w:sz="0" w:space="0" w:color="auto"/>
        <w:bottom w:val="none" w:sz="0" w:space="0" w:color="auto"/>
        <w:right w:val="none" w:sz="0" w:space="0" w:color="auto"/>
      </w:divBdr>
    </w:div>
    <w:div w:id="180365647">
      <w:bodyDiv w:val="1"/>
      <w:marLeft w:val="0"/>
      <w:marRight w:val="0"/>
      <w:marTop w:val="0"/>
      <w:marBottom w:val="0"/>
      <w:divBdr>
        <w:top w:val="none" w:sz="0" w:space="0" w:color="auto"/>
        <w:left w:val="none" w:sz="0" w:space="0" w:color="auto"/>
        <w:bottom w:val="none" w:sz="0" w:space="0" w:color="auto"/>
        <w:right w:val="none" w:sz="0" w:space="0" w:color="auto"/>
      </w:divBdr>
    </w:div>
    <w:div w:id="192227819">
      <w:bodyDiv w:val="1"/>
      <w:marLeft w:val="0"/>
      <w:marRight w:val="0"/>
      <w:marTop w:val="0"/>
      <w:marBottom w:val="0"/>
      <w:divBdr>
        <w:top w:val="none" w:sz="0" w:space="0" w:color="auto"/>
        <w:left w:val="none" w:sz="0" w:space="0" w:color="auto"/>
        <w:bottom w:val="none" w:sz="0" w:space="0" w:color="auto"/>
        <w:right w:val="none" w:sz="0" w:space="0" w:color="auto"/>
      </w:divBdr>
    </w:div>
    <w:div w:id="232662649">
      <w:bodyDiv w:val="1"/>
      <w:marLeft w:val="0"/>
      <w:marRight w:val="0"/>
      <w:marTop w:val="0"/>
      <w:marBottom w:val="0"/>
      <w:divBdr>
        <w:top w:val="none" w:sz="0" w:space="0" w:color="auto"/>
        <w:left w:val="none" w:sz="0" w:space="0" w:color="auto"/>
        <w:bottom w:val="none" w:sz="0" w:space="0" w:color="auto"/>
        <w:right w:val="none" w:sz="0" w:space="0" w:color="auto"/>
      </w:divBdr>
    </w:div>
    <w:div w:id="302466075">
      <w:bodyDiv w:val="1"/>
      <w:marLeft w:val="0"/>
      <w:marRight w:val="0"/>
      <w:marTop w:val="0"/>
      <w:marBottom w:val="0"/>
      <w:divBdr>
        <w:top w:val="none" w:sz="0" w:space="0" w:color="auto"/>
        <w:left w:val="none" w:sz="0" w:space="0" w:color="auto"/>
        <w:bottom w:val="none" w:sz="0" w:space="0" w:color="auto"/>
        <w:right w:val="none" w:sz="0" w:space="0" w:color="auto"/>
      </w:divBdr>
    </w:div>
    <w:div w:id="345711394">
      <w:bodyDiv w:val="1"/>
      <w:marLeft w:val="0"/>
      <w:marRight w:val="0"/>
      <w:marTop w:val="0"/>
      <w:marBottom w:val="0"/>
      <w:divBdr>
        <w:top w:val="none" w:sz="0" w:space="0" w:color="auto"/>
        <w:left w:val="none" w:sz="0" w:space="0" w:color="auto"/>
        <w:bottom w:val="none" w:sz="0" w:space="0" w:color="auto"/>
        <w:right w:val="none" w:sz="0" w:space="0" w:color="auto"/>
      </w:divBdr>
    </w:div>
    <w:div w:id="404837865">
      <w:bodyDiv w:val="1"/>
      <w:marLeft w:val="0"/>
      <w:marRight w:val="0"/>
      <w:marTop w:val="0"/>
      <w:marBottom w:val="0"/>
      <w:divBdr>
        <w:top w:val="none" w:sz="0" w:space="0" w:color="auto"/>
        <w:left w:val="none" w:sz="0" w:space="0" w:color="auto"/>
        <w:bottom w:val="none" w:sz="0" w:space="0" w:color="auto"/>
        <w:right w:val="none" w:sz="0" w:space="0" w:color="auto"/>
      </w:divBdr>
    </w:div>
    <w:div w:id="435558509">
      <w:bodyDiv w:val="1"/>
      <w:marLeft w:val="0"/>
      <w:marRight w:val="0"/>
      <w:marTop w:val="0"/>
      <w:marBottom w:val="0"/>
      <w:divBdr>
        <w:top w:val="none" w:sz="0" w:space="0" w:color="auto"/>
        <w:left w:val="none" w:sz="0" w:space="0" w:color="auto"/>
        <w:bottom w:val="none" w:sz="0" w:space="0" w:color="auto"/>
        <w:right w:val="none" w:sz="0" w:space="0" w:color="auto"/>
      </w:divBdr>
    </w:div>
    <w:div w:id="458693928">
      <w:bodyDiv w:val="1"/>
      <w:marLeft w:val="0"/>
      <w:marRight w:val="0"/>
      <w:marTop w:val="0"/>
      <w:marBottom w:val="0"/>
      <w:divBdr>
        <w:top w:val="none" w:sz="0" w:space="0" w:color="auto"/>
        <w:left w:val="none" w:sz="0" w:space="0" w:color="auto"/>
        <w:bottom w:val="none" w:sz="0" w:space="0" w:color="auto"/>
        <w:right w:val="none" w:sz="0" w:space="0" w:color="auto"/>
      </w:divBdr>
    </w:div>
    <w:div w:id="461582138">
      <w:bodyDiv w:val="1"/>
      <w:marLeft w:val="0"/>
      <w:marRight w:val="0"/>
      <w:marTop w:val="0"/>
      <w:marBottom w:val="0"/>
      <w:divBdr>
        <w:top w:val="none" w:sz="0" w:space="0" w:color="auto"/>
        <w:left w:val="none" w:sz="0" w:space="0" w:color="auto"/>
        <w:bottom w:val="none" w:sz="0" w:space="0" w:color="auto"/>
        <w:right w:val="none" w:sz="0" w:space="0" w:color="auto"/>
      </w:divBdr>
    </w:div>
    <w:div w:id="511452170">
      <w:bodyDiv w:val="1"/>
      <w:marLeft w:val="0"/>
      <w:marRight w:val="0"/>
      <w:marTop w:val="0"/>
      <w:marBottom w:val="0"/>
      <w:divBdr>
        <w:top w:val="none" w:sz="0" w:space="0" w:color="auto"/>
        <w:left w:val="none" w:sz="0" w:space="0" w:color="auto"/>
        <w:bottom w:val="none" w:sz="0" w:space="0" w:color="auto"/>
        <w:right w:val="none" w:sz="0" w:space="0" w:color="auto"/>
      </w:divBdr>
    </w:div>
    <w:div w:id="512495698">
      <w:bodyDiv w:val="1"/>
      <w:marLeft w:val="0"/>
      <w:marRight w:val="0"/>
      <w:marTop w:val="0"/>
      <w:marBottom w:val="0"/>
      <w:divBdr>
        <w:top w:val="none" w:sz="0" w:space="0" w:color="auto"/>
        <w:left w:val="none" w:sz="0" w:space="0" w:color="auto"/>
        <w:bottom w:val="none" w:sz="0" w:space="0" w:color="auto"/>
        <w:right w:val="none" w:sz="0" w:space="0" w:color="auto"/>
      </w:divBdr>
    </w:div>
    <w:div w:id="569854744">
      <w:bodyDiv w:val="1"/>
      <w:marLeft w:val="0"/>
      <w:marRight w:val="0"/>
      <w:marTop w:val="0"/>
      <w:marBottom w:val="0"/>
      <w:divBdr>
        <w:top w:val="none" w:sz="0" w:space="0" w:color="auto"/>
        <w:left w:val="none" w:sz="0" w:space="0" w:color="auto"/>
        <w:bottom w:val="none" w:sz="0" w:space="0" w:color="auto"/>
        <w:right w:val="none" w:sz="0" w:space="0" w:color="auto"/>
      </w:divBdr>
    </w:div>
    <w:div w:id="601036928">
      <w:bodyDiv w:val="1"/>
      <w:marLeft w:val="0"/>
      <w:marRight w:val="0"/>
      <w:marTop w:val="0"/>
      <w:marBottom w:val="0"/>
      <w:divBdr>
        <w:top w:val="none" w:sz="0" w:space="0" w:color="auto"/>
        <w:left w:val="none" w:sz="0" w:space="0" w:color="auto"/>
        <w:bottom w:val="none" w:sz="0" w:space="0" w:color="auto"/>
        <w:right w:val="none" w:sz="0" w:space="0" w:color="auto"/>
      </w:divBdr>
    </w:div>
    <w:div w:id="604726633">
      <w:bodyDiv w:val="1"/>
      <w:marLeft w:val="0"/>
      <w:marRight w:val="0"/>
      <w:marTop w:val="0"/>
      <w:marBottom w:val="0"/>
      <w:divBdr>
        <w:top w:val="none" w:sz="0" w:space="0" w:color="auto"/>
        <w:left w:val="none" w:sz="0" w:space="0" w:color="auto"/>
        <w:bottom w:val="none" w:sz="0" w:space="0" w:color="auto"/>
        <w:right w:val="none" w:sz="0" w:space="0" w:color="auto"/>
      </w:divBdr>
    </w:div>
    <w:div w:id="621882396">
      <w:bodyDiv w:val="1"/>
      <w:marLeft w:val="0"/>
      <w:marRight w:val="0"/>
      <w:marTop w:val="0"/>
      <w:marBottom w:val="0"/>
      <w:divBdr>
        <w:top w:val="none" w:sz="0" w:space="0" w:color="auto"/>
        <w:left w:val="none" w:sz="0" w:space="0" w:color="auto"/>
        <w:bottom w:val="none" w:sz="0" w:space="0" w:color="auto"/>
        <w:right w:val="none" w:sz="0" w:space="0" w:color="auto"/>
      </w:divBdr>
    </w:div>
    <w:div w:id="630402410">
      <w:bodyDiv w:val="1"/>
      <w:marLeft w:val="0"/>
      <w:marRight w:val="0"/>
      <w:marTop w:val="0"/>
      <w:marBottom w:val="0"/>
      <w:divBdr>
        <w:top w:val="none" w:sz="0" w:space="0" w:color="auto"/>
        <w:left w:val="none" w:sz="0" w:space="0" w:color="auto"/>
        <w:bottom w:val="none" w:sz="0" w:space="0" w:color="auto"/>
        <w:right w:val="none" w:sz="0" w:space="0" w:color="auto"/>
      </w:divBdr>
    </w:div>
    <w:div w:id="636758355">
      <w:bodyDiv w:val="1"/>
      <w:marLeft w:val="0"/>
      <w:marRight w:val="0"/>
      <w:marTop w:val="0"/>
      <w:marBottom w:val="0"/>
      <w:divBdr>
        <w:top w:val="none" w:sz="0" w:space="0" w:color="auto"/>
        <w:left w:val="none" w:sz="0" w:space="0" w:color="auto"/>
        <w:bottom w:val="none" w:sz="0" w:space="0" w:color="auto"/>
        <w:right w:val="none" w:sz="0" w:space="0" w:color="auto"/>
      </w:divBdr>
    </w:div>
    <w:div w:id="638464637">
      <w:bodyDiv w:val="1"/>
      <w:marLeft w:val="0"/>
      <w:marRight w:val="0"/>
      <w:marTop w:val="0"/>
      <w:marBottom w:val="0"/>
      <w:divBdr>
        <w:top w:val="none" w:sz="0" w:space="0" w:color="auto"/>
        <w:left w:val="none" w:sz="0" w:space="0" w:color="auto"/>
        <w:bottom w:val="none" w:sz="0" w:space="0" w:color="auto"/>
        <w:right w:val="none" w:sz="0" w:space="0" w:color="auto"/>
      </w:divBdr>
    </w:div>
    <w:div w:id="663775656">
      <w:bodyDiv w:val="1"/>
      <w:marLeft w:val="0"/>
      <w:marRight w:val="0"/>
      <w:marTop w:val="0"/>
      <w:marBottom w:val="0"/>
      <w:divBdr>
        <w:top w:val="none" w:sz="0" w:space="0" w:color="auto"/>
        <w:left w:val="none" w:sz="0" w:space="0" w:color="auto"/>
        <w:bottom w:val="none" w:sz="0" w:space="0" w:color="auto"/>
        <w:right w:val="none" w:sz="0" w:space="0" w:color="auto"/>
      </w:divBdr>
    </w:div>
    <w:div w:id="723259705">
      <w:bodyDiv w:val="1"/>
      <w:marLeft w:val="0"/>
      <w:marRight w:val="0"/>
      <w:marTop w:val="0"/>
      <w:marBottom w:val="0"/>
      <w:divBdr>
        <w:top w:val="none" w:sz="0" w:space="0" w:color="auto"/>
        <w:left w:val="none" w:sz="0" w:space="0" w:color="auto"/>
        <w:bottom w:val="none" w:sz="0" w:space="0" w:color="auto"/>
        <w:right w:val="none" w:sz="0" w:space="0" w:color="auto"/>
      </w:divBdr>
    </w:div>
    <w:div w:id="726732407">
      <w:bodyDiv w:val="1"/>
      <w:marLeft w:val="0"/>
      <w:marRight w:val="0"/>
      <w:marTop w:val="0"/>
      <w:marBottom w:val="0"/>
      <w:divBdr>
        <w:top w:val="none" w:sz="0" w:space="0" w:color="auto"/>
        <w:left w:val="none" w:sz="0" w:space="0" w:color="auto"/>
        <w:bottom w:val="none" w:sz="0" w:space="0" w:color="auto"/>
        <w:right w:val="none" w:sz="0" w:space="0" w:color="auto"/>
      </w:divBdr>
    </w:div>
    <w:div w:id="735904125">
      <w:bodyDiv w:val="1"/>
      <w:marLeft w:val="0"/>
      <w:marRight w:val="0"/>
      <w:marTop w:val="0"/>
      <w:marBottom w:val="0"/>
      <w:divBdr>
        <w:top w:val="none" w:sz="0" w:space="0" w:color="auto"/>
        <w:left w:val="none" w:sz="0" w:space="0" w:color="auto"/>
        <w:bottom w:val="none" w:sz="0" w:space="0" w:color="auto"/>
        <w:right w:val="none" w:sz="0" w:space="0" w:color="auto"/>
      </w:divBdr>
    </w:div>
    <w:div w:id="738598939">
      <w:bodyDiv w:val="1"/>
      <w:marLeft w:val="0"/>
      <w:marRight w:val="0"/>
      <w:marTop w:val="0"/>
      <w:marBottom w:val="0"/>
      <w:divBdr>
        <w:top w:val="none" w:sz="0" w:space="0" w:color="auto"/>
        <w:left w:val="none" w:sz="0" w:space="0" w:color="auto"/>
        <w:bottom w:val="none" w:sz="0" w:space="0" w:color="auto"/>
        <w:right w:val="none" w:sz="0" w:space="0" w:color="auto"/>
      </w:divBdr>
    </w:div>
    <w:div w:id="768165517">
      <w:bodyDiv w:val="1"/>
      <w:marLeft w:val="0"/>
      <w:marRight w:val="0"/>
      <w:marTop w:val="0"/>
      <w:marBottom w:val="0"/>
      <w:divBdr>
        <w:top w:val="none" w:sz="0" w:space="0" w:color="auto"/>
        <w:left w:val="none" w:sz="0" w:space="0" w:color="auto"/>
        <w:bottom w:val="none" w:sz="0" w:space="0" w:color="auto"/>
        <w:right w:val="none" w:sz="0" w:space="0" w:color="auto"/>
      </w:divBdr>
    </w:div>
    <w:div w:id="779224017">
      <w:bodyDiv w:val="1"/>
      <w:marLeft w:val="0"/>
      <w:marRight w:val="0"/>
      <w:marTop w:val="0"/>
      <w:marBottom w:val="0"/>
      <w:divBdr>
        <w:top w:val="none" w:sz="0" w:space="0" w:color="auto"/>
        <w:left w:val="none" w:sz="0" w:space="0" w:color="auto"/>
        <w:bottom w:val="none" w:sz="0" w:space="0" w:color="auto"/>
        <w:right w:val="none" w:sz="0" w:space="0" w:color="auto"/>
      </w:divBdr>
    </w:div>
    <w:div w:id="808936486">
      <w:bodyDiv w:val="1"/>
      <w:marLeft w:val="0"/>
      <w:marRight w:val="0"/>
      <w:marTop w:val="0"/>
      <w:marBottom w:val="0"/>
      <w:divBdr>
        <w:top w:val="none" w:sz="0" w:space="0" w:color="auto"/>
        <w:left w:val="none" w:sz="0" w:space="0" w:color="auto"/>
        <w:bottom w:val="none" w:sz="0" w:space="0" w:color="auto"/>
        <w:right w:val="none" w:sz="0" w:space="0" w:color="auto"/>
      </w:divBdr>
    </w:div>
    <w:div w:id="818569655">
      <w:bodyDiv w:val="1"/>
      <w:marLeft w:val="0"/>
      <w:marRight w:val="0"/>
      <w:marTop w:val="0"/>
      <w:marBottom w:val="0"/>
      <w:divBdr>
        <w:top w:val="none" w:sz="0" w:space="0" w:color="auto"/>
        <w:left w:val="none" w:sz="0" w:space="0" w:color="auto"/>
        <w:bottom w:val="none" w:sz="0" w:space="0" w:color="auto"/>
        <w:right w:val="none" w:sz="0" w:space="0" w:color="auto"/>
      </w:divBdr>
    </w:div>
    <w:div w:id="826239238">
      <w:bodyDiv w:val="1"/>
      <w:marLeft w:val="0"/>
      <w:marRight w:val="0"/>
      <w:marTop w:val="0"/>
      <w:marBottom w:val="0"/>
      <w:divBdr>
        <w:top w:val="none" w:sz="0" w:space="0" w:color="auto"/>
        <w:left w:val="none" w:sz="0" w:space="0" w:color="auto"/>
        <w:bottom w:val="none" w:sz="0" w:space="0" w:color="auto"/>
        <w:right w:val="none" w:sz="0" w:space="0" w:color="auto"/>
      </w:divBdr>
    </w:div>
    <w:div w:id="892539021">
      <w:bodyDiv w:val="1"/>
      <w:marLeft w:val="0"/>
      <w:marRight w:val="0"/>
      <w:marTop w:val="0"/>
      <w:marBottom w:val="0"/>
      <w:divBdr>
        <w:top w:val="none" w:sz="0" w:space="0" w:color="auto"/>
        <w:left w:val="none" w:sz="0" w:space="0" w:color="auto"/>
        <w:bottom w:val="none" w:sz="0" w:space="0" w:color="auto"/>
        <w:right w:val="none" w:sz="0" w:space="0" w:color="auto"/>
      </w:divBdr>
    </w:div>
    <w:div w:id="893735294">
      <w:bodyDiv w:val="1"/>
      <w:marLeft w:val="0"/>
      <w:marRight w:val="0"/>
      <w:marTop w:val="0"/>
      <w:marBottom w:val="0"/>
      <w:divBdr>
        <w:top w:val="none" w:sz="0" w:space="0" w:color="auto"/>
        <w:left w:val="none" w:sz="0" w:space="0" w:color="auto"/>
        <w:bottom w:val="none" w:sz="0" w:space="0" w:color="auto"/>
        <w:right w:val="none" w:sz="0" w:space="0" w:color="auto"/>
      </w:divBdr>
    </w:div>
    <w:div w:id="942494744">
      <w:bodyDiv w:val="1"/>
      <w:marLeft w:val="0"/>
      <w:marRight w:val="0"/>
      <w:marTop w:val="0"/>
      <w:marBottom w:val="0"/>
      <w:divBdr>
        <w:top w:val="none" w:sz="0" w:space="0" w:color="auto"/>
        <w:left w:val="none" w:sz="0" w:space="0" w:color="auto"/>
        <w:bottom w:val="none" w:sz="0" w:space="0" w:color="auto"/>
        <w:right w:val="none" w:sz="0" w:space="0" w:color="auto"/>
      </w:divBdr>
    </w:div>
    <w:div w:id="942884928">
      <w:bodyDiv w:val="1"/>
      <w:marLeft w:val="0"/>
      <w:marRight w:val="0"/>
      <w:marTop w:val="0"/>
      <w:marBottom w:val="0"/>
      <w:divBdr>
        <w:top w:val="none" w:sz="0" w:space="0" w:color="auto"/>
        <w:left w:val="none" w:sz="0" w:space="0" w:color="auto"/>
        <w:bottom w:val="none" w:sz="0" w:space="0" w:color="auto"/>
        <w:right w:val="none" w:sz="0" w:space="0" w:color="auto"/>
      </w:divBdr>
    </w:div>
    <w:div w:id="987855207">
      <w:bodyDiv w:val="1"/>
      <w:marLeft w:val="0"/>
      <w:marRight w:val="0"/>
      <w:marTop w:val="0"/>
      <w:marBottom w:val="0"/>
      <w:divBdr>
        <w:top w:val="none" w:sz="0" w:space="0" w:color="auto"/>
        <w:left w:val="none" w:sz="0" w:space="0" w:color="auto"/>
        <w:bottom w:val="none" w:sz="0" w:space="0" w:color="auto"/>
        <w:right w:val="none" w:sz="0" w:space="0" w:color="auto"/>
      </w:divBdr>
    </w:div>
    <w:div w:id="994643597">
      <w:bodyDiv w:val="1"/>
      <w:marLeft w:val="0"/>
      <w:marRight w:val="0"/>
      <w:marTop w:val="0"/>
      <w:marBottom w:val="0"/>
      <w:divBdr>
        <w:top w:val="none" w:sz="0" w:space="0" w:color="auto"/>
        <w:left w:val="none" w:sz="0" w:space="0" w:color="auto"/>
        <w:bottom w:val="none" w:sz="0" w:space="0" w:color="auto"/>
        <w:right w:val="none" w:sz="0" w:space="0" w:color="auto"/>
      </w:divBdr>
    </w:div>
    <w:div w:id="1006444522">
      <w:bodyDiv w:val="1"/>
      <w:marLeft w:val="0"/>
      <w:marRight w:val="0"/>
      <w:marTop w:val="0"/>
      <w:marBottom w:val="0"/>
      <w:divBdr>
        <w:top w:val="none" w:sz="0" w:space="0" w:color="auto"/>
        <w:left w:val="none" w:sz="0" w:space="0" w:color="auto"/>
        <w:bottom w:val="none" w:sz="0" w:space="0" w:color="auto"/>
        <w:right w:val="none" w:sz="0" w:space="0" w:color="auto"/>
      </w:divBdr>
    </w:div>
    <w:div w:id="1036658289">
      <w:bodyDiv w:val="1"/>
      <w:marLeft w:val="0"/>
      <w:marRight w:val="0"/>
      <w:marTop w:val="0"/>
      <w:marBottom w:val="0"/>
      <w:divBdr>
        <w:top w:val="none" w:sz="0" w:space="0" w:color="auto"/>
        <w:left w:val="none" w:sz="0" w:space="0" w:color="auto"/>
        <w:bottom w:val="none" w:sz="0" w:space="0" w:color="auto"/>
        <w:right w:val="none" w:sz="0" w:space="0" w:color="auto"/>
      </w:divBdr>
    </w:div>
    <w:div w:id="1089081983">
      <w:bodyDiv w:val="1"/>
      <w:marLeft w:val="0"/>
      <w:marRight w:val="0"/>
      <w:marTop w:val="0"/>
      <w:marBottom w:val="0"/>
      <w:divBdr>
        <w:top w:val="none" w:sz="0" w:space="0" w:color="auto"/>
        <w:left w:val="none" w:sz="0" w:space="0" w:color="auto"/>
        <w:bottom w:val="none" w:sz="0" w:space="0" w:color="auto"/>
        <w:right w:val="none" w:sz="0" w:space="0" w:color="auto"/>
      </w:divBdr>
    </w:div>
    <w:div w:id="1108162319">
      <w:bodyDiv w:val="1"/>
      <w:marLeft w:val="0"/>
      <w:marRight w:val="0"/>
      <w:marTop w:val="0"/>
      <w:marBottom w:val="0"/>
      <w:divBdr>
        <w:top w:val="none" w:sz="0" w:space="0" w:color="auto"/>
        <w:left w:val="none" w:sz="0" w:space="0" w:color="auto"/>
        <w:bottom w:val="none" w:sz="0" w:space="0" w:color="auto"/>
        <w:right w:val="none" w:sz="0" w:space="0" w:color="auto"/>
      </w:divBdr>
    </w:div>
    <w:div w:id="1108354746">
      <w:bodyDiv w:val="1"/>
      <w:marLeft w:val="0"/>
      <w:marRight w:val="0"/>
      <w:marTop w:val="0"/>
      <w:marBottom w:val="0"/>
      <w:divBdr>
        <w:top w:val="none" w:sz="0" w:space="0" w:color="auto"/>
        <w:left w:val="none" w:sz="0" w:space="0" w:color="auto"/>
        <w:bottom w:val="none" w:sz="0" w:space="0" w:color="auto"/>
        <w:right w:val="none" w:sz="0" w:space="0" w:color="auto"/>
      </w:divBdr>
    </w:div>
    <w:div w:id="1170563763">
      <w:bodyDiv w:val="1"/>
      <w:marLeft w:val="0"/>
      <w:marRight w:val="0"/>
      <w:marTop w:val="0"/>
      <w:marBottom w:val="0"/>
      <w:divBdr>
        <w:top w:val="none" w:sz="0" w:space="0" w:color="auto"/>
        <w:left w:val="none" w:sz="0" w:space="0" w:color="auto"/>
        <w:bottom w:val="none" w:sz="0" w:space="0" w:color="auto"/>
        <w:right w:val="none" w:sz="0" w:space="0" w:color="auto"/>
      </w:divBdr>
    </w:div>
    <w:div w:id="1185943757">
      <w:bodyDiv w:val="1"/>
      <w:marLeft w:val="0"/>
      <w:marRight w:val="0"/>
      <w:marTop w:val="0"/>
      <w:marBottom w:val="0"/>
      <w:divBdr>
        <w:top w:val="none" w:sz="0" w:space="0" w:color="auto"/>
        <w:left w:val="none" w:sz="0" w:space="0" w:color="auto"/>
        <w:bottom w:val="none" w:sz="0" w:space="0" w:color="auto"/>
        <w:right w:val="none" w:sz="0" w:space="0" w:color="auto"/>
      </w:divBdr>
    </w:div>
    <w:div w:id="1190412736">
      <w:bodyDiv w:val="1"/>
      <w:marLeft w:val="0"/>
      <w:marRight w:val="0"/>
      <w:marTop w:val="0"/>
      <w:marBottom w:val="0"/>
      <w:divBdr>
        <w:top w:val="none" w:sz="0" w:space="0" w:color="auto"/>
        <w:left w:val="none" w:sz="0" w:space="0" w:color="auto"/>
        <w:bottom w:val="none" w:sz="0" w:space="0" w:color="auto"/>
        <w:right w:val="none" w:sz="0" w:space="0" w:color="auto"/>
      </w:divBdr>
    </w:div>
    <w:div w:id="1217352007">
      <w:bodyDiv w:val="1"/>
      <w:marLeft w:val="0"/>
      <w:marRight w:val="0"/>
      <w:marTop w:val="0"/>
      <w:marBottom w:val="0"/>
      <w:divBdr>
        <w:top w:val="none" w:sz="0" w:space="0" w:color="auto"/>
        <w:left w:val="none" w:sz="0" w:space="0" w:color="auto"/>
        <w:bottom w:val="none" w:sz="0" w:space="0" w:color="auto"/>
        <w:right w:val="none" w:sz="0" w:space="0" w:color="auto"/>
      </w:divBdr>
    </w:div>
    <w:div w:id="1255167482">
      <w:bodyDiv w:val="1"/>
      <w:marLeft w:val="0"/>
      <w:marRight w:val="0"/>
      <w:marTop w:val="0"/>
      <w:marBottom w:val="0"/>
      <w:divBdr>
        <w:top w:val="none" w:sz="0" w:space="0" w:color="auto"/>
        <w:left w:val="none" w:sz="0" w:space="0" w:color="auto"/>
        <w:bottom w:val="none" w:sz="0" w:space="0" w:color="auto"/>
        <w:right w:val="none" w:sz="0" w:space="0" w:color="auto"/>
      </w:divBdr>
    </w:div>
    <w:div w:id="1305157839">
      <w:bodyDiv w:val="1"/>
      <w:marLeft w:val="0"/>
      <w:marRight w:val="0"/>
      <w:marTop w:val="0"/>
      <w:marBottom w:val="0"/>
      <w:divBdr>
        <w:top w:val="none" w:sz="0" w:space="0" w:color="auto"/>
        <w:left w:val="none" w:sz="0" w:space="0" w:color="auto"/>
        <w:bottom w:val="none" w:sz="0" w:space="0" w:color="auto"/>
        <w:right w:val="none" w:sz="0" w:space="0" w:color="auto"/>
      </w:divBdr>
    </w:div>
    <w:div w:id="1339573446">
      <w:bodyDiv w:val="1"/>
      <w:marLeft w:val="0"/>
      <w:marRight w:val="0"/>
      <w:marTop w:val="0"/>
      <w:marBottom w:val="0"/>
      <w:divBdr>
        <w:top w:val="none" w:sz="0" w:space="0" w:color="auto"/>
        <w:left w:val="none" w:sz="0" w:space="0" w:color="auto"/>
        <w:bottom w:val="none" w:sz="0" w:space="0" w:color="auto"/>
        <w:right w:val="none" w:sz="0" w:space="0" w:color="auto"/>
      </w:divBdr>
    </w:div>
    <w:div w:id="1340739303">
      <w:bodyDiv w:val="1"/>
      <w:marLeft w:val="0"/>
      <w:marRight w:val="0"/>
      <w:marTop w:val="0"/>
      <w:marBottom w:val="0"/>
      <w:divBdr>
        <w:top w:val="none" w:sz="0" w:space="0" w:color="auto"/>
        <w:left w:val="none" w:sz="0" w:space="0" w:color="auto"/>
        <w:bottom w:val="none" w:sz="0" w:space="0" w:color="auto"/>
        <w:right w:val="none" w:sz="0" w:space="0" w:color="auto"/>
      </w:divBdr>
    </w:div>
    <w:div w:id="1378503174">
      <w:bodyDiv w:val="1"/>
      <w:marLeft w:val="0"/>
      <w:marRight w:val="0"/>
      <w:marTop w:val="0"/>
      <w:marBottom w:val="0"/>
      <w:divBdr>
        <w:top w:val="none" w:sz="0" w:space="0" w:color="auto"/>
        <w:left w:val="none" w:sz="0" w:space="0" w:color="auto"/>
        <w:bottom w:val="none" w:sz="0" w:space="0" w:color="auto"/>
        <w:right w:val="none" w:sz="0" w:space="0" w:color="auto"/>
      </w:divBdr>
    </w:div>
    <w:div w:id="1383795990">
      <w:bodyDiv w:val="1"/>
      <w:marLeft w:val="0"/>
      <w:marRight w:val="0"/>
      <w:marTop w:val="0"/>
      <w:marBottom w:val="0"/>
      <w:divBdr>
        <w:top w:val="none" w:sz="0" w:space="0" w:color="auto"/>
        <w:left w:val="none" w:sz="0" w:space="0" w:color="auto"/>
        <w:bottom w:val="none" w:sz="0" w:space="0" w:color="auto"/>
        <w:right w:val="none" w:sz="0" w:space="0" w:color="auto"/>
      </w:divBdr>
    </w:div>
    <w:div w:id="1389302815">
      <w:bodyDiv w:val="1"/>
      <w:marLeft w:val="0"/>
      <w:marRight w:val="0"/>
      <w:marTop w:val="0"/>
      <w:marBottom w:val="0"/>
      <w:divBdr>
        <w:top w:val="none" w:sz="0" w:space="0" w:color="auto"/>
        <w:left w:val="none" w:sz="0" w:space="0" w:color="auto"/>
        <w:bottom w:val="none" w:sz="0" w:space="0" w:color="auto"/>
        <w:right w:val="none" w:sz="0" w:space="0" w:color="auto"/>
      </w:divBdr>
    </w:div>
    <w:div w:id="1398626180">
      <w:bodyDiv w:val="1"/>
      <w:marLeft w:val="0"/>
      <w:marRight w:val="0"/>
      <w:marTop w:val="0"/>
      <w:marBottom w:val="0"/>
      <w:divBdr>
        <w:top w:val="none" w:sz="0" w:space="0" w:color="auto"/>
        <w:left w:val="none" w:sz="0" w:space="0" w:color="auto"/>
        <w:bottom w:val="none" w:sz="0" w:space="0" w:color="auto"/>
        <w:right w:val="none" w:sz="0" w:space="0" w:color="auto"/>
      </w:divBdr>
    </w:div>
    <w:div w:id="1407461843">
      <w:bodyDiv w:val="1"/>
      <w:marLeft w:val="0"/>
      <w:marRight w:val="0"/>
      <w:marTop w:val="0"/>
      <w:marBottom w:val="0"/>
      <w:divBdr>
        <w:top w:val="none" w:sz="0" w:space="0" w:color="auto"/>
        <w:left w:val="none" w:sz="0" w:space="0" w:color="auto"/>
        <w:bottom w:val="none" w:sz="0" w:space="0" w:color="auto"/>
        <w:right w:val="none" w:sz="0" w:space="0" w:color="auto"/>
      </w:divBdr>
    </w:div>
    <w:div w:id="1410079892">
      <w:bodyDiv w:val="1"/>
      <w:marLeft w:val="0"/>
      <w:marRight w:val="0"/>
      <w:marTop w:val="0"/>
      <w:marBottom w:val="0"/>
      <w:divBdr>
        <w:top w:val="none" w:sz="0" w:space="0" w:color="auto"/>
        <w:left w:val="none" w:sz="0" w:space="0" w:color="auto"/>
        <w:bottom w:val="none" w:sz="0" w:space="0" w:color="auto"/>
        <w:right w:val="none" w:sz="0" w:space="0" w:color="auto"/>
      </w:divBdr>
    </w:div>
    <w:div w:id="1425154754">
      <w:bodyDiv w:val="1"/>
      <w:marLeft w:val="0"/>
      <w:marRight w:val="0"/>
      <w:marTop w:val="0"/>
      <w:marBottom w:val="0"/>
      <w:divBdr>
        <w:top w:val="none" w:sz="0" w:space="0" w:color="auto"/>
        <w:left w:val="none" w:sz="0" w:space="0" w:color="auto"/>
        <w:bottom w:val="none" w:sz="0" w:space="0" w:color="auto"/>
        <w:right w:val="none" w:sz="0" w:space="0" w:color="auto"/>
      </w:divBdr>
    </w:div>
    <w:div w:id="1430080573">
      <w:bodyDiv w:val="1"/>
      <w:marLeft w:val="0"/>
      <w:marRight w:val="0"/>
      <w:marTop w:val="0"/>
      <w:marBottom w:val="0"/>
      <w:divBdr>
        <w:top w:val="none" w:sz="0" w:space="0" w:color="auto"/>
        <w:left w:val="none" w:sz="0" w:space="0" w:color="auto"/>
        <w:bottom w:val="none" w:sz="0" w:space="0" w:color="auto"/>
        <w:right w:val="none" w:sz="0" w:space="0" w:color="auto"/>
      </w:divBdr>
    </w:div>
    <w:div w:id="1449930119">
      <w:bodyDiv w:val="1"/>
      <w:marLeft w:val="0"/>
      <w:marRight w:val="0"/>
      <w:marTop w:val="0"/>
      <w:marBottom w:val="0"/>
      <w:divBdr>
        <w:top w:val="none" w:sz="0" w:space="0" w:color="auto"/>
        <w:left w:val="none" w:sz="0" w:space="0" w:color="auto"/>
        <w:bottom w:val="none" w:sz="0" w:space="0" w:color="auto"/>
        <w:right w:val="none" w:sz="0" w:space="0" w:color="auto"/>
      </w:divBdr>
    </w:div>
    <w:div w:id="1481535044">
      <w:bodyDiv w:val="1"/>
      <w:marLeft w:val="0"/>
      <w:marRight w:val="0"/>
      <w:marTop w:val="0"/>
      <w:marBottom w:val="0"/>
      <w:divBdr>
        <w:top w:val="none" w:sz="0" w:space="0" w:color="auto"/>
        <w:left w:val="none" w:sz="0" w:space="0" w:color="auto"/>
        <w:bottom w:val="none" w:sz="0" w:space="0" w:color="auto"/>
        <w:right w:val="none" w:sz="0" w:space="0" w:color="auto"/>
      </w:divBdr>
    </w:div>
    <w:div w:id="1485463743">
      <w:bodyDiv w:val="1"/>
      <w:marLeft w:val="0"/>
      <w:marRight w:val="0"/>
      <w:marTop w:val="0"/>
      <w:marBottom w:val="0"/>
      <w:divBdr>
        <w:top w:val="none" w:sz="0" w:space="0" w:color="auto"/>
        <w:left w:val="none" w:sz="0" w:space="0" w:color="auto"/>
        <w:bottom w:val="none" w:sz="0" w:space="0" w:color="auto"/>
        <w:right w:val="none" w:sz="0" w:space="0" w:color="auto"/>
      </w:divBdr>
    </w:div>
    <w:div w:id="1633902069">
      <w:bodyDiv w:val="1"/>
      <w:marLeft w:val="0"/>
      <w:marRight w:val="0"/>
      <w:marTop w:val="0"/>
      <w:marBottom w:val="0"/>
      <w:divBdr>
        <w:top w:val="none" w:sz="0" w:space="0" w:color="auto"/>
        <w:left w:val="none" w:sz="0" w:space="0" w:color="auto"/>
        <w:bottom w:val="none" w:sz="0" w:space="0" w:color="auto"/>
        <w:right w:val="none" w:sz="0" w:space="0" w:color="auto"/>
      </w:divBdr>
    </w:div>
    <w:div w:id="1705255620">
      <w:bodyDiv w:val="1"/>
      <w:marLeft w:val="0"/>
      <w:marRight w:val="0"/>
      <w:marTop w:val="0"/>
      <w:marBottom w:val="0"/>
      <w:divBdr>
        <w:top w:val="none" w:sz="0" w:space="0" w:color="auto"/>
        <w:left w:val="none" w:sz="0" w:space="0" w:color="auto"/>
        <w:bottom w:val="none" w:sz="0" w:space="0" w:color="auto"/>
        <w:right w:val="none" w:sz="0" w:space="0" w:color="auto"/>
      </w:divBdr>
    </w:div>
    <w:div w:id="1714885380">
      <w:bodyDiv w:val="1"/>
      <w:marLeft w:val="0"/>
      <w:marRight w:val="0"/>
      <w:marTop w:val="0"/>
      <w:marBottom w:val="0"/>
      <w:divBdr>
        <w:top w:val="none" w:sz="0" w:space="0" w:color="auto"/>
        <w:left w:val="none" w:sz="0" w:space="0" w:color="auto"/>
        <w:bottom w:val="none" w:sz="0" w:space="0" w:color="auto"/>
        <w:right w:val="none" w:sz="0" w:space="0" w:color="auto"/>
      </w:divBdr>
    </w:div>
    <w:div w:id="1718354837">
      <w:bodyDiv w:val="1"/>
      <w:marLeft w:val="0"/>
      <w:marRight w:val="0"/>
      <w:marTop w:val="0"/>
      <w:marBottom w:val="0"/>
      <w:divBdr>
        <w:top w:val="none" w:sz="0" w:space="0" w:color="auto"/>
        <w:left w:val="none" w:sz="0" w:space="0" w:color="auto"/>
        <w:bottom w:val="none" w:sz="0" w:space="0" w:color="auto"/>
        <w:right w:val="none" w:sz="0" w:space="0" w:color="auto"/>
      </w:divBdr>
    </w:div>
    <w:div w:id="1730349575">
      <w:bodyDiv w:val="1"/>
      <w:marLeft w:val="0"/>
      <w:marRight w:val="0"/>
      <w:marTop w:val="0"/>
      <w:marBottom w:val="0"/>
      <w:divBdr>
        <w:top w:val="none" w:sz="0" w:space="0" w:color="auto"/>
        <w:left w:val="none" w:sz="0" w:space="0" w:color="auto"/>
        <w:bottom w:val="none" w:sz="0" w:space="0" w:color="auto"/>
        <w:right w:val="none" w:sz="0" w:space="0" w:color="auto"/>
      </w:divBdr>
    </w:div>
    <w:div w:id="1730690721">
      <w:bodyDiv w:val="1"/>
      <w:marLeft w:val="0"/>
      <w:marRight w:val="0"/>
      <w:marTop w:val="0"/>
      <w:marBottom w:val="0"/>
      <w:divBdr>
        <w:top w:val="none" w:sz="0" w:space="0" w:color="auto"/>
        <w:left w:val="none" w:sz="0" w:space="0" w:color="auto"/>
        <w:bottom w:val="none" w:sz="0" w:space="0" w:color="auto"/>
        <w:right w:val="none" w:sz="0" w:space="0" w:color="auto"/>
      </w:divBdr>
    </w:div>
    <w:div w:id="1772235484">
      <w:bodyDiv w:val="1"/>
      <w:marLeft w:val="0"/>
      <w:marRight w:val="0"/>
      <w:marTop w:val="0"/>
      <w:marBottom w:val="0"/>
      <w:divBdr>
        <w:top w:val="none" w:sz="0" w:space="0" w:color="auto"/>
        <w:left w:val="none" w:sz="0" w:space="0" w:color="auto"/>
        <w:bottom w:val="none" w:sz="0" w:space="0" w:color="auto"/>
        <w:right w:val="none" w:sz="0" w:space="0" w:color="auto"/>
      </w:divBdr>
    </w:div>
    <w:div w:id="1774133921">
      <w:bodyDiv w:val="1"/>
      <w:marLeft w:val="0"/>
      <w:marRight w:val="0"/>
      <w:marTop w:val="0"/>
      <w:marBottom w:val="0"/>
      <w:divBdr>
        <w:top w:val="none" w:sz="0" w:space="0" w:color="auto"/>
        <w:left w:val="none" w:sz="0" w:space="0" w:color="auto"/>
        <w:bottom w:val="none" w:sz="0" w:space="0" w:color="auto"/>
        <w:right w:val="none" w:sz="0" w:space="0" w:color="auto"/>
      </w:divBdr>
    </w:div>
    <w:div w:id="1780446499">
      <w:bodyDiv w:val="1"/>
      <w:marLeft w:val="0"/>
      <w:marRight w:val="0"/>
      <w:marTop w:val="0"/>
      <w:marBottom w:val="0"/>
      <w:divBdr>
        <w:top w:val="none" w:sz="0" w:space="0" w:color="auto"/>
        <w:left w:val="none" w:sz="0" w:space="0" w:color="auto"/>
        <w:bottom w:val="none" w:sz="0" w:space="0" w:color="auto"/>
        <w:right w:val="none" w:sz="0" w:space="0" w:color="auto"/>
      </w:divBdr>
    </w:div>
    <w:div w:id="1781803645">
      <w:bodyDiv w:val="1"/>
      <w:marLeft w:val="0"/>
      <w:marRight w:val="0"/>
      <w:marTop w:val="0"/>
      <w:marBottom w:val="0"/>
      <w:divBdr>
        <w:top w:val="none" w:sz="0" w:space="0" w:color="auto"/>
        <w:left w:val="none" w:sz="0" w:space="0" w:color="auto"/>
        <w:bottom w:val="none" w:sz="0" w:space="0" w:color="auto"/>
        <w:right w:val="none" w:sz="0" w:space="0" w:color="auto"/>
      </w:divBdr>
    </w:div>
    <w:div w:id="1829856898">
      <w:bodyDiv w:val="1"/>
      <w:marLeft w:val="0"/>
      <w:marRight w:val="0"/>
      <w:marTop w:val="0"/>
      <w:marBottom w:val="0"/>
      <w:divBdr>
        <w:top w:val="none" w:sz="0" w:space="0" w:color="auto"/>
        <w:left w:val="none" w:sz="0" w:space="0" w:color="auto"/>
        <w:bottom w:val="none" w:sz="0" w:space="0" w:color="auto"/>
        <w:right w:val="none" w:sz="0" w:space="0" w:color="auto"/>
      </w:divBdr>
    </w:div>
    <w:div w:id="1861432887">
      <w:bodyDiv w:val="1"/>
      <w:marLeft w:val="0"/>
      <w:marRight w:val="0"/>
      <w:marTop w:val="0"/>
      <w:marBottom w:val="0"/>
      <w:divBdr>
        <w:top w:val="none" w:sz="0" w:space="0" w:color="auto"/>
        <w:left w:val="none" w:sz="0" w:space="0" w:color="auto"/>
        <w:bottom w:val="none" w:sz="0" w:space="0" w:color="auto"/>
        <w:right w:val="none" w:sz="0" w:space="0" w:color="auto"/>
      </w:divBdr>
    </w:div>
    <w:div w:id="1867209997">
      <w:bodyDiv w:val="1"/>
      <w:marLeft w:val="0"/>
      <w:marRight w:val="0"/>
      <w:marTop w:val="0"/>
      <w:marBottom w:val="0"/>
      <w:divBdr>
        <w:top w:val="none" w:sz="0" w:space="0" w:color="auto"/>
        <w:left w:val="none" w:sz="0" w:space="0" w:color="auto"/>
        <w:bottom w:val="none" w:sz="0" w:space="0" w:color="auto"/>
        <w:right w:val="none" w:sz="0" w:space="0" w:color="auto"/>
      </w:divBdr>
    </w:div>
    <w:div w:id="1926107693">
      <w:bodyDiv w:val="1"/>
      <w:marLeft w:val="0"/>
      <w:marRight w:val="0"/>
      <w:marTop w:val="0"/>
      <w:marBottom w:val="0"/>
      <w:divBdr>
        <w:top w:val="none" w:sz="0" w:space="0" w:color="auto"/>
        <w:left w:val="none" w:sz="0" w:space="0" w:color="auto"/>
        <w:bottom w:val="none" w:sz="0" w:space="0" w:color="auto"/>
        <w:right w:val="none" w:sz="0" w:space="0" w:color="auto"/>
      </w:divBdr>
    </w:div>
    <w:div w:id="1941639040">
      <w:bodyDiv w:val="1"/>
      <w:marLeft w:val="0"/>
      <w:marRight w:val="0"/>
      <w:marTop w:val="0"/>
      <w:marBottom w:val="0"/>
      <w:divBdr>
        <w:top w:val="none" w:sz="0" w:space="0" w:color="auto"/>
        <w:left w:val="none" w:sz="0" w:space="0" w:color="auto"/>
        <w:bottom w:val="none" w:sz="0" w:space="0" w:color="auto"/>
        <w:right w:val="none" w:sz="0" w:space="0" w:color="auto"/>
      </w:divBdr>
    </w:div>
    <w:div w:id="1953854176">
      <w:bodyDiv w:val="1"/>
      <w:marLeft w:val="0"/>
      <w:marRight w:val="0"/>
      <w:marTop w:val="0"/>
      <w:marBottom w:val="0"/>
      <w:divBdr>
        <w:top w:val="none" w:sz="0" w:space="0" w:color="auto"/>
        <w:left w:val="none" w:sz="0" w:space="0" w:color="auto"/>
        <w:bottom w:val="none" w:sz="0" w:space="0" w:color="auto"/>
        <w:right w:val="none" w:sz="0" w:space="0" w:color="auto"/>
      </w:divBdr>
    </w:div>
    <w:div w:id="1994217984">
      <w:bodyDiv w:val="1"/>
      <w:marLeft w:val="0"/>
      <w:marRight w:val="0"/>
      <w:marTop w:val="0"/>
      <w:marBottom w:val="0"/>
      <w:divBdr>
        <w:top w:val="none" w:sz="0" w:space="0" w:color="auto"/>
        <w:left w:val="none" w:sz="0" w:space="0" w:color="auto"/>
        <w:bottom w:val="none" w:sz="0" w:space="0" w:color="auto"/>
        <w:right w:val="none" w:sz="0" w:space="0" w:color="auto"/>
      </w:divBdr>
    </w:div>
    <w:div w:id="1995183021">
      <w:bodyDiv w:val="1"/>
      <w:marLeft w:val="0"/>
      <w:marRight w:val="0"/>
      <w:marTop w:val="0"/>
      <w:marBottom w:val="0"/>
      <w:divBdr>
        <w:top w:val="none" w:sz="0" w:space="0" w:color="auto"/>
        <w:left w:val="none" w:sz="0" w:space="0" w:color="auto"/>
        <w:bottom w:val="none" w:sz="0" w:space="0" w:color="auto"/>
        <w:right w:val="none" w:sz="0" w:space="0" w:color="auto"/>
      </w:divBdr>
    </w:div>
    <w:div w:id="2003049525">
      <w:bodyDiv w:val="1"/>
      <w:marLeft w:val="0"/>
      <w:marRight w:val="0"/>
      <w:marTop w:val="0"/>
      <w:marBottom w:val="0"/>
      <w:divBdr>
        <w:top w:val="none" w:sz="0" w:space="0" w:color="auto"/>
        <w:left w:val="none" w:sz="0" w:space="0" w:color="auto"/>
        <w:bottom w:val="none" w:sz="0" w:space="0" w:color="auto"/>
        <w:right w:val="none" w:sz="0" w:space="0" w:color="auto"/>
      </w:divBdr>
    </w:div>
    <w:div w:id="2024697505">
      <w:bodyDiv w:val="1"/>
      <w:marLeft w:val="0"/>
      <w:marRight w:val="0"/>
      <w:marTop w:val="0"/>
      <w:marBottom w:val="0"/>
      <w:divBdr>
        <w:top w:val="none" w:sz="0" w:space="0" w:color="auto"/>
        <w:left w:val="none" w:sz="0" w:space="0" w:color="auto"/>
        <w:bottom w:val="none" w:sz="0" w:space="0" w:color="auto"/>
        <w:right w:val="none" w:sz="0" w:space="0" w:color="auto"/>
      </w:divBdr>
    </w:div>
    <w:div w:id="2068650441">
      <w:bodyDiv w:val="1"/>
      <w:marLeft w:val="0"/>
      <w:marRight w:val="0"/>
      <w:marTop w:val="0"/>
      <w:marBottom w:val="0"/>
      <w:divBdr>
        <w:top w:val="none" w:sz="0" w:space="0" w:color="auto"/>
        <w:left w:val="none" w:sz="0" w:space="0" w:color="auto"/>
        <w:bottom w:val="none" w:sz="0" w:space="0" w:color="auto"/>
        <w:right w:val="none" w:sz="0" w:space="0" w:color="auto"/>
      </w:divBdr>
    </w:div>
    <w:div w:id="2104254611">
      <w:bodyDiv w:val="1"/>
      <w:marLeft w:val="0"/>
      <w:marRight w:val="0"/>
      <w:marTop w:val="0"/>
      <w:marBottom w:val="0"/>
      <w:divBdr>
        <w:top w:val="none" w:sz="0" w:space="0" w:color="auto"/>
        <w:left w:val="none" w:sz="0" w:space="0" w:color="auto"/>
        <w:bottom w:val="none" w:sz="0" w:space="0" w:color="auto"/>
        <w:right w:val="none" w:sz="0" w:space="0" w:color="auto"/>
      </w:divBdr>
    </w:div>
    <w:div w:id="210823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youtube.com/watch?v=6u328MIPDiE"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yperlink" Target="https://www.youtube.com/watch?v=MZ56rK0KU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cjelozivotno-ucenje.hr/krosnica-tradicija-u-novom-ruhu/" TargetMode="External"/><Relationship Id="rId32"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cjelozivotno-ucenje.hr/kiparska-radionica/" TargetMode="External"/><Relationship Id="rId28" Type="http://schemas.openxmlformats.org/officeDocument/2006/relationships/hyperlink" Target="https://www.youtube.com/watch?v=jtCf9dUms2I&amp;ab_channel=MuzejLike"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yperlink" Target="https://www.pou-gospic.hr/izrada-bozicnih-kuglica-tehnikom-filcanja-vune/" TargetMode="External"/><Relationship Id="rId30" Type="http://schemas.openxmlformats.org/officeDocument/2006/relationships/image" Target="media/image17.emf"/><Relationship Id="rId35"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9C6A-C084-4EAB-963C-8F5A14C8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1</Pages>
  <Words>31997</Words>
  <Characters>182389</Characters>
  <Application>Microsoft Office Word</Application>
  <DocSecurity>0</DocSecurity>
  <Lines>1519</Lines>
  <Paragraphs>427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Buljat</dc:creator>
  <cp:keywords/>
  <cp:lastModifiedBy>Kristina Prša</cp:lastModifiedBy>
  <cp:revision>142</cp:revision>
  <cp:lastPrinted>2023-06-13T09:44:00Z</cp:lastPrinted>
  <dcterms:created xsi:type="dcterms:W3CDTF">2023-05-10T10:29:00Z</dcterms:created>
  <dcterms:modified xsi:type="dcterms:W3CDTF">2023-06-13T09:45:00Z</dcterms:modified>
</cp:coreProperties>
</file>