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D8DF0" w14:textId="77777777" w:rsidR="00396497" w:rsidRDefault="00396497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65F65E21" w14:textId="14EC8C25" w:rsidR="00396497" w:rsidRDefault="000F7128" w:rsidP="00396497">
      <w:pPr>
        <w:spacing w:after="0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 xml:space="preserve">      </w:t>
      </w:r>
      <w:r w:rsidR="00392806">
        <w:rPr>
          <w:rFonts w:ascii="Cambria" w:hAnsi="Cambria" w:cs="Cambria"/>
          <w:i/>
          <w:iCs/>
        </w:rPr>
        <w:t xml:space="preserve">    </w:t>
      </w:r>
      <w:r>
        <w:rPr>
          <w:rFonts w:ascii="Cambria" w:hAnsi="Cambria" w:cs="Cambria"/>
          <w:i/>
          <w:iCs/>
        </w:rPr>
        <w:t xml:space="preserve">     </w:t>
      </w:r>
      <w:r w:rsidR="00396497">
        <w:rPr>
          <w:rFonts w:ascii="Cambria" w:hAnsi="Cambria" w:cs="Cambria"/>
          <w:i/>
          <w:noProof/>
          <w:lang w:val="en-US" w:eastAsia="en-US"/>
        </w:rPr>
        <w:drawing>
          <wp:inline distT="0" distB="0" distL="0" distR="0" wp14:anchorId="566E711E" wp14:editId="0B81B1FD">
            <wp:extent cx="495300" cy="628650"/>
            <wp:effectExtent l="0" t="0" r="0" b="0"/>
            <wp:docPr id="1614032137" name="Slika 1" descr="Minijatura za inačicu od 09:37, 13. listopada 2008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inijatura za inačicu od 09:37, 13. listopada 2008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964C3" w14:textId="77777777" w:rsidR="000F7128" w:rsidRDefault="000F7128" w:rsidP="00396497">
      <w:pPr>
        <w:spacing w:after="0"/>
        <w:rPr>
          <w:rFonts w:ascii="Cambria" w:hAnsi="Cambria" w:cs="Cambria"/>
          <w:i/>
          <w:iCs/>
        </w:rPr>
      </w:pPr>
    </w:p>
    <w:p w14:paraId="3785FB7E" w14:textId="77777777" w:rsidR="00396497" w:rsidRPr="000F7128" w:rsidRDefault="00396497" w:rsidP="000F7128">
      <w:pPr>
        <w:tabs>
          <w:tab w:val="left" w:pos="1134"/>
        </w:tabs>
        <w:spacing w:after="0"/>
        <w:ind w:right="3402"/>
        <w:rPr>
          <w:bCs/>
        </w:rPr>
      </w:pPr>
      <w:r w:rsidRPr="000F7128">
        <w:rPr>
          <w:bCs/>
        </w:rPr>
        <w:t xml:space="preserve">REPUBLIKA HRVATSKA          </w:t>
      </w:r>
    </w:p>
    <w:p w14:paraId="2A0DF302" w14:textId="77777777" w:rsidR="00396497" w:rsidRPr="000F7128" w:rsidRDefault="00396497" w:rsidP="000F7128">
      <w:pPr>
        <w:tabs>
          <w:tab w:val="left" w:pos="1134"/>
        </w:tabs>
        <w:spacing w:after="0"/>
        <w:ind w:right="3402"/>
        <w:rPr>
          <w:bCs/>
        </w:rPr>
      </w:pPr>
      <w:r w:rsidRPr="000F7128">
        <w:rPr>
          <w:bCs/>
        </w:rPr>
        <w:t xml:space="preserve">LIČKO-SENJSKA ŽUPANIJA                       </w:t>
      </w:r>
    </w:p>
    <w:p w14:paraId="74304C38" w14:textId="77777777" w:rsidR="00396497" w:rsidRPr="000F7128" w:rsidRDefault="00396497" w:rsidP="000F7128">
      <w:pPr>
        <w:tabs>
          <w:tab w:val="left" w:pos="1134"/>
        </w:tabs>
        <w:spacing w:after="0"/>
        <w:ind w:right="3402"/>
        <w:rPr>
          <w:bCs/>
        </w:rPr>
      </w:pPr>
      <w:r w:rsidRPr="000F7128">
        <w:rPr>
          <w:bCs/>
        </w:rPr>
        <w:t>GRAD GOSPIĆ</w:t>
      </w:r>
    </w:p>
    <w:p w14:paraId="34878F74" w14:textId="3C05208F" w:rsidR="00396497" w:rsidRPr="000F7128" w:rsidRDefault="000F7128" w:rsidP="000F7128">
      <w:pPr>
        <w:tabs>
          <w:tab w:val="left" w:pos="1134"/>
        </w:tabs>
        <w:spacing w:after="0"/>
        <w:ind w:right="3402"/>
        <w:rPr>
          <w:bCs/>
        </w:rPr>
      </w:pPr>
      <w:r w:rsidRPr="000F7128">
        <w:rPr>
          <w:bCs/>
        </w:rPr>
        <w:t>GRADONAČELNIK</w:t>
      </w:r>
    </w:p>
    <w:p w14:paraId="4F971D25" w14:textId="5F3DD7C1" w:rsidR="00396497" w:rsidRDefault="00396497" w:rsidP="000F7128">
      <w:pPr>
        <w:tabs>
          <w:tab w:val="left" w:pos="1134"/>
        </w:tabs>
        <w:spacing w:after="0"/>
        <w:ind w:right="3686"/>
        <w:rPr>
          <w:rFonts w:eastAsiaTheme="minorHAnsi"/>
          <w:snapToGrid w:val="0"/>
        </w:rPr>
      </w:pPr>
      <w:r>
        <w:rPr>
          <w:snapToGrid w:val="0"/>
        </w:rPr>
        <w:t>KLASA:350-02/23-01/57</w:t>
      </w:r>
      <w:r>
        <w:rPr>
          <w:snapToGrid w:val="0"/>
          <w:highlight w:val="yellow"/>
        </w:rPr>
        <w:br/>
      </w:r>
      <w:r>
        <w:rPr>
          <w:snapToGrid w:val="0"/>
        </w:rPr>
        <w:t>URBROJ:2125-1-07-23-13</w:t>
      </w:r>
      <w:r>
        <w:rPr>
          <w:snapToGrid w:val="0"/>
          <w:highlight w:val="yellow"/>
        </w:rPr>
        <w:br/>
      </w:r>
      <w:r>
        <w:rPr>
          <w:snapToGrid w:val="0"/>
        </w:rPr>
        <w:t>Gospić,</w:t>
      </w:r>
      <w:r w:rsidR="000F7128">
        <w:rPr>
          <w:snapToGrid w:val="0"/>
        </w:rPr>
        <w:t xml:space="preserve"> 08. prosinca </w:t>
      </w:r>
      <w:r>
        <w:rPr>
          <w:snapToGrid w:val="0"/>
        </w:rPr>
        <w:t>2023.</w:t>
      </w:r>
      <w:r w:rsidR="000F7128">
        <w:rPr>
          <w:snapToGrid w:val="0"/>
        </w:rPr>
        <w:t xml:space="preserve"> godine</w:t>
      </w:r>
    </w:p>
    <w:p w14:paraId="734603A2" w14:textId="77777777" w:rsidR="00396497" w:rsidRDefault="00396497" w:rsidP="000F7128">
      <w:pPr>
        <w:pStyle w:val="NoSpacing"/>
        <w:rPr>
          <w:rFonts w:ascii="Times New Roman" w:hAnsi="Times New Roman"/>
          <w:snapToGrid w:val="0"/>
          <w:sz w:val="28"/>
          <w:szCs w:val="28"/>
          <w:lang w:eastAsia="hr-HR"/>
        </w:rPr>
      </w:pPr>
    </w:p>
    <w:p w14:paraId="60064CF8" w14:textId="0F529B35" w:rsidR="00396497" w:rsidRPr="000F7128" w:rsidRDefault="000F7128" w:rsidP="00396497">
      <w:pPr>
        <w:pStyle w:val="NoSpacing"/>
        <w:rPr>
          <w:rFonts w:cs="Arial"/>
          <w:b/>
          <w:bCs/>
          <w:snapToGrid w:val="0"/>
          <w:szCs w:val="22"/>
          <w:lang w:eastAsia="hr-HR"/>
        </w:rPr>
      </w:pPr>
      <w:r>
        <w:rPr>
          <w:rFonts w:ascii="Times New Roman" w:hAnsi="Times New Roman"/>
          <w:snapToGrid w:val="0"/>
          <w:sz w:val="28"/>
          <w:szCs w:val="28"/>
          <w:lang w:eastAsia="hr-HR"/>
        </w:rPr>
        <w:tab/>
      </w:r>
      <w:r>
        <w:rPr>
          <w:rFonts w:ascii="Times New Roman" w:hAnsi="Times New Roman"/>
          <w:snapToGrid w:val="0"/>
          <w:sz w:val="28"/>
          <w:szCs w:val="28"/>
          <w:lang w:eastAsia="hr-HR"/>
        </w:rPr>
        <w:tab/>
      </w:r>
      <w:r>
        <w:rPr>
          <w:rFonts w:ascii="Times New Roman" w:hAnsi="Times New Roman"/>
          <w:snapToGrid w:val="0"/>
          <w:sz w:val="28"/>
          <w:szCs w:val="28"/>
          <w:lang w:eastAsia="hr-HR"/>
        </w:rPr>
        <w:tab/>
      </w:r>
      <w:r>
        <w:rPr>
          <w:rFonts w:ascii="Times New Roman" w:hAnsi="Times New Roman"/>
          <w:snapToGrid w:val="0"/>
          <w:sz w:val="28"/>
          <w:szCs w:val="28"/>
          <w:lang w:eastAsia="hr-HR"/>
        </w:rPr>
        <w:tab/>
      </w:r>
      <w:r>
        <w:rPr>
          <w:rFonts w:ascii="Times New Roman" w:hAnsi="Times New Roman"/>
          <w:snapToGrid w:val="0"/>
          <w:sz w:val="28"/>
          <w:szCs w:val="28"/>
          <w:lang w:eastAsia="hr-HR"/>
        </w:rPr>
        <w:tab/>
      </w:r>
      <w:r>
        <w:rPr>
          <w:rFonts w:ascii="Times New Roman" w:hAnsi="Times New Roman"/>
          <w:snapToGrid w:val="0"/>
          <w:sz w:val="28"/>
          <w:szCs w:val="28"/>
          <w:lang w:eastAsia="hr-HR"/>
        </w:rPr>
        <w:tab/>
      </w:r>
      <w:r>
        <w:rPr>
          <w:rFonts w:ascii="Times New Roman" w:hAnsi="Times New Roman"/>
          <w:snapToGrid w:val="0"/>
          <w:sz w:val="28"/>
          <w:szCs w:val="28"/>
          <w:lang w:eastAsia="hr-HR"/>
        </w:rPr>
        <w:tab/>
        <w:t xml:space="preserve"> </w:t>
      </w:r>
      <w:r w:rsidR="00C86838">
        <w:rPr>
          <w:rFonts w:ascii="Times New Roman" w:hAnsi="Times New Roman"/>
          <w:snapToGrid w:val="0"/>
          <w:sz w:val="28"/>
          <w:szCs w:val="28"/>
          <w:lang w:eastAsia="hr-HR"/>
        </w:rPr>
        <w:t xml:space="preserve">   </w:t>
      </w:r>
      <w:r>
        <w:rPr>
          <w:rFonts w:ascii="Times New Roman" w:hAnsi="Times New Roman"/>
          <w:snapToGrid w:val="0"/>
          <w:sz w:val="28"/>
          <w:szCs w:val="28"/>
          <w:lang w:eastAsia="hr-HR"/>
        </w:rPr>
        <w:t xml:space="preserve"> </w:t>
      </w:r>
      <w:r w:rsidRPr="000F7128">
        <w:rPr>
          <w:rFonts w:cs="Arial"/>
          <w:b/>
          <w:bCs/>
          <w:snapToGrid w:val="0"/>
          <w:szCs w:val="22"/>
          <w:lang w:eastAsia="hr-HR"/>
        </w:rPr>
        <w:t>GRADSKO VIJEĆE GRADA GOSPIĆA</w:t>
      </w:r>
    </w:p>
    <w:p w14:paraId="4A30F9F1" w14:textId="77777777" w:rsidR="00396497" w:rsidRPr="000F7128" w:rsidRDefault="00396497" w:rsidP="00396497">
      <w:pPr>
        <w:pStyle w:val="NoSpacing"/>
        <w:tabs>
          <w:tab w:val="left" w:pos="1418"/>
        </w:tabs>
        <w:ind w:left="1418" w:hanging="1418"/>
        <w:jc w:val="both"/>
        <w:rPr>
          <w:rFonts w:cs="Arial"/>
          <w:b/>
          <w:bCs/>
          <w:snapToGrid w:val="0"/>
          <w:szCs w:val="22"/>
          <w:lang w:eastAsia="hr-HR"/>
        </w:rPr>
      </w:pPr>
    </w:p>
    <w:p w14:paraId="71D7F0B2" w14:textId="77777777" w:rsidR="000F7128" w:rsidRPr="000F7128" w:rsidRDefault="00396497" w:rsidP="00396497">
      <w:pPr>
        <w:pStyle w:val="NoSpacing"/>
        <w:tabs>
          <w:tab w:val="left" w:pos="1276"/>
        </w:tabs>
        <w:spacing w:line="276" w:lineRule="auto"/>
        <w:ind w:left="1276" w:hanging="1276"/>
        <w:jc w:val="both"/>
        <w:rPr>
          <w:rFonts w:cs="Arial"/>
          <w:b/>
          <w:bCs/>
          <w:snapToGrid w:val="0"/>
          <w:szCs w:val="22"/>
        </w:rPr>
      </w:pPr>
      <w:r>
        <w:rPr>
          <w:rFonts w:cs="Arial"/>
          <w:b/>
          <w:snapToGrid w:val="0"/>
          <w:szCs w:val="22"/>
          <w:lang w:eastAsia="hr-HR"/>
        </w:rPr>
        <w:t xml:space="preserve">PREDMET: </w:t>
      </w:r>
      <w:r>
        <w:rPr>
          <w:rFonts w:cs="Arial"/>
          <w:b/>
          <w:snapToGrid w:val="0"/>
          <w:szCs w:val="22"/>
          <w:lang w:eastAsia="hr-HR"/>
        </w:rPr>
        <w:tab/>
      </w:r>
      <w:r w:rsidRPr="000F7128">
        <w:rPr>
          <w:rFonts w:cs="Arial"/>
          <w:b/>
          <w:bCs/>
          <w:snapToGrid w:val="0"/>
          <w:szCs w:val="22"/>
          <w:lang w:eastAsia="hr-HR"/>
        </w:rPr>
        <w:t>Prijedlog O</w:t>
      </w:r>
      <w:r w:rsidRPr="000F7128">
        <w:rPr>
          <w:rFonts w:cs="Arial"/>
          <w:b/>
          <w:bCs/>
          <w:snapToGrid w:val="0"/>
          <w:szCs w:val="22"/>
        </w:rPr>
        <w:t xml:space="preserve">dluke o izradi IX. izmjena i dopuna Prostornog plana uređenja </w:t>
      </w:r>
    </w:p>
    <w:p w14:paraId="53F16472" w14:textId="2843C3F1" w:rsidR="00396497" w:rsidRPr="000F7128" w:rsidRDefault="000F7128" w:rsidP="00396497">
      <w:pPr>
        <w:pStyle w:val="NoSpacing"/>
        <w:tabs>
          <w:tab w:val="left" w:pos="1276"/>
        </w:tabs>
        <w:spacing w:line="276" w:lineRule="auto"/>
        <w:ind w:left="1276" w:hanging="1276"/>
        <w:jc w:val="both"/>
        <w:rPr>
          <w:rFonts w:cs="Arial"/>
          <w:b/>
          <w:bCs/>
          <w:snapToGrid w:val="0"/>
          <w:szCs w:val="22"/>
        </w:rPr>
      </w:pPr>
      <w:r w:rsidRPr="000F7128">
        <w:rPr>
          <w:rFonts w:cs="Arial"/>
          <w:b/>
          <w:bCs/>
          <w:snapToGrid w:val="0"/>
          <w:szCs w:val="22"/>
          <w:lang w:eastAsia="hr-HR"/>
        </w:rPr>
        <w:t xml:space="preserve">                     </w:t>
      </w:r>
      <w:r w:rsidR="00396497" w:rsidRPr="000F7128">
        <w:rPr>
          <w:rFonts w:cs="Arial"/>
          <w:b/>
          <w:bCs/>
          <w:snapToGrid w:val="0"/>
          <w:szCs w:val="22"/>
        </w:rPr>
        <w:t>Grada Gospića</w:t>
      </w:r>
    </w:p>
    <w:p w14:paraId="6EA757B5" w14:textId="3CF00FFE" w:rsidR="00396497" w:rsidRDefault="000F7128" w:rsidP="000F7128">
      <w:pPr>
        <w:pStyle w:val="NoSpacing"/>
        <w:tabs>
          <w:tab w:val="left" w:pos="993"/>
        </w:tabs>
        <w:spacing w:line="276" w:lineRule="auto"/>
        <w:jc w:val="both"/>
        <w:rPr>
          <w:rFonts w:cs="Arial"/>
          <w:szCs w:val="22"/>
        </w:rPr>
      </w:pPr>
      <w:r w:rsidRPr="000F7128">
        <w:rPr>
          <w:rFonts w:cs="Arial"/>
          <w:i/>
          <w:snapToGrid w:val="0"/>
          <w:szCs w:val="22"/>
        </w:rPr>
        <w:tab/>
      </w:r>
      <w:r>
        <w:rPr>
          <w:rFonts w:cs="Arial"/>
          <w:szCs w:val="22"/>
        </w:rPr>
        <w:tab/>
        <w:t xml:space="preserve">- na razmatranje i donošenje – dostavlja se - </w:t>
      </w:r>
    </w:p>
    <w:p w14:paraId="24DCA2FB" w14:textId="77777777" w:rsidR="00396497" w:rsidRDefault="00396497" w:rsidP="00396497">
      <w:pPr>
        <w:pStyle w:val="NoSpacing"/>
        <w:tabs>
          <w:tab w:val="left" w:pos="993"/>
        </w:tabs>
        <w:spacing w:line="276" w:lineRule="auto"/>
        <w:ind w:left="1418"/>
        <w:jc w:val="both"/>
        <w:rPr>
          <w:rFonts w:cs="Arial"/>
          <w:szCs w:val="22"/>
          <w:highlight w:val="yellow"/>
        </w:rPr>
      </w:pPr>
    </w:p>
    <w:p w14:paraId="3F654423" w14:textId="77777777" w:rsidR="00396497" w:rsidRDefault="00396497" w:rsidP="00396497">
      <w:pPr>
        <w:spacing w:after="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Poštovani,</w:t>
      </w:r>
    </w:p>
    <w:p w14:paraId="517BC074" w14:textId="77777777" w:rsidR="000F7128" w:rsidRDefault="000F7128" w:rsidP="00396497">
      <w:pPr>
        <w:spacing w:after="0"/>
        <w:rPr>
          <w:rFonts w:eastAsia="Times New Roman"/>
          <w:snapToGrid w:val="0"/>
        </w:rPr>
      </w:pPr>
    </w:p>
    <w:p w14:paraId="38AF5A49" w14:textId="0F291D8A" w:rsidR="000F7128" w:rsidRDefault="000F7128" w:rsidP="00396497">
      <w:pPr>
        <w:spacing w:after="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ab/>
        <w:t>Temeljem članka 49. Statuta Grada Gospića (“Službeni vjesnik Grada Gospića” br. 7/09, 5/10, 7/10, 1/12, 2/13, 3/13 – p.t., 7/15, 1/18, 3/20, 1/21), u privitku Vam dostavljam prijedlog Odluke o izradi IX. izmjena I dopuna Prostornog plana uređenja Grada Gospića, na razmatranje I donošenje.</w:t>
      </w:r>
    </w:p>
    <w:p w14:paraId="0B382292" w14:textId="77777777" w:rsidR="000F7128" w:rsidRDefault="000F7128" w:rsidP="00396497">
      <w:pPr>
        <w:spacing w:after="0"/>
        <w:rPr>
          <w:rFonts w:eastAsia="Times New Roman"/>
          <w:snapToGrid w:val="0"/>
        </w:rPr>
      </w:pPr>
    </w:p>
    <w:p w14:paraId="2AF3BB19" w14:textId="4E2D61EC" w:rsidR="00396497" w:rsidRDefault="000F7128" w:rsidP="00396497">
      <w:pPr>
        <w:spacing w:after="0"/>
        <w:ind w:firstLine="567"/>
        <w:rPr>
          <w:rFonts w:eastAsiaTheme="minorHAnsi"/>
          <w:snapToGrid w:val="0"/>
          <w:lang w:eastAsia="en-US"/>
        </w:rPr>
      </w:pPr>
      <w:r>
        <w:rPr>
          <w:rFonts w:eastAsia="Times New Roman"/>
          <w:snapToGrid w:val="0"/>
        </w:rPr>
        <w:t>R</w:t>
      </w:r>
      <w:r w:rsidR="00396497">
        <w:rPr>
          <w:rFonts w:eastAsia="Times New Roman"/>
          <w:snapToGrid w:val="0"/>
        </w:rPr>
        <w:t>adi novih potreba u prostoru koje zahtijevaju uvođenja novih prostorno planskih rješenja koja su od značaja na daljnji razvoj Grada Gospića predlažemo pokretanje IX. izmjena i dopuna Prostornog plana uređenja grada Gospića</w:t>
      </w:r>
      <w:bookmarkStart w:id="0" w:name="_Hlk495408757"/>
      <w:r w:rsidR="00396497">
        <w:rPr>
          <w:snapToGrid w:val="0"/>
        </w:rPr>
        <w:t>.</w:t>
      </w:r>
    </w:p>
    <w:p w14:paraId="635D7364" w14:textId="77777777" w:rsidR="00396497" w:rsidRDefault="00396497" w:rsidP="00396497">
      <w:pPr>
        <w:spacing w:after="0"/>
        <w:ind w:firstLine="567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Razlozi izrade Plana su omogućavanje gradnje Centra za razvoj brdsko-planinske poljoprivrede i stočarstva te gradnje kaznionice na području Grada Gospića. </w:t>
      </w:r>
    </w:p>
    <w:p w14:paraId="13209DD8" w14:textId="6698CB5B" w:rsidR="00396497" w:rsidRDefault="00396497" w:rsidP="00396497">
      <w:pPr>
        <w:spacing w:after="0"/>
        <w:ind w:firstLine="567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Na dijelovima katastarskih čestica broj 2777/1, 8319/3 i 2778/11 k.o. Široka Kula planira se realizacija projekta Centar za brdsko-planinsku poljoprivredu i stočarstvo u okviru kojeg se planira konceptualizacija, izgradnja i opremanje suvremene infrastrukture za očuvanje i podizanje gospodarskog značaja brdsko-planinske poljoprivrede i stočarstva i unaprjeđenja kvalitete života lokalnog stanovništva. Projekt Centra za brdsko-planinsku poljoprivredu i stočarstvo osmišljen je kao sedam samostalnih i specijaliziranih međusobno povezanih cjelina (modula): brdsko-planinska poljoprivreda - biljna proizvodnja, izvorne i ugrožene pasmine - animalna proizvodnja, digitalizacija ruralnog prostora i razvoj pametnih sela, sajamsko-dražbovni centar za stoku, modul za razvoj kulinarstva i gastronomije, modul za logistiku i modul za razvoj OIE. U Centru će se omogućiti izgradnja većeg broja građevina u kojima bi se osigurao prostor za proizvodnju, istraživanje i edukaciju gore navedenih sadržaja. U sklopu centra planira se i postavljanje solarnih panela za potrebe Centra.</w:t>
      </w:r>
    </w:p>
    <w:p w14:paraId="65542B21" w14:textId="77777777" w:rsidR="00396497" w:rsidRDefault="00396497" w:rsidP="00396497">
      <w:pPr>
        <w:spacing w:after="0"/>
        <w:ind w:firstLine="567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Planom će se omogućiti i gradnja zatvorskog kompleksa zatvorenog tipa maksimalne sigurnosti za planirani broj od 400 zatvorenika na čestici 287/1 k.o. Gospić. Kompleks </w:t>
      </w:r>
      <w:r>
        <w:rPr>
          <w:rFonts w:eastAsia="Times New Roman"/>
          <w:snapToGrid w:val="0"/>
        </w:rPr>
        <w:lastRenderedPageBreak/>
        <w:t>kaznionice predviđa izgradnju zgrada za smještaj i tretman zatvorenika neto površine cca 12000 m2 te zgrada pratećih sadržaja namijenjenih rekreaciji, sobe za nastavu, gospodarski sadržaji, zdravstveno zbrinjavanje, uprava, uslužni sadržaji, građevina za smještaj službenih vozila i radni angažman zatvorenika te smještajni kapaciteti za zaposlenike.</w:t>
      </w:r>
    </w:p>
    <w:bookmarkEnd w:id="0"/>
    <w:p w14:paraId="69076BA6" w14:textId="77777777" w:rsidR="00396497" w:rsidRDefault="00396497" w:rsidP="00396497">
      <w:pPr>
        <w:spacing w:after="0"/>
        <w:ind w:firstLine="567"/>
        <w:rPr>
          <w:rFonts w:eastAsia="Times New Roman"/>
          <w:snapToGrid w:val="0"/>
        </w:rPr>
      </w:pPr>
    </w:p>
    <w:p w14:paraId="5CB9B743" w14:textId="282CBBC1" w:rsidR="00396497" w:rsidRDefault="00396497" w:rsidP="00396497">
      <w:pPr>
        <w:spacing w:after="0"/>
        <w:ind w:firstLine="567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Temeljem članka 86. Zakona o prostornom uređenju („Narodne novine“ br. 153/13, 65/17, 114/18, 39/19, 98/19 i 67/23), a slijedom prethodno navedenog, </w:t>
      </w:r>
      <w:r w:rsidR="00C86838">
        <w:rPr>
          <w:rFonts w:eastAsia="Times New Roman"/>
          <w:snapToGrid w:val="0"/>
        </w:rPr>
        <w:t>predlaže se Gradskom vijeću Grada Gospiča donošenje</w:t>
      </w:r>
      <w:r>
        <w:rPr>
          <w:rFonts w:eastAsia="Times New Roman"/>
          <w:snapToGrid w:val="0"/>
        </w:rPr>
        <w:t xml:space="preserve"> Odluke o izradi IX. izmjena i dopuna Prostornog plana uređenja Grada Gospića.</w:t>
      </w:r>
    </w:p>
    <w:p w14:paraId="5BB87E1F" w14:textId="77777777" w:rsidR="00396497" w:rsidRDefault="00396497" w:rsidP="00396497">
      <w:pPr>
        <w:pStyle w:val="NoSpacing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Arial"/>
          <w:snapToGrid w:val="0"/>
          <w:szCs w:val="22"/>
          <w:highlight w:val="yellow"/>
        </w:rPr>
      </w:pPr>
    </w:p>
    <w:p w14:paraId="2E60F8A6" w14:textId="67CD6C84" w:rsidR="00396497" w:rsidRDefault="00C86838" w:rsidP="00396497">
      <w:pPr>
        <w:pStyle w:val="NoSpacing"/>
        <w:tabs>
          <w:tab w:val="left" w:pos="993"/>
        </w:tabs>
        <w:ind w:firstLine="567"/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S poštovanjem, </w:t>
      </w:r>
    </w:p>
    <w:p w14:paraId="301EDAD6" w14:textId="77777777" w:rsidR="00C86838" w:rsidRDefault="00C86838" w:rsidP="00396497">
      <w:pPr>
        <w:pStyle w:val="NoSpacing"/>
        <w:tabs>
          <w:tab w:val="left" w:pos="993"/>
        </w:tabs>
        <w:ind w:firstLine="567"/>
        <w:jc w:val="both"/>
        <w:rPr>
          <w:rFonts w:cs="Arial"/>
          <w:snapToGrid w:val="0"/>
          <w:szCs w:val="22"/>
        </w:rPr>
      </w:pPr>
    </w:p>
    <w:p w14:paraId="1004CBF7" w14:textId="7ED1CA51" w:rsidR="00C86838" w:rsidRDefault="00C86838" w:rsidP="007C741E">
      <w:pPr>
        <w:pStyle w:val="NoSpacing"/>
        <w:tabs>
          <w:tab w:val="left" w:pos="993"/>
        </w:tabs>
        <w:ind w:firstLine="567"/>
        <w:jc w:val="right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 </w:t>
      </w:r>
      <w:r w:rsidR="007C741E" w:rsidRPr="007C741E">
        <w:rPr>
          <w:rFonts w:cs="Arial"/>
          <w:snapToGrid w:val="0"/>
          <w:szCs w:val="22"/>
        </w:rPr>
        <w:drawing>
          <wp:inline distT="0" distB="0" distL="0" distR="0" wp14:anchorId="514B8CAC" wp14:editId="5A607714">
            <wp:extent cx="3315163" cy="17433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EC436" w14:textId="77777777" w:rsidR="00C86838" w:rsidRDefault="00C86838" w:rsidP="00396497">
      <w:pPr>
        <w:pStyle w:val="NoSpacing"/>
        <w:tabs>
          <w:tab w:val="left" w:pos="993"/>
        </w:tabs>
        <w:ind w:firstLine="567"/>
        <w:jc w:val="both"/>
        <w:rPr>
          <w:rFonts w:cs="Arial"/>
          <w:snapToGrid w:val="0"/>
          <w:szCs w:val="22"/>
        </w:rPr>
      </w:pPr>
    </w:p>
    <w:p w14:paraId="592FCAF3" w14:textId="2B4FBF58" w:rsidR="00396497" w:rsidRDefault="00396497" w:rsidP="00396497">
      <w:pPr>
        <w:pStyle w:val="NoSpacing"/>
        <w:ind w:left="5664" w:firstLine="6"/>
        <w:jc w:val="center"/>
        <w:rPr>
          <w:rFonts w:eastAsiaTheme="minorHAnsi" w:cs="Arial"/>
          <w:noProof/>
          <w:color w:val="000000"/>
          <w:szCs w:val="22"/>
        </w:rPr>
      </w:pPr>
      <w:r>
        <w:rPr>
          <w:rFonts w:eastAsiaTheme="minorHAnsi" w:cs="Arial"/>
          <w:noProof/>
          <w:color w:val="000000"/>
          <w:szCs w:val="22"/>
        </w:rPr>
        <w:t xml:space="preserve">                                                                                                                                </w:t>
      </w:r>
    </w:p>
    <w:p w14:paraId="1806A585" w14:textId="77777777" w:rsidR="00396497" w:rsidRDefault="00396497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3038ED4C" w14:textId="77777777" w:rsidR="00396497" w:rsidRDefault="00396497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3E8EFA86" w14:textId="77777777" w:rsidR="00396497" w:rsidRDefault="00396497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0CC3BA0B" w14:textId="77777777" w:rsidR="00396497" w:rsidRDefault="00396497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4A9F8242" w14:textId="77777777" w:rsidR="00C86838" w:rsidRDefault="00C86838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2D76FEC9" w14:textId="77777777" w:rsidR="00C86838" w:rsidRDefault="00C86838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66096C90" w14:textId="77777777" w:rsidR="00C86838" w:rsidRDefault="00C86838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3955287A" w14:textId="77777777" w:rsidR="00C86838" w:rsidRDefault="00C86838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4FF22BA2" w14:textId="77777777" w:rsidR="00C86838" w:rsidRDefault="00C86838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1FB0EAAE" w14:textId="77777777" w:rsidR="00C86838" w:rsidRDefault="00C86838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76F65614" w14:textId="77777777" w:rsidR="00C86838" w:rsidRDefault="00C86838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22C7C53C" w14:textId="77777777" w:rsidR="00B018AC" w:rsidRDefault="00B018AC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72D3AEB7" w14:textId="77777777" w:rsidR="00B018AC" w:rsidRDefault="00B018AC">
      <w:pPr>
        <w:spacing w:after="400" w:line="271" w:lineRule="auto"/>
        <w:rPr>
          <w:sz w:val="20"/>
          <w:szCs w:val="20"/>
          <w:highlight w:val="white"/>
          <w:lang w:val="hr-HR"/>
        </w:rPr>
      </w:pPr>
    </w:p>
    <w:p w14:paraId="00000002" w14:textId="07FAEF54" w:rsidR="00B1487A" w:rsidRPr="00FC711E" w:rsidRDefault="006F77B7" w:rsidP="00C86838">
      <w:pPr>
        <w:spacing w:after="400" w:line="271" w:lineRule="auto"/>
        <w:ind w:firstLine="72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Na temelju članaka 86. i 89. Zakona o prostornom uređenju ("Narodne novine"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153/13, 65/17, 114/18, 39/19, 98/1</w:t>
      </w:r>
      <w:r w:rsidRPr="00FC711E">
        <w:rPr>
          <w:sz w:val="20"/>
          <w:szCs w:val="20"/>
          <w:highlight w:val="white"/>
          <w:lang w:val="hr-HR"/>
        </w:rPr>
        <w:t xml:space="preserve">9 i 67/23) i članka 33. Statuta Grada Gospića </w:t>
      </w:r>
      <w:r w:rsidR="00803B84" w:rsidRPr="00012A09">
        <w:rPr>
          <w:sz w:val="20"/>
          <w:szCs w:val="20"/>
          <w:highlight w:val="white"/>
          <w:lang w:val="hr-HR"/>
        </w:rPr>
        <w:t>("Službeni vjesnik Grada Gospića"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="00803B84" w:rsidRPr="00012A09">
        <w:rPr>
          <w:sz w:val="20"/>
          <w:szCs w:val="20"/>
          <w:highlight w:val="white"/>
          <w:lang w:val="hr-HR"/>
        </w:rPr>
        <w:t xml:space="preserve"> 7/09, 5/10, 7/10, 1/12, 2/13, 3/13</w:t>
      </w:r>
      <w:r w:rsidR="00C86838">
        <w:rPr>
          <w:sz w:val="20"/>
          <w:szCs w:val="20"/>
          <w:highlight w:val="white"/>
          <w:lang w:val="hr-HR"/>
        </w:rPr>
        <w:t xml:space="preserve"> – p.t.</w:t>
      </w:r>
      <w:r w:rsidR="00803B84" w:rsidRPr="00012A09">
        <w:rPr>
          <w:sz w:val="20"/>
          <w:szCs w:val="20"/>
          <w:highlight w:val="white"/>
          <w:lang w:val="hr-HR"/>
        </w:rPr>
        <w:t>, 7/15, 1/18</w:t>
      </w:r>
      <w:r w:rsidR="00803B84">
        <w:rPr>
          <w:sz w:val="20"/>
          <w:szCs w:val="20"/>
          <w:highlight w:val="white"/>
          <w:lang w:val="hr-HR"/>
        </w:rPr>
        <w:t>, 3/20 i 1/21</w:t>
      </w:r>
      <w:r w:rsidRPr="00FC711E">
        <w:rPr>
          <w:sz w:val="20"/>
          <w:szCs w:val="20"/>
          <w:highlight w:val="white"/>
          <w:lang w:val="hr-HR"/>
        </w:rPr>
        <w:t>), Gradsko vijeće Grada Gospića na sjednici održano</w:t>
      </w:r>
      <w:r w:rsidR="00C86838">
        <w:rPr>
          <w:sz w:val="20"/>
          <w:szCs w:val="20"/>
          <w:highlight w:val="white"/>
          <w:lang w:val="hr-HR"/>
        </w:rPr>
        <w:t xml:space="preserve"> dana </w:t>
      </w:r>
      <w:r w:rsidRPr="00FC711E">
        <w:rPr>
          <w:sz w:val="20"/>
          <w:szCs w:val="20"/>
          <w:highlight w:val="white"/>
          <w:lang w:val="hr-HR"/>
        </w:rPr>
        <w:t xml:space="preserve">j </w:t>
      </w:r>
      <w:r w:rsidRPr="00C86838">
        <w:t>___</w:t>
      </w:r>
      <w:r w:rsidR="00C86838">
        <w:t>_____</w:t>
      </w:r>
      <w:r w:rsidRPr="00C86838">
        <w:t xml:space="preserve"> </w:t>
      </w:r>
      <w:r w:rsidRPr="00FC711E">
        <w:rPr>
          <w:sz w:val="20"/>
          <w:szCs w:val="20"/>
          <w:highlight w:val="white"/>
          <w:lang w:val="hr-HR"/>
        </w:rPr>
        <w:t>2023. godine</w:t>
      </w:r>
      <w:r w:rsidR="00C86838">
        <w:rPr>
          <w:sz w:val="20"/>
          <w:szCs w:val="20"/>
          <w:highlight w:val="white"/>
          <w:lang w:val="hr-HR"/>
        </w:rPr>
        <w:t>,</w:t>
      </w:r>
      <w:r w:rsidRPr="00FC711E">
        <w:rPr>
          <w:sz w:val="20"/>
          <w:szCs w:val="20"/>
          <w:highlight w:val="white"/>
          <w:lang w:val="hr-HR"/>
        </w:rPr>
        <w:t xml:space="preserve"> donosi</w:t>
      </w:r>
    </w:p>
    <w:p w14:paraId="527C5AC9" w14:textId="77777777" w:rsidR="00C86838" w:rsidRDefault="006F77B7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bookmarkStart w:id="1" w:name="_ge42vbht1nb2" w:colFirst="0" w:colLast="0"/>
      <w:bookmarkEnd w:id="1"/>
      <w:r w:rsidRPr="00FC711E">
        <w:rPr>
          <w:lang w:val="hr-HR"/>
        </w:rPr>
        <w:t xml:space="preserve">ODLUKU </w:t>
      </w:r>
    </w:p>
    <w:p w14:paraId="00000004" w14:textId="7661170E" w:rsidR="00B1487A" w:rsidRPr="00FC711E" w:rsidRDefault="00C86838" w:rsidP="00C86838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r w:rsidRPr="00FC711E">
        <w:rPr>
          <w:lang w:val="hr-HR"/>
        </w:rPr>
        <w:t xml:space="preserve">o izradi </w:t>
      </w:r>
      <w:bookmarkStart w:id="2" w:name="_9hcsgbfxb0qj" w:colFirst="0" w:colLast="0"/>
      <w:bookmarkEnd w:id="2"/>
      <w:r w:rsidRPr="00FC711E">
        <w:rPr>
          <w:lang w:val="hr-HR"/>
        </w:rPr>
        <w:t xml:space="preserve">IX. izmjena i dopuna </w:t>
      </w:r>
      <w:r>
        <w:rPr>
          <w:lang w:val="hr-HR"/>
        </w:rPr>
        <w:t>P</w:t>
      </w:r>
      <w:r w:rsidRPr="00FC711E">
        <w:rPr>
          <w:lang w:val="hr-HR"/>
        </w:rPr>
        <w:t xml:space="preserve">rostornog plana uređenja </w:t>
      </w:r>
    </w:p>
    <w:p w14:paraId="00000005" w14:textId="73A75D60" w:rsidR="00B1487A" w:rsidRPr="00FC711E" w:rsidRDefault="00C86838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hr-HR"/>
        </w:rPr>
      </w:pPr>
      <w:bookmarkStart w:id="3" w:name="_44ak6yyz0v6x" w:colFirst="0" w:colLast="0"/>
      <w:bookmarkEnd w:id="3"/>
      <w:r w:rsidRPr="00FC711E">
        <w:rPr>
          <w:lang w:val="hr-HR"/>
        </w:rPr>
        <w:t>Grada Gospića</w:t>
      </w:r>
    </w:p>
    <w:p w14:paraId="00000006" w14:textId="77777777" w:rsidR="00B1487A" w:rsidRPr="00FC711E" w:rsidRDefault="00B1487A">
      <w:pPr>
        <w:pStyle w:val="Title"/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lang w:val="hr-HR"/>
        </w:rPr>
      </w:pPr>
      <w:bookmarkStart w:id="4" w:name="_4bqc329gxlao" w:colFirst="0" w:colLast="0"/>
      <w:bookmarkEnd w:id="4"/>
    </w:p>
    <w:p w14:paraId="00000007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08" w14:textId="77777777" w:rsidR="00B1487A" w:rsidRPr="00FC711E" w:rsidRDefault="006F77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Donosi se Odluka o izradi IX. izmjena i dopuna Prostornog plana uređenja Grada Gospića (u daljnjem tekstu: Odluka) kojom počinje izrada IX. izmjena i dopuna Prostornog plana uređenja Grada </w:t>
      </w:r>
      <w:r w:rsidRPr="00FC711E">
        <w:rPr>
          <w:sz w:val="20"/>
          <w:szCs w:val="20"/>
          <w:highlight w:val="white"/>
          <w:lang w:val="hr-HR"/>
        </w:rPr>
        <w:t>Gospića (u daljnjem tekstu: Plan).</w:t>
      </w:r>
    </w:p>
    <w:p w14:paraId="00000009" w14:textId="77777777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5" w:name="_vkfdwlkipfm3" w:colFirst="0" w:colLast="0"/>
      <w:bookmarkEnd w:id="5"/>
      <w:r w:rsidRPr="00FC711E">
        <w:rPr>
          <w:sz w:val="20"/>
          <w:szCs w:val="20"/>
          <w:lang w:val="hr-HR"/>
        </w:rPr>
        <w:t>I. PRAVNA OSNOVA</w:t>
      </w:r>
    </w:p>
    <w:p w14:paraId="0000000A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0B" w14:textId="77777777" w:rsidR="00B1487A" w:rsidRPr="00FC711E" w:rsidRDefault="006F77B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Pravna osnova za izradu Plana je:</w:t>
      </w:r>
    </w:p>
    <w:p w14:paraId="0000000C" w14:textId="3F35A17A" w:rsidR="00B1487A" w:rsidRPr="00FC711E" w:rsidRDefault="006F77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Zakon o prostornom uređenju ("Narodne novine"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153/13, 65/17, 114/18, 39/19, 98/19 i 67/23) (u daljnjem tekstu: Zakon)</w:t>
      </w:r>
    </w:p>
    <w:p w14:paraId="0000000D" w14:textId="20BCB724" w:rsidR="00B1487A" w:rsidRPr="00FC711E" w:rsidRDefault="006F77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Pravilnik o sadržaju, mjerilima kartografskih </w:t>
      </w:r>
      <w:r w:rsidRPr="00FC711E">
        <w:rPr>
          <w:sz w:val="20"/>
          <w:szCs w:val="20"/>
          <w:highlight w:val="white"/>
          <w:lang w:val="hr-HR"/>
        </w:rPr>
        <w:t>prikaza, obveznim prostornim pokazateljima i standardu elaborata prostornih planova ("Narodne novine"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106/98, 39/04, 45/04, 163/04, </w:t>
      </w:r>
      <w:r w:rsidRPr="00FC711E">
        <w:rPr>
          <w:strike/>
          <w:sz w:val="20"/>
          <w:szCs w:val="20"/>
          <w:highlight w:val="white"/>
          <w:lang w:val="hr-HR"/>
        </w:rPr>
        <w:t>148/10</w:t>
      </w:r>
      <w:r w:rsidRPr="00FC711E">
        <w:rPr>
          <w:sz w:val="20"/>
          <w:szCs w:val="20"/>
          <w:highlight w:val="white"/>
          <w:lang w:val="hr-HR"/>
        </w:rPr>
        <w:t xml:space="preserve"> (prestao važiti) i 9/11)</w:t>
      </w:r>
    </w:p>
    <w:p w14:paraId="0000000E" w14:textId="66D74400" w:rsidR="00B1487A" w:rsidRPr="00FC711E" w:rsidRDefault="006F77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Prostorni plan Ličko-senjske županije ("Županijski glasnik Ličko-senjske županije"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16</w:t>
      </w:r>
      <w:r w:rsidRPr="00FC711E">
        <w:rPr>
          <w:sz w:val="20"/>
          <w:szCs w:val="20"/>
          <w:highlight w:val="white"/>
          <w:lang w:val="hr-HR"/>
        </w:rPr>
        <w:t>/02, 17/02-ispravak, 19/02-ispravak, 24/02, 128/04-usklađenje s uredbom o ZOP-u, 3/06, 15/06-pročišćeni tekst, 19/07, 13/10, 22/10-pročišćeni tekst, 19/11, 4/15, 7/15-pročišćeni tekst, 6/16, 15/16-pročišćeni tekst, 5/17, 9/17-pročišćeni tekst i 2/20) i</w:t>
      </w:r>
    </w:p>
    <w:p w14:paraId="0000000F" w14:textId="1B98C58E" w:rsidR="00B1487A" w:rsidRPr="00FC711E" w:rsidRDefault="006F77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Pro</w:t>
      </w:r>
      <w:r w:rsidRPr="00FC711E">
        <w:rPr>
          <w:sz w:val="20"/>
          <w:szCs w:val="20"/>
          <w:highlight w:val="white"/>
          <w:lang w:val="hr-HR"/>
        </w:rPr>
        <w:t>storni plan uređenja Grada Gospića ("Službeni vjesnik Grada Gospića"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9/05, 1/06, 4/09, 5/12, 3/14, 7/14, 2/15, 3/18, 2/22, 4/22-pročišćeni tekst, 3/23 i 6/23-pročišćeni tekst).</w:t>
      </w:r>
    </w:p>
    <w:p w14:paraId="00000010" w14:textId="523C76CE" w:rsidR="00B1487A" w:rsidRPr="00FC711E" w:rsidRDefault="006F77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Nositelj izrade Plana je </w:t>
      </w:r>
      <w:r w:rsidR="00803B84">
        <w:rPr>
          <w:sz w:val="20"/>
          <w:szCs w:val="20"/>
          <w:highlight w:val="white"/>
          <w:lang w:val="hr-HR"/>
        </w:rPr>
        <w:t xml:space="preserve">Grad Gospić, </w:t>
      </w:r>
      <w:r w:rsidR="00803B84" w:rsidRPr="00012A09">
        <w:rPr>
          <w:sz w:val="20"/>
          <w:szCs w:val="20"/>
          <w:highlight w:val="white"/>
          <w:lang w:val="hr-HR"/>
        </w:rPr>
        <w:t xml:space="preserve">Gradski upravni odjel za </w:t>
      </w:r>
      <w:r w:rsidR="00803B84">
        <w:rPr>
          <w:sz w:val="20"/>
          <w:szCs w:val="20"/>
          <w:highlight w:val="white"/>
          <w:lang w:val="hr-HR"/>
        </w:rPr>
        <w:t>prostorno uređenje i gradnju</w:t>
      </w:r>
      <w:r w:rsidR="00803B84" w:rsidRPr="00012A09">
        <w:rPr>
          <w:sz w:val="20"/>
          <w:szCs w:val="20"/>
          <w:highlight w:val="white"/>
          <w:lang w:val="hr-HR"/>
        </w:rPr>
        <w:t>.</w:t>
      </w:r>
    </w:p>
    <w:p w14:paraId="00000011" w14:textId="77777777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6" w:name="_2n266ubkejz7" w:colFirst="0" w:colLast="0"/>
      <w:bookmarkEnd w:id="6"/>
      <w:r w:rsidRPr="00FC711E">
        <w:rPr>
          <w:sz w:val="20"/>
          <w:szCs w:val="20"/>
          <w:lang w:val="hr-HR"/>
        </w:rPr>
        <w:t>II. RAZLOZI IZRADE I DONOŠENJA PLANA TE CILJEVI I PROGRAMSKA POLAZIŠTA</w:t>
      </w:r>
    </w:p>
    <w:p w14:paraId="00000012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3" w14:textId="77777777" w:rsidR="00B1487A" w:rsidRPr="00FC711E" w:rsidRDefault="006F77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Razlozi izrade Plana su omogućavanje gradnje Centra za razvoj brdsko-planinske poljoprivrede i stočarstva te gradnje kaznionice na području Grada Gospića.</w:t>
      </w:r>
    </w:p>
    <w:p w14:paraId="00000014" w14:textId="4E1F1F70" w:rsidR="00B1487A" w:rsidRPr="00FC711E" w:rsidRDefault="006F77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 xml:space="preserve">Na </w:t>
      </w:r>
      <w:r w:rsidRPr="00FC711E">
        <w:rPr>
          <w:sz w:val="20"/>
          <w:szCs w:val="20"/>
          <w:lang w:val="hr-HR"/>
        </w:rPr>
        <w:t>dijelovima česticama k.č.br. 2777/1, 8319/3 i 2778/11 k.o. Široka Kula planira se realizacija projekta Centar za brdsko-planinsku poljoprivredu i stočarstvo u okviru kojeg se planira konceptualizacija, izgradnja i opremanje suvremene infrastrukture za očuv</w:t>
      </w:r>
      <w:r w:rsidRPr="00FC711E">
        <w:rPr>
          <w:sz w:val="20"/>
          <w:szCs w:val="20"/>
          <w:lang w:val="hr-HR"/>
        </w:rPr>
        <w:t xml:space="preserve">anje i podizanje gospodarskog značaja brdsko-planinske poljoprivrede i stočarstva i unaprjeđenja kvalitete života lokalnog stanovništva. Projekt Centra </w:t>
      </w:r>
      <w:r w:rsidRPr="00FC711E">
        <w:rPr>
          <w:sz w:val="20"/>
          <w:szCs w:val="20"/>
          <w:lang w:val="hr-HR"/>
        </w:rPr>
        <w:lastRenderedPageBreak/>
        <w:t>za brdsko-planinsku poljoprivredu i stočarstvo osmišljen je kao sedam samostalnih i specijaliziranih međ</w:t>
      </w:r>
      <w:r w:rsidRPr="00FC711E">
        <w:rPr>
          <w:sz w:val="20"/>
          <w:szCs w:val="20"/>
          <w:lang w:val="hr-HR"/>
        </w:rPr>
        <w:t>usobno povezanih cjelina (modula): brdsko-planinska poljoprivreda - biljna proizvodnja, izvorne i ugrožene pasmine - animalna proizvodnja, digitalizacija ruralnog prostora i razvoj pametnih sela, sajamsko-dražbovni centar za stoku, modul za razvoj kulinars</w:t>
      </w:r>
      <w:r w:rsidRPr="00FC711E">
        <w:rPr>
          <w:sz w:val="20"/>
          <w:szCs w:val="20"/>
          <w:lang w:val="hr-HR"/>
        </w:rPr>
        <w:t>tva i gastronomije, modul za logistiku i modul za razvoj OIE. U Centru će se omogućiti izgradnja većeg broja građevina u kojima bi se osigurao prostor za proizvodnju, istraživanje i edukaciju gore</w:t>
      </w:r>
      <w:r w:rsidR="00FC711E">
        <w:rPr>
          <w:sz w:val="20"/>
          <w:szCs w:val="20"/>
          <w:lang w:val="hr-HR"/>
        </w:rPr>
        <w:t xml:space="preserve"> </w:t>
      </w:r>
      <w:r w:rsidRPr="00FC711E">
        <w:rPr>
          <w:sz w:val="20"/>
          <w:szCs w:val="20"/>
          <w:lang w:val="hr-HR"/>
        </w:rPr>
        <w:t>navedenih sadržaja. U sklopu centra planira se i postavljan</w:t>
      </w:r>
      <w:r w:rsidRPr="00FC711E">
        <w:rPr>
          <w:sz w:val="20"/>
          <w:szCs w:val="20"/>
          <w:lang w:val="hr-HR"/>
        </w:rPr>
        <w:t>je solarnih panela za potrebe Centra.</w:t>
      </w:r>
    </w:p>
    <w:p w14:paraId="00000015" w14:textId="77777777" w:rsidR="00B1487A" w:rsidRPr="00FC711E" w:rsidRDefault="006F77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Planom će se omogućiti gradnja zatvorskog kompleksa zatvorenog tipa maksimalne sigurnosti za planirani broj od 400 zatvorenika na čestici 287/1 k.o. Gospić. Kompleks kaznionice predviđa izgradnju zgrada za smještaj i t</w:t>
      </w:r>
      <w:r w:rsidRPr="00FC711E">
        <w:rPr>
          <w:sz w:val="20"/>
          <w:szCs w:val="20"/>
          <w:lang w:val="hr-HR"/>
        </w:rPr>
        <w:t>retman zatvorenika neto površine cca 12000 m2 te zgrada pratećih sadržaja namijenjenih rekreaciji, sobe za nastavu, gospodarski sadržaji, zdravstveno zbrinjavanje, uprava, uslužni sadržaji, građevina za smještaj službenih vozila i radni angažman zatvorenik</w:t>
      </w:r>
      <w:r w:rsidRPr="00FC711E">
        <w:rPr>
          <w:sz w:val="20"/>
          <w:szCs w:val="20"/>
          <w:lang w:val="hr-HR"/>
        </w:rPr>
        <w:t>a te smještajni kapaciteti za zaposlenike.</w:t>
      </w:r>
    </w:p>
    <w:p w14:paraId="00000016" w14:textId="77777777" w:rsidR="00B1487A" w:rsidRPr="00FC711E" w:rsidRDefault="006F77B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Istaknutim razlozima za izradu Plana određeni su ujedno ciljevi i programska polazišta.</w:t>
      </w:r>
    </w:p>
    <w:p w14:paraId="00000017" w14:textId="77777777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7" w:name="_ehjc95bufg1h" w:colFirst="0" w:colLast="0"/>
      <w:bookmarkEnd w:id="7"/>
      <w:r w:rsidRPr="00FC711E">
        <w:rPr>
          <w:sz w:val="20"/>
          <w:szCs w:val="20"/>
          <w:lang w:val="hr-HR"/>
        </w:rPr>
        <w:t>III. OBUHVAT PLANA</w:t>
      </w:r>
    </w:p>
    <w:p w14:paraId="00000018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9" w14:textId="77777777" w:rsidR="00B1487A" w:rsidRPr="00FC711E" w:rsidRDefault="006F7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Obuhvat Izmjena i dopuna odnosi se na dvije površine definirane u prethodnom članku.</w:t>
      </w:r>
    </w:p>
    <w:p w14:paraId="0000001A" w14:textId="77777777" w:rsidR="00B1487A" w:rsidRPr="00FC711E" w:rsidRDefault="006F7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 xml:space="preserve">Planirane izmjene i </w:t>
      </w:r>
      <w:r w:rsidRPr="00FC711E">
        <w:rPr>
          <w:sz w:val="20"/>
          <w:szCs w:val="20"/>
          <w:lang w:val="hr-HR"/>
        </w:rPr>
        <w:t>dopune odnose se na kartografske prikaze i odredbe za provedbu.</w:t>
      </w:r>
    </w:p>
    <w:p w14:paraId="0000001B" w14:textId="77777777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8" w:name="_6qd625r4lcz" w:colFirst="0" w:colLast="0"/>
      <w:bookmarkEnd w:id="8"/>
      <w:r w:rsidRPr="00FC711E">
        <w:rPr>
          <w:sz w:val="20"/>
          <w:szCs w:val="20"/>
          <w:lang w:val="hr-HR"/>
        </w:rPr>
        <w:t>IV. SAŽETA OCJENA STANJA U PROSTORU OBUHVATA PLANA</w:t>
      </w:r>
    </w:p>
    <w:p w14:paraId="0000001C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1D" w14:textId="77777777" w:rsidR="00B1487A" w:rsidRPr="00FC711E" w:rsidRDefault="006F77B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Površina na kojoj se planira Centar za brdsko-planinsku poljoprivredu i stočarstvo nalazi se uz čvor Gospić na autocesti A1, a PPUG-om Gospi</w:t>
      </w:r>
      <w:r w:rsidRPr="00FC711E">
        <w:rPr>
          <w:sz w:val="20"/>
          <w:szCs w:val="20"/>
          <w:lang w:val="hr-HR"/>
        </w:rPr>
        <w:t>ća određena je kao površina vrijednog poljoprivrednog tla (P2). U potpunosti je neizgrađena.</w:t>
      </w:r>
    </w:p>
    <w:p w14:paraId="0000001E" w14:textId="4D586238" w:rsidR="00B1487A" w:rsidRPr="00FC711E" w:rsidRDefault="006F77B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 xml:space="preserve">Površina na kojoj se planira kaznionica, </w:t>
      </w:r>
      <w:r w:rsidR="00803B84">
        <w:rPr>
          <w:sz w:val="20"/>
          <w:szCs w:val="20"/>
          <w:lang w:val="hr-HR"/>
        </w:rPr>
        <w:t>Prostornim planom uređenja Grada Gospića je</w:t>
      </w:r>
      <w:r w:rsidRPr="00FC711E">
        <w:rPr>
          <w:sz w:val="20"/>
          <w:szCs w:val="20"/>
          <w:lang w:val="hr-HR"/>
        </w:rPr>
        <w:t xml:space="preserve"> određena kao površina vrijednog poljoprivrednog tla (P2). U potpunosti je neiz</w:t>
      </w:r>
      <w:r w:rsidRPr="00FC711E">
        <w:rPr>
          <w:sz w:val="20"/>
          <w:szCs w:val="20"/>
          <w:lang w:val="hr-HR"/>
        </w:rPr>
        <w:t>građena. Ima pristup sa nerazvrstane ceste.</w:t>
      </w:r>
    </w:p>
    <w:p w14:paraId="0000001F" w14:textId="77777777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9" w:name="_vu781cgw6jd3" w:colFirst="0" w:colLast="0"/>
      <w:bookmarkEnd w:id="9"/>
      <w:r w:rsidRPr="00FC711E">
        <w:rPr>
          <w:sz w:val="20"/>
          <w:szCs w:val="20"/>
          <w:lang w:val="hr-HR"/>
        </w:rPr>
        <w:t>V. POPIS SEKTORSKIH STRATEGIJA I DRUGIH DOKUMENATA U SKLADU S KOJIMA SE UTVRĐUJU ZAHTJEVI ZA IZRADU PROSTORNIH PLANOVA</w:t>
      </w:r>
    </w:p>
    <w:p w14:paraId="00000020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1" w14:textId="77777777" w:rsidR="00B1487A" w:rsidRPr="00FC711E" w:rsidRDefault="006F77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Za potrebe izrade Plana nije planirana posebna izrada stručnih podloga, nego će se u izradi </w:t>
      </w:r>
      <w:r w:rsidRPr="00FC711E">
        <w:rPr>
          <w:sz w:val="20"/>
          <w:szCs w:val="20"/>
          <w:highlight w:val="white"/>
          <w:lang w:val="hr-HR"/>
        </w:rPr>
        <w:t>koristiti raspoloživa prostorno</w:t>
      </w:r>
      <w:r w:rsidRPr="00FC711E">
        <w:rPr>
          <w:sz w:val="20"/>
          <w:szCs w:val="20"/>
          <w:lang w:val="hr-HR"/>
        </w:rPr>
        <w:t xml:space="preserve"> planska dokumentacija te dokumentacija prostora koju iz područja svog djelokruga osiguravaju tijela i osobe određene posebnim propisima. Programske podatke i potrebe daje Grad Gospić.</w:t>
      </w:r>
    </w:p>
    <w:p w14:paraId="00000022" w14:textId="77777777" w:rsidR="00B1487A" w:rsidRPr="00FC711E" w:rsidRDefault="006F77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Sukladno odredbama članka 86. Zakona, pr</w:t>
      </w:r>
      <w:r w:rsidRPr="00FC711E">
        <w:rPr>
          <w:sz w:val="20"/>
          <w:szCs w:val="20"/>
          <w:lang w:val="hr-HR"/>
        </w:rPr>
        <w:t xml:space="preserve">ije upućivanja ove Odluke Gradskom vijeću Grada Gospića na donošenje, nositelj izrade Plana pribavio je mišljenje Upravnog odjela za prostorno uređenje, graditeljstvo i zaštitu okoliša Ličko-senjske županije, u postupku ocjene o potrebi strateške procjene </w:t>
      </w:r>
      <w:r w:rsidRPr="00FC711E">
        <w:rPr>
          <w:sz w:val="20"/>
          <w:szCs w:val="20"/>
          <w:lang w:val="hr-HR"/>
        </w:rPr>
        <w:t>utjecaja plana na okoliš, da nije potrebno provesti postupak strateške procjene utjecaja Plana na okoliš.</w:t>
      </w:r>
    </w:p>
    <w:p w14:paraId="00000023" w14:textId="77777777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0" w:name="_nw5adijwp6l3" w:colFirst="0" w:colLast="0"/>
      <w:bookmarkEnd w:id="10"/>
      <w:r w:rsidRPr="00FC711E">
        <w:rPr>
          <w:sz w:val="20"/>
          <w:szCs w:val="20"/>
          <w:lang w:val="hr-HR"/>
        </w:rPr>
        <w:t>VI. NAČIN PRIBAVLJANJA STRUČNIH RJEŠENJA</w:t>
      </w:r>
    </w:p>
    <w:p w14:paraId="00000024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5" w14:textId="6BDCC640" w:rsidR="00B1487A" w:rsidRPr="00FC711E" w:rsidRDefault="006F7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Stručno rješenje Plana izradit će stručni izrađivač koji udovoljava uvjetima Pravilnika o izdavanju </w:t>
      </w:r>
      <w:r w:rsidRPr="00FC711E">
        <w:rPr>
          <w:sz w:val="20"/>
          <w:szCs w:val="20"/>
          <w:highlight w:val="white"/>
          <w:lang w:val="hr-HR"/>
        </w:rPr>
        <w:t>suglasnosti za obavljanje stručnih poslova prostornog uređenja ("Narodne novine"</w:t>
      </w:r>
      <w:r w:rsidR="00C86838">
        <w:rPr>
          <w:sz w:val="20"/>
          <w:szCs w:val="20"/>
          <w:highlight w:val="white"/>
          <w:lang w:val="hr-HR"/>
        </w:rPr>
        <w:t xml:space="preserve"> br.</w:t>
      </w:r>
      <w:r w:rsidRPr="00FC711E">
        <w:rPr>
          <w:sz w:val="20"/>
          <w:szCs w:val="20"/>
          <w:highlight w:val="white"/>
          <w:lang w:val="hr-HR"/>
        </w:rPr>
        <w:t xml:space="preserve"> 136/15).</w:t>
      </w:r>
    </w:p>
    <w:p w14:paraId="00000026" w14:textId="31D8AC34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1" w:name="_8dkb2limges6" w:colFirst="0" w:colLast="0"/>
      <w:bookmarkEnd w:id="11"/>
      <w:r w:rsidRPr="00FC711E">
        <w:rPr>
          <w:sz w:val="20"/>
          <w:szCs w:val="20"/>
          <w:lang w:val="hr-HR"/>
        </w:rPr>
        <w:lastRenderedPageBreak/>
        <w:t>VII. POPIS JAVNOPRAVNIH TIJELA ODREĐENIH POSEBNI</w:t>
      </w:r>
      <w:r w:rsidR="00C86838">
        <w:rPr>
          <w:sz w:val="20"/>
          <w:szCs w:val="20"/>
          <w:lang w:val="hr-HR"/>
        </w:rPr>
        <w:t>M</w:t>
      </w:r>
      <w:r w:rsidRPr="00FC711E">
        <w:rPr>
          <w:sz w:val="20"/>
          <w:szCs w:val="20"/>
          <w:lang w:val="hr-HR"/>
        </w:rPr>
        <w:t xml:space="preserve"> PROPISIMA KOJA DAJU ZAHTJEVE ZA IZRADU PLANA TE DRUGIH SUDIONIKA KORISNIKA PROSTORA KOJI TREBAJU SUDJELOVATI U IZRADI PLANA</w:t>
      </w:r>
    </w:p>
    <w:p w14:paraId="00000027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28" w14:textId="77777777" w:rsidR="00B1487A" w:rsidRPr="00FC711E" w:rsidRDefault="006F77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Podatke, planske smjernice i dokumente iz područja njihovog djelokruga za potrebe izrade Plana zatražit će se od:</w:t>
      </w:r>
    </w:p>
    <w:p w14:paraId="29869322" w14:textId="77777777" w:rsidR="00670E88" w:rsidRPr="00012A09" w:rsidRDefault="00670E88" w:rsidP="00670E8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kulture i medija</w:t>
      </w:r>
      <w:r w:rsidRPr="00012A09">
        <w:rPr>
          <w:sz w:val="20"/>
          <w:szCs w:val="20"/>
          <w:lang w:val="hr-HR"/>
        </w:rPr>
        <w:t>, Uprava za zaštitu kulturne baštine, Konzervatorski odjel u Gospiću, Budačka 12, Gospić</w:t>
      </w:r>
    </w:p>
    <w:p w14:paraId="2AC74A35" w14:textId="77777777" w:rsidR="00670E88" w:rsidRPr="00012A09" w:rsidRDefault="00670E88" w:rsidP="00670E8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unutarnjih poslova</w:t>
      </w:r>
      <w:r w:rsidRPr="00012A09">
        <w:rPr>
          <w:sz w:val="20"/>
          <w:szCs w:val="20"/>
          <w:lang w:val="hr-HR"/>
        </w:rPr>
        <w:t>, PU Ličko-senjska, Odjel zajedničkih i upravnih poslova inspektorata unutarnjih poslova, Hrvatskog sokola 2, Gospić</w:t>
      </w:r>
    </w:p>
    <w:p w14:paraId="3A769857" w14:textId="77777777" w:rsidR="00670E88" w:rsidRPr="00012A09" w:rsidRDefault="00670E88" w:rsidP="00670E88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unutarnjih poslova</w:t>
      </w:r>
      <w:r w:rsidRPr="00012A09">
        <w:rPr>
          <w:sz w:val="20"/>
          <w:szCs w:val="20"/>
          <w:lang w:val="hr-HR"/>
        </w:rPr>
        <w:t xml:space="preserve">, </w:t>
      </w:r>
      <w:r w:rsidRPr="00012A09">
        <w:rPr>
          <w:b/>
          <w:sz w:val="20"/>
          <w:szCs w:val="20"/>
          <w:lang w:val="hr-HR"/>
        </w:rPr>
        <w:t>Ravnateljstvo civilne zaštite, Područni ured civilne zaštite Rijeka, Služba civilne zaštite Gospić</w:t>
      </w:r>
      <w:r w:rsidRPr="00012A09">
        <w:rPr>
          <w:sz w:val="20"/>
          <w:szCs w:val="20"/>
          <w:lang w:val="hr-HR"/>
        </w:rPr>
        <w:t>, Kaniža Gospićka 4, Gospić</w:t>
      </w:r>
    </w:p>
    <w:p w14:paraId="72BF0736" w14:textId="77777777" w:rsidR="00670E88" w:rsidRPr="00012A09" w:rsidRDefault="00670E88" w:rsidP="00670E88">
      <w:pPr>
        <w:numPr>
          <w:ilvl w:val="0"/>
          <w:numId w:val="22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obrane</w:t>
      </w:r>
      <w:r w:rsidRPr="00012A09">
        <w:rPr>
          <w:sz w:val="20"/>
          <w:szCs w:val="20"/>
          <w:lang w:val="hr-HR"/>
        </w:rPr>
        <w:t xml:space="preserve">, </w:t>
      </w:r>
      <w:r w:rsidRPr="00012A09">
        <w:rPr>
          <w:b/>
          <w:sz w:val="20"/>
          <w:szCs w:val="20"/>
          <w:highlight w:val="white"/>
          <w:lang w:val="hr-HR"/>
        </w:rPr>
        <w:t>Uprava za materijalne resurse, Sektor za nekretnin</w:t>
      </w:r>
      <w:bookmarkStart w:id="12" w:name="_GoBack"/>
      <w:bookmarkEnd w:id="12"/>
      <w:r w:rsidRPr="00012A09">
        <w:rPr>
          <w:b/>
          <w:sz w:val="20"/>
          <w:szCs w:val="20"/>
          <w:highlight w:val="white"/>
          <w:lang w:val="hr-HR"/>
        </w:rPr>
        <w:t>e, graditeljstvo i zaštitu okoliša</w:t>
      </w:r>
      <w:r w:rsidRPr="00012A09">
        <w:rPr>
          <w:sz w:val="20"/>
          <w:szCs w:val="20"/>
          <w:highlight w:val="white"/>
          <w:lang w:val="hr-HR"/>
        </w:rPr>
        <w:t>, Sarajevska cesta 7, Zagreb</w:t>
      </w:r>
    </w:p>
    <w:p w14:paraId="25849901" w14:textId="77777777" w:rsidR="00670E88" w:rsidRPr="00012A09" w:rsidRDefault="00670E88" w:rsidP="00670E8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prostornoga uređenja, graditeljstva i državne imovine</w:t>
      </w:r>
      <w:r w:rsidRPr="00012A09">
        <w:rPr>
          <w:sz w:val="20"/>
          <w:szCs w:val="20"/>
          <w:lang w:val="hr-HR"/>
        </w:rPr>
        <w:t>, Ulica Ivana Dežmana 10, 10000 Zagreb</w:t>
      </w:r>
    </w:p>
    <w:p w14:paraId="6AEE94E6" w14:textId="77777777" w:rsidR="00670E88" w:rsidRPr="00012A09" w:rsidRDefault="00670E88" w:rsidP="00670E8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poljoprivrede</w:t>
      </w:r>
      <w:r w:rsidRPr="00012A09">
        <w:rPr>
          <w:sz w:val="20"/>
          <w:szCs w:val="20"/>
          <w:lang w:val="hr-HR"/>
        </w:rPr>
        <w:t>, Uprava šumarstva, lovstva i drvne industrije, Planinska 2a, Zagreb</w:t>
      </w:r>
    </w:p>
    <w:p w14:paraId="5DD33E14" w14:textId="77777777" w:rsidR="00670E88" w:rsidRPr="00012A09" w:rsidRDefault="00670E88" w:rsidP="00670E8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Ministarstvo poljoprivrede</w:t>
      </w:r>
      <w:r w:rsidRPr="00012A09">
        <w:rPr>
          <w:sz w:val="20"/>
          <w:szCs w:val="20"/>
          <w:lang w:val="hr-HR"/>
        </w:rPr>
        <w:t>, Uprava poljoprivrede i prehrambene industrije, Ulica grada Vukovara 78, Zagreb</w:t>
      </w:r>
      <w:r w:rsidRPr="00012A09">
        <w:rPr>
          <w:sz w:val="20"/>
          <w:szCs w:val="20"/>
          <w:lang w:val="hr-HR"/>
        </w:rPr>
        <w:tab/>
      </w:r>
    </w:p>
    <w:p w14:paraId="0C016F4B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Ličko-senjska županija, Zavod za prostorno uređenje Ličko-senjske županije</w:t>
      </w:r>
      <w:r w:rsidRPr="00012A09">
        <w:rPr>
          <w:sz w:val="20"/>
          <w:szCs w:val="20"/>
          <w:lang w:val="hr-HR"/>
        </w:rPr>
        <w:t>, dr. Franje Tuđmana 4, Gospić</w:t>
      </w:r>
    </w:p>
    <w:p w14:paraId="2E17448C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Ličko-senjska županija,</w:t>
      </w:r>
      <w:r w:rsidRPr="00012A09">
        <w:rPr>
          <w:sz w:val="20"/>
          <w:szCs w:val="20"/>
          <w:lang w:val="hr-HR"/>
        </w:rPr>
        <w:t xml:space="preserve"> </w:t>
      </w:r>
      <w:r w:rsidRPr="00012A09">
        <w:rPr>
          <w:b/>
          <w:sz w:val="20"/>
          <w:szCs w:val="20"/>
          <w:lang w:val="hr-HR"/>
        </w:rPr>
        <w:t>Upravni odjel za gospodarstvo, pomorsko dobro i promet</w:t>
      </w:r>
      <w:r w:rsidRPr="00012A09">
        <w:rPr>
          <w:sz w:val="20"/>
          <w:szCs w:val="20"/>
          <w:lang w:val="hr-HR"/>
        </w:rPr>
        <w:t>, dr. Franje Tuđmana 4, Gospić</w:t>
      </w:r>
    </w:p>
    <w:p w14:paraId="4DAD8075" w14:textId="77777777" w:rsidR="00670E88" w:rsidRPr="00012A09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Ličko-senjska županija,</w:t>
      </w:r>
      <w:r w:rsidRPr="00012A09">
        <w:rPr>
          <w:sz w:val="20"/>
          <w:szCs w:val="20"/>
          <w:lang w:val="hr-HR"/>
        </w:rPr>
        <w:t xml:space="preserve"> </w:t>
      </w:r>
      <w:r w:rsidRPr="00012A09">
        <w:rPr>
          <w:b/>
          <w:sz w:val="20"/>
          <w:szCs w:val="20"/>
          <w:lang w:val="hr-HR"/>
        </w:rPr>
        <w:t>Upravni odjel za prostorno uređenje, graditeljstvo i zaštitu okoliša</w:t>
      </w:r>
      <w:r w:rsidRPr="00012A09">
        <w:rPr>
          <w:sz w:val="20"/>
          <w:szCs w:val="20"/>
          <w:lang w:val="hr-HR"/>
        </w:rPr>
        <w:t>, dr. Franje Tuđmana 4, Gospić</w:t>
      </w:r>
    </w:p>
    <w:p w14:paraId="1425DAEE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Javna ustanova za upravljanje zaštićenim područjima i drugim zaštićenim dijelovima prirode na području Ličko – senjske županije</w:t>
      </w:r>
      <w:r w:rsidRPr="00012A09">
        <w:rPr>
          <w:sz w:val="20"/>
          <w:szCs w:val="20"/>
          <w:lang w:val="hr-HR"/>
        </w:rPr>
        <w:t>, dr. Franje Tuđmana 4, Gospić</w:t>
      </w:r>
    </w:p>
    <w:p w14:paraId="0B4C8873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Hrvatske vode</w:t>
      </w:r>
      <w:r w:rsidRPr="00012A09">
        <w:rPr>
          <w:sz w:val="20"/>
          <w:szCs w:val="20"/>
          <w:lang w:val="hr-HR"/>
        </w:rPr>
        <w:t>, Vodnogospodarski odjel za slivove sjevernog Jadrana, Đure Šporera 3, Rijeka</w:t>
      </w:r>
    </w:p>
    <w:p w14:paraId="121B48CC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Hrvatske šume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>, Uprava šuma Podružnica Gospić, Budačka 23, Gospić</w:t>
      </w:r>
    </w:p>
    <w:p w14:paraId="3BC4633F" w14:textId="77777777" w:rsidR="00670E88" w:rsidRPr="00012A09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Hrvatske autoceste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>, Širolina 4, Zagreb</w:t>
      </w:r>
    </w:p>
    <w:p w14:paraId="78203702" w14:textId="77777777" w:rsidR="00670E88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Hrvatske ceste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 xml:space="preserve">, </w:t>
      </w:r>
      <w:r>
        <w:rPr>
          <w:sz w:val="20"/>
          <w:szCs w:val="20"/>
          <w:lang w:val="hr-HR"/>
        </w:rPr>
        <w:t>Smiljanska 39</w:t>
      </w:r>
      <w:r w:rsidRPr="00012A09">
        <w:rPr>
          <w:sz w:val="20"/>
          <w:szCs w:val="20"/>
          <w:lang w:val="hr-HR"/>
        </w:rPr>
        <w:t xml:space="preserve">, </w:t>
      </w:r>
      <w:r>
        <w:rPr>
          <w:sz w:val="20"/>
          <w:szCs w:val="20"/>
          <w:lang w:val="hr-HR"/>
        </w:rPr>
        <w:t>Gospić</w:t>
      </w:r>
    </w:p>
    <w:p w14:paraId="06EB40BD" w14:textId="77777777" w:rsidR="00670E88" w:rsidRPr="00BE65C7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highlight w:val="white"/>
          <w:lang w:val="hr-HR"/>
        </w:rPr>
      </w:pPr>
      <w:r w:rsidRPr="00423111">
        <w:rPr>
          <w:b/>
          <w:bCs/>
          <w:sz w:val="20"/>
          <w:szCs w:val="20"/>
          <w:highlight w:val="white"/>
          <w:lang w:val="hr-HR"/>
        </w:rPr>
        <w:t>Grad Gospić, Gradski upravni odjel za komunalne djelatnosti i zaštitu okoliša</w:t>
      </w:r>
      <w:r>
        <w:rPr>
          <w:sz w:val="20"/>
          <w:szCs w:val="20"/>
          <w:highlight w:val="white"/>
          <w:lang w:val="hr-HR"/>
        </w:rPr>
        <w:t xml:space="preserve">, </w:t>
      </w:r>
      <w:r>
        <w:rPr>
          <w:sz w:val="20"/>
          <w:szCs w:val="20"/>
          <w:highlight w:val="white"/>
          <w:lang w:val="hr-HR"/>
        </w:rPr>
        <w:br/>
        <w:t>Budačka 55, Gospić</w:t>
      </w:r>
    </w:p>
    <w:p w14:paraId="0A1F53A0" w14:textId="77777777" w:rsidR="00670E88" w:rsidRPr="00012A09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HŽ Infrastruktura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b/>
          <w:sz w:val="20"/>
          <w:szCs w:val="20"/>
          <w:lang w:val="hr-HR"/>
        </w:rPr>
        <w:t xml:space="preserve">, </w:t>
      </w:r>
      <w:r w:rsidRPr="00012A09">
        <w:rPr>
          <w:sz w:val="20"/>
          <w:szCs w:val="20"/>
          <w:lang w:val="hr-HR"/>
        </w:rPr>
        <w:t>Mihanovićeva 12, Zagreb</w:t>
      </w:r>
    </w:p>
    <w:p w14:paraId="6ED7E71B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HEP</w:t>
      </w:r>
      <w:r>
        <w:rPr>
          <w:b/>
          <w:sz w:val="20"/>
          <w:szCs w:val="20"/>
          <w:lang w:val="hr-HR"/>
        </w:rPr>
        <w:t xml:space="preserve"> -</w:t>
      </w:r>
      <w:r w:rsidRPr="00012A09">
        <w:rPr>
          <w:b/>
          <w:sz w:val="20"/>
          <w:szCs w:val="20"/>
          <w:lang w:val="hr-HR"/>
        </w:rPr>
        <w:t xml:space="preserve"> operator distribucijskog sustava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>, Elektrolika, Lipovska 31, Gospić</w:t>
      </w:r>
    </w:p>
    <w:p w14:paraId="6BC9E9AC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Hrvatski operator prijenosnog sustava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>, Kupska 4, Zagreb</w:t>
      </w:r>
    </w:p>
    <w:p w14:paraId="3C1656DB" w14:textId="77777777" w:rsidR="00670E88" w:rsidRPr="00012A09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HEP </w:t>
      </w:r>
      <w:r>
        <w:rPr>
          <w:b/>
          <w:sz w:val="20"/>
          <w:szCs w:val="20"/>
          <w:lang w:val="hr-HR"/>
        </w:rPr>
        <w:t xml:space="preserve">- </w:t>
      </w:r>
      <w:r w:rsidRPr="00012A09">
        <w:rPr>
          <w:b/>
          <w:sz w:val="20"/>
          <w:szCs w:val="20"/>
          <w:lang w:val="hr-HR"/>
        </w:rPr>
        <w:t xml:space="preserve">obnovljivi izvori energije </w:t>
      </w:r>
      <w:r w:rsidRPr="00012A09">
        <w:rPr>
          <w:b/>
          <w:sz w:val="20"/>
          <w:szCs w:val="20"/>
          <w:highlight w:val="white"/>
          <w:lang w:val="hr-HR"/>
        </w:rPr>
        <w:t>d.o.o.</w:t>
      </w:r>
      <w:r w:rsidRPr="00012A09">
        <w:rPr>
          <w:sz w:val="20"/>
          <w:szCs w:val="20"/>
          <w:lang w:val="hr-HR"/>
        </w:rPr>
        <w:t>, Ulica grada Vukovara 37, Zagreb</w:t>
      </w:r>
    </w:p>
    <w:p w14:paraId="400EF4A3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HEP </w:t>
      </w:r>
      <w:r>
        <w:rPr>
          <w:b/>
          <w:sz w:val="20"/>
          <w:szCs w:val="20"/>
          <w:lang w:val="hr-HR"/>
        </w:rPr>
        <w:t>- p</w:t>
      </w:r>
      <w:r w:rsidRPr="00012A09">
        <w:rPr>
          <w:b/>
          <w:sz w:val="20"/>
          <w:szCs w:val="20"/>
          <w:lang w:val="hr-HR"/>
        </w:rPr>
        <w:t>roizvodnja d.o.o.</w:t>
      </w:r>
      <w:r w:rsidRPr="00012A09">
        <w:rPr>
          <w:sz w:val="20"/>
          <w:szCs w:val="20"/>
          <w:lang w:val="hr-HR"/>
        </w:rPr>
        <w:t>, Ulica grada Vukovara 37, Zagreb</w:t>
      </w:r>
    </w:p>
    <w:p w14:paraId="18CBEC55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 xml:space="preserve">Hrvatska regulatorna agencija za mrežne djelatnosti (HAKOM), </w:t>
      </w:r>
      <w:r w:rsidRPr="00012A09">
        <w:rPr>
          <w:sz w:val="20"/>
          <w:szCs w:val="20"/>
          <w:lang w:val="hr-HR"/>
        </w:rPr>
        <w:t>Ulica Roberta Frangeša Mihanovića 9, Zagreb</w:t>
      </w:r>
    </w:p>
    <w:p w14:paraId="6236278F" w14:textId="77777777" w:rsidR="00670E88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Plinacro d.o.o.</w:t>
      </w:r>
      <w:r w:rsidRPr="00012A09">
        <w:rPr>
          <w:sz w:val="20"/>
          <w:szCs w:val="20"/>
          <w:highlight w:val="white"/>
          <w:lang w:val="hr-HR"/>
        </w:rPr>
        <w:t>, Savska cesta 88A, Zagreb</w:t>
      </w:r>
    </w:p>
    <w:p w14:paraId="52987902" w14:textId="77777777" w:rsidR="00670E88" w:rsidRPr="00012A09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lang w:val="hr-HR"/>
        </w:rPr>
      </w:pPr>
      <w:r>
        <w:rPr>
          <w:b/>
          <w:sz w:val="20"/>
          <w:szCs w:val="20"/>
          <w:highlight w:val="white"/>
          <w:lang w:val="hr-HR"/>
        </w:rPr>
        <w:t>EVN Croatia Plin d.o.o.</w:t>
      </w:r>
      <w:r>
        <w:rPr>
          <w:bCs/>
          <w:sz w:val="20"/>
          <w:szCs w:val="20"/>
          <w:highlight w:val="white"/>
          <w:lang w:val="hr-HR"/>
        </w:rPr>
        <w:t>, Zagrebačka avenija 104, Zagreb</w:t>
      </w:r>
    </w:p>
    <w:p w14:paraId="3E671652" w14:textId="77777777" w:rsidR="00670E88" w:rsidRPr="00012A09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highlight w:val="white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Komunalac Gospić d.o.o.</w:t>
      </w:r>
      <w:r w:rsidRPr="00012A09">
        <w:rPr>
          <w:sz w:val="20"/>
          <w:szCs w:val="20"/>
          <w:highlight w:val="white"/>
          <w:lang w:val="hr-HR"/>
        </w:rPr>
        <w:t>, Bužimska 10, Gospić</w:t>
      </w:r>
    </w:p>
    <w:p w14:paraId="13D02467" w14:textId="77777777" w:rsidR="00670E88" w:rsidRPr="00012A09" w:rsidRDefault="00670E88" w:rsidP="00670E88">
      <w:pPr>
        <w:numPr>
          <w:ilvl w:val="0"/>
          <w:numId w:val="23"/>
        </w:numPr>
        <w:spacing w:after="0"/>
        <w:rPr>
          <w:sz w:val="20"/>
          <w:szCs w:val="20"/>
          <w:highlight w:val="white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Usluga d.o.o. za vodoopskrbu i odvodnju</w:t>
      </w:r>
      <w:r w:rsidRPr="00012A09">
        <w:rPr>
          <w:sz w:val="20"/>
          <w:szCs w:val="20"/>
          <w:highlight w:val="white"/>
          <w:lang w:val="hr-HR"/>
        </w:rPr>
        <w:t>, Bužimska 10, Gospić</w:t>
      </w:r>
    </w:p>
    <w:p w14:paraId="33114A60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Grad Senj</w:t>
      </w:r>
      <w:r w:rsidRPr="00012A09">
        <w:rPr>
          <w:sz w:val="20"/>
          <w:szCs w:val="20"/>
          <w:lang w:val="hr-HR"/>
        </w:rPr>
        <w:t>, Obala dr. Franje Tuđmana 2, Senj</w:t>
      </w:r>
    </w:p>
    <w:p w14:paraId="395F1F3D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Općina Perušić</w:t>
      </w:r>
      <w:r w:rsidRPr="00012A09">
        <w:rPr>
          <w:sz w:val="20"/>
          <w:szCs w:val="20"/>
          <w:highlight w:val="white"/>
          <w:lang w:val="hr-HR"/>
        </w:rPr>
        <w:t>, Trg popa Marka Mesića 2, Perušić</w:t>
      </w:r>
    </w:p>
    <w:p w14:paraId="113E4340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Općina Udbina</w:t>
      </w:r>
      <w:r w:rsidRPr="00012A09">
        <w:rPr>
          <w:sz w:val="20"/>
          <w:szCs w:val="20"/>
          <w:highlight w:val="white"/>
          <w:lang w:val="hr-HR"/>
        </w:rPr>
        <w:t>, Stjepana Radića 6, Udbina</w:t>
      </w:r>
    </w:p>
    <w:p w14:paraId="1CA6AACB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>Općina Lovinac</w:t>
      </w:r>
      <w:r w:rsidRPr="00012A09">
        <w:rPr>
          <w:sz w:val="20"/>
          <w:szCs w:val="20"/>
          <w:highlight w:val="white"/>
          <w:lang w:val="hr-HR"/>
        </w:rPr>
        <w:t>, Ulica Svetog Mihovila 11, Lovinac</w:t>
      </w:r>
    </w:p>
    <w:p w14:paraId="40F2FE98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t xml:space="preserve">Općina Plitvička </w:t>
      </w:r>
      <w:r w:rsidRPr="00012A09">
        <w:rPr>
          <w:b/>
          <w:sz w:val="20"/>
          <w:szCs w:val="20"/>
          <w:lang w:val="hr-HR"/>
        </w:rPr>
        <w:t>Jezera</w:t>
      </w:r>
      <w:r w:rsidRPr="00012A09">
        <w:rPr>
          <w:sz w:val="20"/>
          <w:szCs w:val="20"/>
          <w:highlight w:val="white"/>
          <w:lang w:val="hr-HR"/>
        </w:rPr>
        <w:t>, Trg Svetog Jurja 6, Korenica</w:t>
      </w:r>
    </w:p>
    <w:p w14:paraId="451DE6AF" w14:textId="77777777" w:rsidR="00670E88" w:rsidRPr="00012A09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012A09">
        <w:rPr>
          <w:b/>
          <w:sz w:val="20"/>
          <w:szCs w:val="20"/>
          <w:lang w:val="hr-HR"/>
        </w:rPr>
        <w:t>Općina</w:t>
      </w:r>
      <w:r w:rsidRPr="00012A09">
        <w:rPr>
          <w:b/>
          <w:sz w:val="20"/>
          <w:szCs w:val="20"/>
          <w:highlight w:val="white"/>
          <w:lang w:val="hr-HR"/>
        </w:rPr>
        <w:t xml:space="preserve"> </w:t>
      </w:r>
      <w:r w:rsidRPr="00012A09">
        <w:rPr>
          <w:b/>
          <w:sz w:val="20"/>
          <w:szCs w:val="20"/>
          <w:lang w:val="hr-HR"/>
        </w:rPr>
        <w:t>Karlobag</w:t>
      </w:r>
      <w:r w:rsidRPr="00012A09">
        <w:rPr>
          <w:sz w:val="20"/>
          <w:szCs w:val="20"/>
          <w:highlight w:val="white"/>
          <w:lang w:val="hr-HR"/>
        </w:rPr>
        <w:t>, Trg dr. Franje Tuđmana 2, Karlobag</w:t>
      </w:r>
    </w:p>
    <w:p w14:paraId="0000004B" w14:textId="2EE87E47" w:rsidR="00B1487A" w:rsidRPr="00670E88" w:rsidRDefault="00670E88" w:rsidP="00670E8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white"/>
          <w:lang w:val="hr-HR"/>
        </w:rPr>
      </w:pPr>
      <w:r w:rsidRPr="00012A09">
        <w:rPr>
          <w:b/>
          <w:sz w:val="20"/>
          <w:szCs w:val="20"/>
          <w:highlight w:val="white"/>
          <w:lang w:val="hr-HR"/>
        </w:rPr>
        <w:lastRenderedPageBreak/>
        <w:t>Općina Starigrad</w:t>
      </w:r>
      <w:r w:rsidRPr="00012A09">
        <w:rPr>
          <w:sz w:val="20"/>
          <w:szCs w:val="20"/>
          <w:highlight w:val="white"/>
          <w:lang w:val="hr-HR"/>
        </w:rPr>
        <w:t>, Trg Tome Marasovića 1, Starigrad - Paklenica</w:t>
      </w:r>
    </w:p>
    <w:p w14:paraId="0000004C" w14:textId="77777777" w:rsidR="00B1487A" w:rsidRDefault="006F77B7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 xml:space="preserve">i drugih sudionika čije je sudjelovanje propisano Zakonom i/ili čije sudjelovanje se u </w:t>
      </w:r>
      <w:r w:rsidRPr="00FC711E">
        <w:rPr>
          <w:sz w:val="20"/>
          <w:szCs w:val="20"/>
          <w:lang w:val="hr-HR"/>
        </w:rPr>
        <w:t>tijeku izrade pokaže potrebnim.</w:t>
      </w:r>
    </w:p>
    <w:p w14:paraId="3AF52068" w14:textId="77777777" w:rsidR="00B018AC" w:rsidRDefault="00B018A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</w:p>
    <w:p w14:paraId="508A729D" w14:textId="77777777" w:rsidR="00B018AC" w:rsidRDefault="00B018A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</w:p>
    <w:p w14:paraId="5BA3F1FE" w14:textId="77777777" w:rsidR="00B018AC" w:rsidRPr="00FC711E" w:rsidRDefault="00B018A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</w:p>
    <w:p w14:paraId="0000004D" w14:textId="77777777" w:rsidR="00B1487A" w:rsidRPr="00FC711E" w:rsidRDefault="006F77B7" w:rsidP="00803B84">
      <w:pPr>
        <w:pStyle w:val="Heading1"/>
        <w:ind w:left="425" w:hanging="425"/>
        <w:rPr>
          <w:sz w:val="20"/>
          <w:szCs w:val="20"/>
          <w:lang w:val="hr-HR"/>
        </w:rPr>
      </w:pPr>
      <w:bookmarkStart w:id="13" w:name="_k86x1nmf05fd" w:colFirst="0" w:colLast="0"/>
      <w:bookmarkEnd w:id="13"/>
      <w:r w:rsidRPr="00FC711E">
        <w:rPr>
          <w:sz w:val="20"/>
          <w:szCs w:val="20"/>
          <w:lang w:val="hr-HR"/>
        </w:rPr>
        <w:t>VIII.</w:t>
      </w:r>
      <w:r w:rsidRPr="00FC711E">
        <w:rPr>
          <w:sz w:val="20"/>
          <w:szCs w:val="20"/>
          <w:lang w:val="hr-HR"/>
        </w:rPr>
        <w:tab/>
        <w:t>PLANIRANA DINAMIKA S FAZAMA ZA IZRADU PLANA, ODNOSNO ROK ZA PRIPREMU ZAHTJEVA ZA IZRADU PLANA TIJELA I OSOBA ODREĐENIH POSEBNIM PROPISIMA</w:t>
      </w:r>
    </w:p>
    <w:p w14:paraId="0000004E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4F" w14:textId="77777777" w:rsidR="00B1487A" w:rsidRPr="00FC711E" w:rsidRDefault="006F77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Rok u kojem su tijela i osobe iz prethodnog članka obvezne dostaviti podatke, planske smjernice i/ili dokumente iz područja svoje nadležnosti je </w:t>
      </w:r>
      <w:r w:rsidRPr="00FC711E">
        <w:rPr>
          <w:sz w:val="20"/>
          <w:szCs w:val="20"/>
          <w:lang w:val="hr-HR"/>
        </w:rPr>
        <w:t>20 dana od dana zaprimanja Odluke s pozivom na dostavu.</w:t>
      </w:r>
    </w:p>
    <w:p w14:paraId="00000050" w14:textId="77777777" w:rsidR="00B1487A" w:rsidRPr="00FC711E" w:rsidRDefault="006F77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Planirani rok za izradu Nacrta prijedloga Plana je 20 d</w:t>
      </w:r>
      <w:r w:rsidRPr="00FC711E">
        <w:rPr>
          <w:sz w:val="20"/>
          <w:szCs w:val="20"/>
          <w:lang w:val="hr-HR"/>
        </w:rPr>
        <w:t>ana od dobivanja podloga, odnosno dana isteka roka za pribavljanje prethodnih zahtjeva.</w:t>
      </w:r>
    </w:p>
    <w:p w14:paraId="00000051" w14:textId="77777777" w:rsidR="00B1487A" w:rsidRPr="00FC711E" w:rsidRDefault="006F77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Rokovi javne rasprave i pripreme izvješća o javnoj raspravi utvrđeni su Zakonom.</w:t>
      </w:r>
    </w:p>
    <w:p w14:paraId="00000052" w14:textId="77777777" w:rsidR="00B1487A" w:rsidRPr="00FC711E" w:rsidRDefault="006F77B7">
      <w:pPr>
        <w:pStyle w:val="Heading1"/>
        <w:rPr>
          <w:sz w:val="20"/>
          <w:szCs w:val="20"/>
          <w:lang w:val="hr-HR"/>
        </w:rPr>
      </w:pPr>
      <w:bookmarkStart w:id="14" w:name="_nfrs54murnnf" w:colFirst="0" w:colLast="0"/>
      <w:bookmarkEnd w:id="14"/>
      <w:r w:rsidRPr="00FC711E">
        <w:rPr>
          <w:sz w:val="20"/>
          <w:szCs w:val="20"/>
          <w:lang w:val="hr-HR"/>
        </w:rPr>
        <w:t>IX. IZVORI FINANCIRANJA IZRADE PLANA</w:t>
      </w:r>
    </w:p>
    <w:p w14:paraId="00000053" w14:textId="77777777" w:rsidR="00B1487A" w:rsidRPr="00FC711E" w:rsidRDefault="00B1487A">
      <w:pPr>
        <w:numPr>
          <w:ilvl w:val="0"/>
          <w:numId w:val="9"/>
        </w:numPr>
        <w:jc w:val="center"/>
        <w:rPr>
          <w:b/>
          <w:sz w:val="20"/>
          <w:szCs w:val="20"/>
          <w:lang w:val="hr-HR"/>
        </w:rPr>
      </w:pPr>
    </w:p>
    <w:p w14:paraId="00000054" w14:textId="2B0E25DA" w:rsidR="00B1487A" w:rsidRPr="00803B84" w:rsidRDefault="006F77B7" w:rsidP="00803B84">
      <w:pPr>
        <w:pStyle w:val="ListParagraph"/>
        <w:numPr>
          <w:ilvl w:val="0"/>
          <w:numId w:val="5"/>
        </w:numPr>
        <w:ind w:left="0" w:hanging="284"/>
        <w:rPr>
          <w:sz w:val="20"/>
          <w:szCs w:val="20"/>
          <w:lang w:val="hr-HR"/>
        </w:rPr>
      </w:pPr>
      <w:r w:rsidRPr="00803B84">
        <w:rPr>
          <w:sz w:val="20"/>
          <w:szCs w:val="20"/>
          <w:lang w:val="hr-HR"/>
        </w:rPr>
        <w:t xml:space="preserve">Izrada </w:t>
      </w:r>
      <w:bookmarkStart w:id="15" w:name="_ts4sg5pttb3" w:colFirst="0" w:colLast="0"/>
      <w:bookmarkEnd w:id="15"/>
      <w:r w:rsidR="00803B84" w:rsidRPr="00803B84">
        <w:rPr>
          <w:sz w:val="20"/>
          <w:szCs w:val="20"/>
          <w:lang w:val="hr-HR"/>
        </w:rPr>
        <w:t>Plana će se u cijelosti financirati iz proračuna Ličko-senjske županije.</w:t>
      </w:r>
    </w:p>
    <w:p w14:paraId="00000055" w14:textId="77777777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FC711E">
        <w:rPr>
          <w:sz w:val="20"/>
          <w:szCs w:val="20"/>
          <w:lang w:val="hr-HR"/>
        </w:rPr>
        <w:t>X. DRUGA PITANJA ZNAČAJNA ZA IZRADU PLANA</w:t>
      </w:r>
    </w:p>
    <w:p w14:paraId="00000056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7" w14:textId="77777777" w:rsidR="00B1487A" w:rsidRPr="00FC711E" w:rsidRDefault="006F77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Po ovoj Odluci nema drugih pitanja značajnih za izradu Plana.</w:t>
      </w:r>
    </w:p>
    <w:p w14:paraId="00000058" w14:textId="77777777" w:rsidR="00B1487A" w:rsidRPr="00FC711E" w:rsidRDefault="006F77B7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bookmarkStart w:id="16" w:name="_gpumsb7oqs3r" w:colFirst="0" w:colLast="0"/>
      <w:bookmarkEnd w:id="16"/>
      <w:r w:rsidRPr="00FC711E">
        <w:rPr>
          <w:sz w:val="20"/>
          <w:szCs w:val="20"/>
          <w:lang w:val="hr-HR"/>
        </w:rPr>
        <w:t>XI. PRIJELAZNE I ZAVRŠNE ODREDBE</w:t>
      </w:r>
    </w:p>
    <w:p w14:paraId="00000059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A" w14:textId="77777777" w:rsidR="00B1487A" w:rsidRPr="00FC711E" w:rsidRDefault="006F77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Nositelj izrade dostavlja primjerak ove Odluke:</w:t>
      </w:r>
    </w:p>
    <w:p w14:paraId="0000005B" w14:textId="6F1BA31D" w:rsidR="00B1487A" w:rsidRPr="00FC711E" w:rsidRDefault="006F77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 xml:space="preserve">tijelima i osobama određenim posebnim propisima navedenim člankom </w:t>
      </w:r>
      <w:r w:rsidR="00C86838">
        <w:rPr>
          <w:sz w:val="20"/>
          <w:szCs w:val="20"/>
          <w:highlight w:val="white"/>
          <w:lang w:val="hr-HR"/>
        </w:rPr>
        <w:t>8</w:t>
      </w:r>
      <w:r w:rsidRPr="00FC711E">
        <w:rPr>
          <w:sz w:val="20"/>
          <w:szCs w:val="20"/>
          <w:highlight w:val="white"/>
          <w:lang w:val="hr-HR"/>
        </w:rPr>
        <w:t>. ove Odluke</w:t>
      </w:r>
    </w:p>
    <w:p w14:paraId="0000005C" w14:textId="77777777" w:rsidR="00B1487A" w:rsidRPr="00FC711E" w:rsidRDefault="006F77B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Zavodu za prostorni razvoj, Ulica Republike Austrije 20, 10000 Zagreb.</w:t>
      </w:r>
    </w:p>
    <w:p w14:paraId="0000005D" w14:textId="77777777" w:rsidR="00B1487A" w:rsidRPr="00FC711E" w:rsidRDefault="006F77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Nositelj izrade po objavi ove Odluke obavijestit će javnost o izradi Plana na mrežnoj stranici Grada Gosp</w:t>
      </w:r>
      <w:r w:rsidRPr="00FC711E">
        <w:rPr>
          <w:sz w:val="20"/>
          <w:szCs w:val="20"/>
          <w:highlight w:val="white"/>
          <w:lang w:val="hr-HR"/>
        </w:rPr>
        <w:t>ića.</w:t>
      </w:r>
    </w:p>
    <w:p w14:paraId="0000005E" w14:textId="77777777" w:rsidR="00B1487A" w:rsidRPr="00FC711E" w:rsidRDefault="00B148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0"/>
          <w:szCs w:val="20"/>
          <w:lang w:val="hr-HR"/>
        </w:rPr>
      </w:pPr>
    </w:p>
    <w:p w14:paraId="0000005F" w14:textId="77777777" w:rsidR="00B1487A" w:rsidRDefault="006F7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sz w:val="20"/>
          <w:szCs w:val="20"/>
          <w:highlight w:val="white"/>
          <w:lang w:val="hr-HR"/>
        </w:rPr>
      </w:pPr>
      <w:r w:rsidRPr="00FC711E">
        <w:rPr>
          <w:sz w:val="20"/>
          <w:szCs w:val="20"/>
          <w:highlight w:val="white"/>
          <w:lang w:val="hr-HR"/>
        </w:rPr>
        <w:t>Ova Odluka stupa na snagu osmog dana od dana objave u "Službenom vjesniku Grada Gospića".</w:t>
      </w:r>
    </w:p>
    <w:p w14:paraId="41F81535" w14:textId="77777777" w:rsidR="00C86838" w:rsidRDefault="00C86838" w:rsidP="00C868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highlight w:val="white"/>
          <w:lang w:val="hr-HR"/>
        </w:rPr>
      </w:pPr>
    </w:p>
    <w:p w14:paraId="5576DC03" w14:textId="77777777" w:rsidR="00C86838" w:rsidRPr="00FC711E" w:rsidRDefault="00C86838" w:rsidP="00C8683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  <w:highlight w:val="white"/>
          <w:lang w:val="hr-HR"/>
        </w:rPr>
      </w:pPr>
    </w:p>
    <w:p w14:paraId="1FE87397" w14:textId="77777777" w:rsidR="00C86838" w:rsidRDefault="00C86838" w:rsidP="00C86838">
      <w:pPr>
        <w:spacing w:after="0" w:line="240" w:lineRule="auto"/>
        <w:ind w:right="11"/>
        <w:jc w:val="right"/>
        <w:rPr>
          <w:sz w:val="20"/>
          <w:szCs w:val="20"/>
          <w:lang w:val="hr-HR"/>
        </w:rPr>
      </w:pPr>
      <w:r w:rsidRPr="004B3D53">
        <w:rPr>
          <w:sz w:val="20"/>
          <w:szCs w:val="20"/>
          <w:lang w:val="hr-HR"/>
        </w:rPr>
        <w:t xml:space="preserve">PREDSJEDNICA GRADSKOG VIJEĆA </w:t>
      </w:r>
    </w:p>
    <w:p w14:paraId="23E91D8F" w14:textId="159961DA" w:rsidR="00803B84" w:rsidRDefault="00C86838" w:rsidP="00C86838">
      <w:pPr>
        <w:spacing w:after="0" w:line="240" w:lineRule="auto"/>
        <w:ind w:right="11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</w:t>
      </w:r>
      <w:r w:rsidRPr="004B3D53">
        <w:rPr>
          <w:sz w:val="20"/>
          <w:szCs w:val="20"/>
          <w:lang w:val="hr-HR"/>
        </w:rPr>
        <w:t>GRADA GOSPIĆA</w:t>
      </w:r>
    </w:p>
    <w:p w14:paraId="741E4142" w14:textId="77777777" w:rsidR="00C86838" w:rsidRPr="004B3D53" w:rsidRDefault="00C86838" w:rsidP="00C86838">
      <w:pPr>
        <w:spacing w:after="0" w:line="240" w:lineRule="auto"/>
        <w:ind w:right="11"/>
        <w:jc w:val="center"/>
        <w:rPr>
          <w:sz w:val="20"/>
          <w:szCs w:val="20"/>
          <w:lang w:val="hr-HR"/>
        </w:rPr>
      </w:pPr>
    </w:p>
    <w:p w14:paraId="411FAA93" w14:textId="284C69DC" w:rsidR="00803B84" w:rsidRPr="004B3D53" w:rsidRDefault="00C86838" w:rsidP="00C86838">
      <w:pPr>
        <w:widowControl w:val="0"/>
        <w:spacing w:after="0" w:line="240" w:lineRule="auto"/>
        <w:ind w:left="4320" w:firstLine="72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</w:t>
      </w:r>
      <w:r w:rsidR="003052FE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 </w:t>
      </w:r>
      <w:r w:rsidR="00803B84" w:rsidRPr="004B3D53">
        <w:rPr>
          <w:sz w:val="20"/>
          <w:szCs w:val="20"/>
          <w:lang w:val="hr-HR"/>
        </w:rPr>
        <w:t>Ana-Marija Zdunić, mag.iur., v.r.</w:t>
      </w:r>
    </w:p>
    <w:p w14:paraId="00000066" w14:textId="6EE3600F" w:rsidR="00B1487A" w:rsidRPr="00FC711E" w:rsidRDefault="00B1487A" w:rsidP="00803B84">
      <w:pPr>
        <w:pBdr>
          <w:top w:val="nil"/>
          <w:left w:val="nil"/>
          <w:bottom w:val="nil"/>
          <w:right w:val="nil"/>
          <w:between w:val="nil"/>
        </w:pBdr>
        <w:spacing w:after="0"/>
        <w:ind w:left="5040"/>
        <w:rPr>
          <w:sz w:val="20"/>
          <w:szCs w:val="20"/>
          <w:highlight w:val="white"/>
          <w:lang w:val="hr-HR"/>
        </w:rPr>
      </w:pPr>
    </w:p>
    <w:sectPr w:rsidR="00B1487A" w:rsidRPr="00FC711E" w:rsidSect="00F2418D">
      <w:footerReference w:type="default" r:id="rId11"/>
      <w:pgSz w:w="12240" w:h="15840"/>
      <w:pgMar w:top="1134" w:right="1440" w:bottom="1134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187F" w14:textId="77777777" w:rsidR="006F77B7" w:rsidRDefault="006F77B7">
      <w:pPr>
        <w:spacing w:after="0" w:line="240" w:lineRule="auto"/>
      </w:pPr>
      <w:r>
        <w:separator/>
      </w:r>
    </w:p>
  </w:endnote>
  <w:endnote w:type="continuationSeparator" w:id="0">
    <w:p w14:paraId="4C656C7E" w14:textId="77777777" w:rsidR="006F77B7" w:rsidRDefault="006F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6462"/>
      <w:docPartObj>
        <w:docPartGallery w:val="Page Numbers (Bottom of Page)"/>
        <w:docPartUnique/>
      </w:docPartObj>
    </w:sdtPr>
    <w:sdtEndPr/>
    <w:sdtContent>
      <w:p w14:paraId="055A7787" w14:textId="0BD6C73F" w:rsidR="00C4548D" w:rsidRDefault="00C454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1E" w:rsidRPr="007C741E">
          <w:rPr>
            <w:noProof/>
            <w:lang w:val="hr-HR"/>
          </w:rPr>
          <w:t>6</w:t>
        </w:r>
        <w:r>
          <w:fldChar w:fldCharType="end"/>
        </w:r>
      </w:p>
    </w:sdtContent>
  </w:sdt>
  <w:p w14:paraId="27E43292" w14:textId="77777777" w:rsidR="00C4548D" w:rsidRDefault="00C45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51E7C" w14:textId="77777777" w:rsidR="006F77B7" w:rsidRDefault="006F77B7">
      <w:pPr>
        <w:spacing w:after="0" w:line="240" w:lineRule="auto"/>
      </w:pPr>
      <w:r>
        <w:separator/>
      </w:r>
    </w:p>
  </w:footnote>
  <w:footnote w:type="continuationSeparator" w:id="0">
    <w:p w14:paraId="62671F2A" w14:textId="77777777" w:rsidR="006F77B7" w:rsidRDefault="006F7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74"/>
    <w:multiLevelType w:val="multilevel"/>
    <w:tmpl w:val="28E65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E51962"/>
    <w:multiLevelType w:val="hybridMultilevel"/>
    <w:tmpl w:val="3C8C4634"/>
    <w:lvl w:ilvl="0" w:tplc="18C2295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C32C0"/>
    <w:multiLevelType w:val="multilevel"/>
    <w:tmpl w:val="446AF1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1D3975"/>
    <w:multiLevelType w:val="multilevel"/>
    <w:tmpl w:val="E07460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D02ACA"/>
    <w:multiLevelType w:val="multilevel"/>
    <w:tmpl w:val="AA3AFB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1D34C41"/>
    <w:multiLevelType w:val="multilevel"/>
    <w:tmpl w:val="5ECE8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3568E"/>
    <w:multiLevelType w:val="multilevel"/>
    <w:tmpl w:val="B51A2930"/>
    <w:lvl w:ilvl="0">
      <w:start w:val="1"/>
      <w:numFmt w:val="decimal"/>
      <w:lvlText w:val="Članak 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Članak 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Članak 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Članak 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Članak 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Članak 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Članak 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Članak 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Članak %9."/>
      <w:lvlJc w:val="right"/>
      <w:pPr>
        <w:ind w:left="6480" w:hanging="360"/>
      </w:pPr>
      <w:rPr>
        <w:u w:val="none"/>
      </w:rPr>
    </w:lvl>
  </w:abstractNum>
  <w:abstractNum w:abstractNumId="7">
    <w:nsid w:val="239662FC"/>
    <w:multiLevelType w:val="multilevel"/>
    <w:tmpl w:val="567C4B98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A7C1234"/>
    <w:multiLevelType w:val="multilevel"/>
    <w:tmpl w:val="197E3F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D5C5F03"/>
    <w:multiLevelType w:val="multilevel"/>
    <w:tmpl w:val="92FC67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0A26C22"/>
    <w:multiLevelType w:val="multilevel"/>
    <w:tmpl w:val="3DB6C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11B0B5F"/>
    <w:multiLevelType w:val="multilevel"/>
    <w:tmpl w:val="EFF4E4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A396605"/>
    <w:multiLevelType w:val="multilevel"/>
    <w:tmpl w:val="50565D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475EA6"/>
    <w:multiLevelType w:val="multilevel"/>
    <w:tmpl w:val="9AFAF2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1556176"/>
    <w:multiLevelType w:val="multilevel"/>
    <w:tmpl w:val="6CAED696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2A974EE"/>
    <w:multiLevelType w:val="multilevel"/>
    <w:tmpl w:val="3F4EEF1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43D738A"/>
    <w:multiLevelType w:val="multilevel"/>
    <w:tmpl w:val="9BA0F8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ABA5975"/>
    <w:multiLevelType w:val="hybridMultilevel"/>
    <w:tmpl w:val="C0FAF35A"/>
    <w:lvl w:ilvl="0" w:tplc="681A1F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72F84"/>
    <w:multiLevelType w:val="multilevel"/>
    <w:tmpl w:val="1A209D5A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4FC6ECA"/>
    <w:multiLevelType w:val="multilevel"/>
    <w:tmpl w:val="F3803E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B92112D"/>
    <w:multiLevelType w:val="multilevel"/>
    <w:tmpl w:val="61EE65CA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03D1E5C"/>
    <w:multiLevelType w:val="multilevel"/>
    <w:tmpl w:val="C08EB9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1CE4D1E"/>
    <w:multiLevelType w:val="multilevel"/>
    <w:tmpl w:val="80E40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2E33319"/>
    <w:multiLevelType w:val="multilevel"/>
    <w:tmpl w:val="03A89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BA81D3D"/>
    <w:multiLevelType w:val="multilevel"/>
    <w:tmpl w:val="C1289D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C2B483B"/>
    <w:multiLevelType w:val="hybridMultilevel"/>
    <w:tmpl w:val="5E008492"/>
    <w:lvl w:ilvl="0" w:tplc="AE989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16"/>
  </w:num>
  <w:num w:numId="7">
    <w:abstractNumId w:val="21"/>
  </w:num>
  <w:num w:numId="8">
    <w:abstractNumId w:val="7"/>
  </w:num>
  <w:num w:numId="9">
    <w:abstractNumId w:val="6"/>
  </w:num>
  <w:num w:numId="10">
    <w:abstractNumId w:val="19"/>
  </w:num>
  <w:num w:numId="11">
    <w:abstractNumId w:val="20"/>
  </w:num>
  <w:num w:numId="12">
    <w:abstractNumId w:val="9"/>
  </w:num>
  <w:num w:numId="13">
    <w:abstractNumId w:val="8"/>
  </w:num>
  <w:num w:numId="14">
    <w:abstractNumId w:val="10"/>
  </w:num>
  <w:num w:numId="15">
    <w:abstractNumId w:val="14"/>
  </w:num>
  <w:num w:numId="16">
    <w:abstractNumId w:val="24"/>
  </w:num>
  <w:num w:numId="17">
    <w:abstractNumId w:val="3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5"/>
  </w:num>
  <w:num w:numId="23">
    <w:abstractNumId w:val="23"/>
  </w:num>
  <w:num w:numId="24">
    <w:abstractNumId w:val="25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7A"/>
    <w:rsid w:val="000F7128"/>
    <w:rsid w:val="001546A2"/>
    <w:rsid w:val="003052FE"/>
    <w:rsid w:val="00392806"/>
    <w:rsid w:val="003952A5"/>
    <w:rsid w:val="00396497"/>
    <w:rsid w:val="00493B60"/>
    <w:rsid w:val="005E7491"/>
    <w:rsid w:val="00670E88"/>
    <w:rsid w:val="006758D7"/>
    <w:rsid w:val="006F77B7"/>
    <w:rsid w:val="007C741E"/>
    <w:rsid w:val="00803B84"/>
    <w:rsid w:val="00B018AC"/>
    <w:rsid w:val="00B1487A"/>
    <w:rsid w:val="00C4548D"/>
    <w:rsid w:val="00C86838"/>
    <w:rsid w:val="00DA488F"/>
    <w:rsid w:val="00DC6098"/>
    <w:rsid w:val="00F2418D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803B84"/>
    <w:pPr>
      <w:ind w:left="720"/>
      <w:contextualSpacing/>
    </w:pPr>
  </w:style>
  <w:style w:type="paragraph" w:styleId="NoSpacing">
    <w:name w:val="No Spacing"/>
    <w:uiPriority w:val="1"/>
    <w:qFormat/>
    <w:rsid w:val="00396497"/>
    <w:pPr>
      <w:snapToGrid w:val="0"/>
      <w:spacing w:after="0" w:line="240" w:lineRule="auto"/>
      <w:jc w:val="left"/>
    </w:pPr>
    <w:rPr>
      <w:rFonts w:eastAsia="Times New Roman" w:cs="Times New Roman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C4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D"/>
  </w:style>
  <w:style w:type="paragraph" w:styleId="Footer">
    <w:name w:val="footer"/>
    <w:basedOn w:val="Normal"/>
    <w:link w:val="FooterChar"/>
    <w:uiPriority w:val="99"/>
    <w:unhideWhenUsed/>
    <w:rsid w:val="00C4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D"/>
  </w:style>
  <w:style w:type="paragraph" w:styleId="BalloonText">
    <w:name w:val="Balloon Text"/>
    <w:basedOn w:val="Normal"/>
    <w:link w:val="BalloonTextChar"/>
    <w:uiPriority w:val="99"/>
    <w:semiHidden/>
    <w:unhideWhenUsed/>
    <w:rsid w:val="007C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803B84"/>
    <w:pPr>
      <w:ind w:left="720"/>
      <w:contextualSpacing/>
    </w:pPr>
  </w:style>
  <w:style w:type="paragraph" w:styleId="NoSpacing">
    <w:name w:val="No Spacing"/>
    <w:uiPriority w:val="1"/>
    <w:qFormat/>
    <w:rsid w:val="00396497"/>
    <w:pPr>
      <w:snapToGrid w:val="0"/>
      <w:spacing w:after="0" w:line="240" w:lineRule="auto"/>
      <w:jc w:val="left"/>
    </w:pPr>
    <w:rPr>
      <w:rFonts w:eastAsia="Times New Roman" w:cs="Times New Roman"/>
      <w:szCs w:val="20"/>
      <w:lang w:val="hr-HR" w:eastAsia="en-US"/>
    </w:rPr>
  </w:style>
  <w:style w:type="paragraph" w:styleId="Header">
    <w:name w:val="header"/>
    <w:basedOn w:val="Normal"/>
    <w:link w:val="HeaderChar"/>
    <w:uiPriority w:val="99"/>
    <w:unhideWhenUsed/>
    <w:rsid w:val="00C4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8D"/>
  </w:style>
  <w:style w:type="paragraph" w:styleId="Footer">
    <w:name w:val="footer"/>
    <w:basedOn w:val="Normal"/>
    <w:link w:val="FooterChar"/>
    <w:uiPriority w:val="99"/>
    <w:unhideWhenUsed/>
    <w:rsid w:val="00C45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8D"/>
  </w:style>
  <w:style w:type="paragraph" w:styleId="BalloonText">
    <w:name w:val="Balloon Text"/>
    <w:basedOn w:val="Normal"/>
    <w:link w:val="BalloonTextChar"/>
    <w:uiPriority w:val="99"/>
    <w:semiHidden/>
    <w:unhideWhenUsed/>
    <w:rsid w:val="007C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c/c9/Coat_of_arms_of_Croatia.sv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Kurteš</dc:creator>
  <cp:lastModifiedBy>Windows User</cp:lastModifiedBy>
  <cp:revision>2</cp:revision>
  <cp:lastPrinted>2023-12-08T10:44:00Z</cp:lastPrinted>
  <dcterms:created xsi:type="dcterms:W3CDTF">2023-12-11T13:47:00Z</dcterms:created>
  <dcterms:modified xsi:type="dcterms:W3CDTF">2023-12-11T13:47:00Z</dcterms:modified>
</cp:coreProperties>
</file>