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C06A" w14:textId="3A265497" w:rsidR="00FE6383" w:rsidRPr="00FE6383" w:rsidRDefault="00E27BB2" w:rsidP="00BA3E0C">
      <w:pPr>
        <w:pStyle w:val="Tijeloteksta1"/>
        <w:shd w:val="clear" w:color="auto" w:fill="auto"/>
        <w:spacing w:after="480"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sz w:val="24"/>
          <w:szCs w:val="24"/>
        </w:rPr>
        <w:t>Na temelju članka 24. Odluke o uvjetima, n</w:t>
      </w:r>
      <w:r w:rsidR="005013E5">
        <w:rPr>
          <w:rFonts w:asciiTheme="majorHAnsi" w:hAnsiTheme="majorHAnsi"/>
          <w:sz w:val="24"/>
          <w:szCs w:val="24"/>
        </w:rPr>
        <w:t xml:space="preserve">ačinu i postupku gospodarenja </w:t>
      </w:r>
      <w:r w:rsidRPr="00FE6383">
        <w:rPr>
          <w:rFonts w:asciiTheme="majorHAnsi" w:hAnsiTheme="majorHAnsi"/>
          <w:sz w:val="24"/>
          <w:szCs w:val="24"/>
        </w:rPr>
        <w:t>nekretninama u vlasništvu Grada Gospića ("Službeni vjesnik Grada Gospića" broj 8/09</w:t>
      </w:r>
      <w:r w:rsidR="00FE6383">
        <w:rPr>
          <w:rFonts w:asciiTheme="majorHAnsi" w:hAnsiTheme="majorHAnsi"/>
          <w:sz w:val="24"/>
          <w:szCs w:val="24"/>
        </w:rPr>
        <w:t>, 10/01</w:t>
      </w:r>
      <w:r w:rsidRPr="00FE6383">
        <w:rPr>
          <w:rFonts w:asciiTheme="majorHAnsi" w:hAnsiTheme="majorHAnsi"/>
          <w:sz w:val="24"/>
          <w:szCs w:val="24"/>
        </w:rPr>
        <w:t>) i članka 49. Statuta Grada Gospića ("Službeni vjesnik Grada Gospića"</w:t>
      </w:r>
      <w:r w:rsidR="00FE6383" w:rsidRPr="00FE6383">
        <w:t xml:space="preserve"> </w:t>
      </w:r>
      <w:hyperlink r:id="rId7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(07/09,</w:t>
        </w:r>
      </w:hyperlink>
      <w:r w:rsidR="00FE6383" w:rsidRPr="00FE6383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 </w:t>
      </w:r>
      <w:hyperlink r:id="rId8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05/10</w:t>
        </w:r>
      </w:hyperlink>
      <w:r w:rsidR="00FE6383" w:rsidRPr="00FE6383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, </w:t>
      </w:r>
      <w:hyperlink r:id="rId9" w:tgtFrame="_blank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07/10,</w:t>
        </w:r>
      </w:hyperlink>
      <w:r w:rsidR="00FE6383" w:rsidRPr="00FE6383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 </w:t>
      </w:r>
      <w:hyperlink r:id="rId10" w:tgtFrame="_blank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01/12, </w:t>
        </w:r>
      </w:hyperlink>
      <w:hyperlink r:id="rId11" w:tgtFrame="_blank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02/13,</w:t>
        </w:r>
      </w:hyperlink>
      <w:r w:rsidR="00FE6383" w:rsidRPr="00FE6383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 </w:t>
      </w:r>
      <w:hyperlink r:id="rId12" w:tgtFrame="_blank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03/13</w:t>
        </w:r>
      </w:hyperlink>
      <w:r w:rsidR="00FE6383" w:rsidRPr="00FE6383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, </w:t>
      </w:r>
      <w:hyperlink r:id="rId13" w:tgtFrame="_blank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07/15</w:t>
        </w:r>
      </w:hyperlink>
      <w:r w:rsidR="00FE6383" w:rsidRPr="00FE6383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,</w:t>
      </w:r>
      <w:hyperlink r:id="rId14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01/18</w:t>
        </w:r>
      </w:hyperlink>
      <w:r w:rsidR="00FE6383" w:rsidRPr="00FE6383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, </w:t>
      </w:r>
      <w:hyperlink r:id="rId15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3/20</w:t>
        </w:r>
      </w:hyperlink>
      <w:r w:rsidR="00FE6383" w:rsidRPr="00FE6383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, </w:t>
      </w:r>
      <w:hyperlink r:id="rId16" w:history="1">
        <w:r w:rsidR="00FE6383" w:rsidRPr="00FE6383">
          <w:rPr>
            <w:rStyle w:val="Hiperveza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1/21</w:t>
        </w:r>
      </w:hyperlink>
      <w:r w:rsidR="00FE6383">
        <w:rPr>
          <w:rFonts w:asciiTheme="majorHAnsi" w:hAnsiTheme="majorHAnsi"/>
          <w:sz w:val="24"/>
          <w:szCs w:val="24"/>
        </w:rPr>
        <w:t>),</w:t>
      </w:r>
      <w:r w:rsidR="00BA3E0C">
        <w:rPr>
          <w:rFonts w:asciiTheme="majorHAnsi" w:hAnsiTheme="majorHAnsi"/>
          <w:sz w:val="24"/>
          <w:szCs w:val="24"/>
        </w:rPr>
        <w:t xml:space="preserve"> </w:t>
      </w:r>
      <w:r w:rsidRPr="00FE6383">
        <w:rPr>
          <w:rFonts w:asciiTheme="majorHAnsi" w:hAnsiTheme="majorHAnsi"/>
          <w:sz w:val="24"/>
          <w:szCs w:val="24"/>
        </w:rPr>
        <w:t>Gra</w:t>
      </w:r>
      <w:r w:rsidR="00FE6383">
        <w:rPr>
          <w:rFonts w:asciiTheme="majorHAnsi" w:hAnsiTheme="majorHAnsi"/>
          <w:sz w:val="24"/>
          <w:szCs w:val="24"/>
        </w:rPr>
        <w:t>donačelnik Grada Gospića dana 27. prosinca 2023. godine</w:t>
      </w:r>
      <w:r w:rsidR="00061D39">
        <w:rPr>
          <w:rFonts w:asciiTheme="majorHAnsi" w:hAnsiTheme="majorHAnsi"/>
          <w:sz w:val="24"/>
          <w:szCs w:val="24"/>
        </w:rPr>
        <w:t>,</w:t>
      </w:r>
      <w:r w:rsidR="00FE6383">
        <w:rPr>
          <w:rFonts w:asciiTheme="majorHAnsi" w:hAnsiTheme="majorHAnsi"/>
          <w:sz w:val="24"/>
          <w:szCs w:val="24"/>
        </w:rPr>
        <w:t xml:space="preserve"> donosi</w:t>
      </w:r>
    </w:p>
    <w:p w14:paraId="7988F8CD" w14:textId="4729D9A0" w:rsidR="00FE6383" w:rsidRDefault="00E27BB2" w:rsidP="00061D39">
      <w:pPr>
        <w:pStyle w:val="Tijeloteksta1"/>
        <w:shd w:val="clear" w:color="auto" w:fill="auto"/>
        <w:spacing w:after="200" w:line="276" w:lineRule="auto"/>
        <w:jc w:val="center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b/>
          <w:bCs/>
          <w:sz w:val="24"/>
          <w:szCs w:val="24"/>
        </w:rPr>
        <w:t>Z</w:t>
      </w:r>
      <w:r w:rsidR="00061D3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E6383">
        <w:rPr>
          <w:rFonts w:asciiTheme="majorHAnsi" w:hAnsiTheme="majorHAnsi"/>
          <w:b/>
          <w:bCs/>
          <w:sz w:val="24"/>
          <w:szCs w:val="24"/>
        </w:rPr>
        <w:t>A</w:t>
      </w:r>
      <w:r w:rsidR="00061D3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E6383">
        <w:rPr>
          <w:rFonts w:asciiTheme="majorHAnsi" w:hAnsiTheme="majorHAnsi"/>
          <w:b/>
          <w:bCs/>
          <w:sz w:val="24"/>
          <w:szCs w:val="24"/>
        </w:rPr>
        <w:t>K</w:t>
      </w:r>
      <w:r w:rsidR="00061D3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E6383">
        <w:rPr>
          <w:rFonts w:asciiTheme="majorHAnsi" w:hAnsiTheme="majorHAnsi"/>
          <w:b/>
          <w:bCs/>
          <w:sz w:val="24"/>
          <w:szCs w:val="24"/>
        </w:rPr>
        <w:t>L</w:t>
      </w:r>
      <w:r w:rsidR="00061D3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E6383">
        <w:rPr>
          <w:rFonts w:asciiTheme="majorHAnsi" w:hAnsiTheme="majorHAnsi"/>
          <w:b/>
          <w:bCs/>
          <w:sz w:val="24"/>
          <w:szCs w:val="24"/>
        </w:rPr>
        <w:t>J</w:t>
      </w:r>
      <w:r w:rsidR="00061D3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E6383">
        <w:rPr>
          <w:rFonts w:asciiTheme="majorHAnsi" w:hAnsiTheme="majorHAnsi"/>
          <w:b/>
          <w:bCs/>
          <w:sz w:val="24"/>
          <w:szCs w:val="24"/>
        </w:rPr>
        <w:t>U</w:t>
      </w:r>
      <w:r w:rsidR="00061D3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E6383">
        <w:rPr>
          <w:rFonts w:asciiTheme="majorHAnsi" w:hAnsiTheme="majorHAnsi"/>
          <w:b/>
          <w:bCs/>
          <w:sz w:val="24"/>
          <w:szCs w:val="24"/>
        </w:rPr>
        <w:t>Č</w:t>
      </w:r>
      <w:r w:rsidR="00061D3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E6383">
        <w:rPr>
          <w:rFonts w:asciiTheme="majorHAnsi" w:hAnsiTheme="majorHAnsi"/>
          <w:b/>
          <w:bCs/>
          <w:sz w:val="24"/>
          <w:szCs w:val="24"/>
        </w:rPr>
        <w:t>A</w:t>
      </w:r>
      <w:r w:rsidR="00061D3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E6383">
        <w:rPr>
          <w:rFonts w:asciiTheme="majorHAnsi" w:hAnsiTheme="majorHAnsi"/>
          <w:b/>
          <w:bCs/>
          <w:sz w:val="24"/>
          <w:szCs w:val="24"/>
        </w:rPr>
        <w:t>K</w:t>
      </w:r>
      <w:r w:rsidRPr="00FE6383">
        <w:rPr>
          <w:rFonts w:asciiTheme="majorHAnsi" w:hAnsiTheme="majorHAnsi"/>
          <w:b/>
          <w:bCs/>
          <w:sz w:val="24"/>
          <w:szCs w:val="24"/>
        </w:rPr>
        <w:br/>
        <w:t>o osnutku i imenovanju Povjerenstva za raspolaganje nekretninama</w:t>
      </w:r>
    </w:p>
    <w:p w14:paraId="1D30E3AB" w14:textId="77777777" w:rsidR="00061D39" w:rsidRPr="00061D39" w:rsidRDefault="00061D39" w:rsidP="00061D39">
      <w:pPr>
        <w:pStyle w:val="Tijeloteksta1"/>
        <w:shd w:val="clear" w:color="auto" w:fill="auto"/>
        <w:spacing w:after="200" w:line="276" w:lineRule="auto"/>
        <w:jc w:val="center"/>
        <w:rPr>
          <w:rFonts w:asciiTheme="majorHAnsi" w:hAnsiTheme="majorHAnsi"/>
          <w:sz w:val="24"/>
          <w:szCs w:val="24"/>
        </w:rPr>
      </w:pPr>
    </w:p>
    <w:p w14:paraId="16BDD613" w14:textId="77777777" w:rsidR="00E90F8C" w:rsidRPr="00FE6383" w:rsidRDefault="00E27BB2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b/>
          <w:bCs/>
          <w:sz w:val="24"/>
          <w:szCs w:val="24"/>
        </w:rPr>
        <w:t>Članak 1.</w:t>
      </w:r>
    </w:p>
    <w:p w14:paraId="0BCA4549" w14:textId="77777777" w:rsidR="00E90F8C" w:rsidRPr="00FE6383" w:rsidRDefault="00E27BB2" w:rsidP="00061D39">
      <w:pPr>
        <w:pStyle w:val="Tijeloteksta1"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sz w:val="24"/>
          <w:szCs w:val="24"/>
        </w:rPr>
        <w:t>Osniva se Povjerenstvo za raspolaganje nekretninama (u daljnjem tekstu: Povjerenstvo).</w:t>
      </w:r>
    </w:p>
    <w:p w14:paraId="19EA4A80" w14:textId="77777777" w:rsidR="00061D39" w:rsidRDefault="00061D39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9D0C5B4" w14:textId="4A682F45" w:rsidR="00E90F8C" w:rsidRPr="00FE6383" w:rsidRDefault="00E27BB2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b/>
          <w:bCs/>
          <w:sz w:val="24"/>
          <w:szCs w:val="24"/>
        </w:rPr>
        <w:t>Članak 2.</w:t>
      </w:r>
    </w:p>
    <w:p w14:paraId="093D6F79" w14:textId="77777777" w:rsidR="00E90F8C" w:rsidRPr="00E93509" w:rsidRDefault="00E27BB2" w:rsidP="00061D39">
      <w:pPr>
        <w:pStyle w:val="Tijeloteksta1"/>
        <w:shd w:val="clear" w:color="auto" w:fill="auto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93509">
        <w:rPr>
          <w:rFonts w:asciiTheme="majorHAnsi" w:hAnsiTheme="majorHAnsi"/>
          <w:sz w:val="24"/>
          <w:szCs w:val="24"/>
        </w:rPr>
        <w:t xml:space="preserve">Zadaća Povjerenstva je provesti postupak </w:t>
      </w:r>
      <w:r w:rsidR="00E93509">
        <w:rPr>
          <w:rFonts w:asciiTheme="majorHAnsi" w:hAnsiTheme="majorHAnsi"/>
          <w:sz w:val="24"/>
          <w:szCs w:val="24"/>
        </w:rPr>
        <w:t>javnog natječaja te p</w:t>
      </w:r>
      <w:r w:rsidR="00E93509" w:rsidRPr="00E93509">
        <w:rPr>
          <w:rFonts w:asciiTheme="majorHAnsi" w:hAnsiTheme="majorHAnsi"/>
          <w:sz w:val="24"/>
          <w:szCs w:val="24"/>
        </w:rPr>
        <w:t xml:space="preserve">o završetku javnog natječaja utvrditi je </w:t>
      </w:r>
      <w:r w:rsidR="00E93509">
        <w:rPr>
          <w:rFonts w:asciiTheme="majorHAnsi" w:hAnsiTheme="majorHAnsi"/>
          <w:sz w:val="24"/>
          <w:szCs w:val="24"/>
        </w:rPr>
        <w:t xml:space="preserve">li </w:t>
      </w:r>
      <w:r w:rsidR="00E93509" w:rsidRPr="00E93509">
        <w:rPr>
          <w:rFonts w:asciiTheme="majorHAnsi" w:hAnsiTheme="majorHAnsi"/>
          <w:sz w:val="24"/>
          <w:szCs w:val="24"/>
        </w:rPr>
        <w:t>natječaj propisno objavljen, koliko je ponuda pristiglo i jesu  li  ponude predane u roku, otvaranje</w:t>
      </w:r>
      <w:r w:rsidR="005013E5">
        <w:rPr>
          <w:rFonts w:asciiTheme="majorHAnsi" w:hAnsiTheme="majorHAnsi"/>
          <w:sz w:val="24"/>
          <w:szCs w:val="24"/>
        </w:rPr>
        <w:t xml:space="preserve"> pristiglih ponuda prema redosli</w:t>
      </w:r>
      <w:r w:rsidR="00E93509" w:rsidRPr="00E93509">
        <w:rPr>
          <w:rFonts w:asciiTheme="majorHAnsi" w:hAnsiTheme="majorHAnsi"/>
          <w:sz w:val="24"/>
          <w:szCs w:val="24"/>
        </w:rPr>
        <w:t>jedu prispijeća, sastavljanje zapisnika</w:t>
      </w:r>
      <w:r w:rsidR="005013E5">
        <w:rPr>
          <w:rFonts w:asciiTheme="majorHAnsi" w:hAnsiTheme="majorHAnsi"/>
          <w:sz w:val="24"/>
          <w:szCs w:val="24"/>
        </w:rPr>
        <w:t xml:space="preserve">, te predlaganje Gradonačelniku, odnosno, Gradskom vijeću </w:t>
      </w:r>
      <w:r w:rsidR="00E93509" w:rsidRPr="00E93509">
        <w:rPr>
          <w:rFonts w:asciiTheme="majorHAnsi" w:hAnsiTheme="majorHAnsi"/>
          <w:sz w:val="24"/>
          <w:szCs w:val="24"/>
        </w:rPr>
        <w:t>Odluke o izboru najpovoljnijeg ponuditelja za svaku pojedinu nekretninu, odnosno</w:t>
      </w:r>
      <w:r w:rsidR="005013E5">
        <w:rPr>
          <w:rFonts w:asciiTheme="majorHAnsi" w:hAnsiTheme="majorHAnsi"/>
          <w:sz w:val="24"/>
          <w:szCs w:val="24"/>
        </w:rPr>
        <w:t>, Odluke</w:t>
      </w:r>
      <w:r w:rsidR="00E93509" w:rsidRPr="00E93509">
        <w:rPr>
          <w:rFonts w:asciiTheme="majorHAnsi" w:hAnsiTheme="majorHAnsi"/>
          <w:sz w:val="24"/>
          <w:szCs w:val="24"/>
        </w:rPr>
        <w:t xml:space="preserve"> o ne prihvaćanju niti jedne ponude.</w:t>
      </w:r>
    </w:p>
    <w:p w14:paraId="3D328C69" w14:textId="77777777" w:rsidR="00061D39" w:rsidRDefault="00061D39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4EA29B6" w14:textId="4C38E192" w:rsidR="00E90F8C" w:rsidRPr="00FE6383" w:rsidRDefault="00E27BB2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b/>
          <w:bCs/>
          <w:sz w:val="24"/>
          <w:szCs w:val="24"/>
        </w:rPr>
        <w:t>Članak 3.</w:t>
      </w:r>
    </w:p>
    <w:p w14:paraId="764ED9CB" w14:textId="77777777" w:rsidR="00E90F8C" w:rsidRPr="00FE6383" w:rsidRDefault="00E27BB2" w:rsidP="00061D39">
      <w:pPr>
        <w:pStyle w:val="Tijeloteksta1"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sz w:val="24"/>
          <w:szCs w:val="24"/>
        </w:rPr>
        <w:t>U Povjerenstvo se imenuju:</w:t>
      </w:r>
    </w:p>
    <w:p w14:paraId="4A06472B" w14:textId="77777777" w:rsidR="00FE6383" w:rsidRDefault="00E27BB2" w:rsidP="00FE6383">
      <w:pPr>
        <w:pStyle w:val="Tijeloteksta1"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sz w:val="24"/>
          <w:szCs w:val="24"/>
        </w:rPr>
        <w:t>- za predsjednika:</w:t>
      </w:r>
    </w:p>
    <w:p w14:paraId="6DE5115D" w14:textId="77777777" w:rsidR="00FE6383" w:rsidRDefault="00FE6383" w:rsidP="00FE6383">
      <w:pPr>
        <w:pStyle w:val="Tijeloteksta1"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1.  Andrijana Miloš </w:t>
      </w:r>
    </w:p>
    <w:p w14:paraId="07D80756" w14:textId="77777777" w:rsidR="00FE6383" w:rsidRDefault="00FE6383" w:rsidP="00FE6383">
      <w:pPr>
        <w:pStyle w:val="Tijeloteksta1"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59E2D1C" w14:textId="77777777" w:rsidR="00E90F8C" w:rsidRPr="00FE6383" w:rsidRDefault="00E27BB2" w:rsidP="00FE6383">
      <w:pPr>
        <w:pStyle w:val="Tijeloteksta1"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sz w:val="24"/>
          <w:szCs w:val="24"/>
        </w:rPr>
        <w:t>-</w:t>
      </w:r>
      <w:r w:rsidR="005013E5">
        <w:rPr>
          <w:rFonts w:asciiTheme="majorHAnsi" w:hAnsiTheme="majorHAnsi"/>
          <w:sz w:val="24"/>
          <w:szCs w:val="24"/>
        </w:rPr>
        <w:t xml:space="preserve"> </w:t>
      </w:r>
      <w:r w:rsidRPr="00FE6383">
        <w:rPr>
          <w:rFonts w:asciiTheme="majorHAnsi" w:hAnsiTheme="majorHAnsi"/>
          <w:sz w:val="24"/>
          <w:szCs w:val="24"/>
        </w:rPr>
        <w:t>za članove:</w:t>
      </w:r>
    </w:p>
    <w:p w14:paraId="20354DDC" w14:textId="77777777" w:rsidR="00FE6383" w:rsidRDefault="00FE6383" w:rsidP="00FE6383">
      <w:pPr>
        <w:pStyle w:val="Tijeloteksta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Ivica Kovačević</w:t>
      </w:r>
    </w:p>
    <w:p w14:paraId="37F8BDB9" w14:textId="77777777" w:rsidR="00FE6383" w:rsidRDefault="00FE6383" w:rsidP="00FE6383">
      <w:pPr>
        <w:pStyle w:val="Tijeloteksta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Joso Vrkljan</w:t>
      </w:r>
    </w:p>
    <w:p w14:paraId="5C934303" w14:textId="77777777" w:rsidR="00FE6383" w:rsidRDefault="00FE6383" w:rsidP="00FE6383">
      <w:pPr>
        <w:pStyle w:val="Tijeloteksta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Antonija Pocrnić</w:t>
      </w:r>
    </w:p>
    <w:p w14:paraId="187EBE02" w14:textId="5FC6D6CE" w:rsidR="00FE6383" w:rsidRDefault="00FE6383" w:rsidP="00FE6383">
      <w:pPr>
        <w:pStyle w:val="Tijeloteksta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 Marija Šolaja</w:t>
      </w:r>
      <w:r w:rsidR="00061D39">
        <w:rPr>
          <w:rFonts w:asciiTheme="majorHAnsi" w:hAnsiTheme="majorHAnsi"/>
          <w:sz w:val="24"/>
          <w:szCs w:val="24"/>
        </w:rPr>
        <w:t>.</w:t>
      </w:r>
    </w:p>
    <w:p w14:paraId="514C0620" w14:textId="77777777" w:rsidR="00FE6383" w:rsidRDefault="00FE6383" w:rsidP="00FE6383">
      <w:pPr>
        <w:pStyle w:val="Tijeloteksta1"/>
        <w:shd w:val="clear" w:color="auto" w:fill="auto"/>
        <w:tabs>
          <w:tab w:val="left" w:pos="322"/>
        </w:tabs>
        <w:spacing w:after="0" w:line="276" w:lineRule="auto"/>
        <w:ind w:left="720"/>
        <w:rPr>
          <w:rFonts w:asciiTheme="majorHAnsi" w:hAnsiTheme="majorHAnsi"/>
          <w:sz w:val="24"/>
          <w:szCs w:val="24"/>
        </w:rPr>
      </w:pPr>
    </w:p>
    <w:p w14:paraId="6C93EAB0" w14:textId="77777777" w:rsidR="00E90F8C" w:rsidRPr="00FE6383" w:rsidRDefault="00E27BB2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b/>
          <w:bCs/>
          <w:sz w:val="24"/>
          <w:szCs w:val="24"/>
        </w:rPr>
        <w:t>Članak 4.</w:t>
      </w:r>
    </w:p>
    <w:p w14:paraId="019F65D1" w14:textId="77777777" w:rsidR="00E90F8C" w:rsidRPr="00FE6383" w:rsidRDefault="00E27BB2" w:rsidP="00061D39">
      <w:pPr>
        <w:pStyle w:val="Tijeloteksta1"/>
        <w:shd w:val="clear" w:color="auto" w:fill="auto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sz w:val="24"/>
          <w:szCs w:val="24"/>
        </w:rPr>
        <w:t>Povjerenstvo je u svom radu dužno postupati sukladno propisima, pravilima struke i u interesu Grada Gospića.</w:t>
      </w:r>
    </w:p>
    <w:p w14:paraId="7CDA56FB" w14:textId="77777777" w:rsidR="00061D39" w:rsidRDefault="00061D39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B11AA69" w14:textId="7B36B568" w:rsidR="00E90F8C" w:rsidRPr="00FE6383" w:rsidRDefault="00E27BB2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b/>
          <w:bCs/>
          <w:sz w:val="24"/>
          <w:szCs w:val="24"/>
        </w:rPr>
        <w:t>Članak 5.</w:t>
      </w:r>
    </w:p>
    <w:p w14:paraId="4FC373C8" w14:textId="77777777" w:rsidR="00E90F8C" w:rsidRPr="00FE6383" w:rsidRDefault="00E27BB2" w:rsidP="00061D39">
      <w:pPr>
        <w:pStyle w:val="Tijeloteksta1"/>
        <w:shd w:val="clear" w:color="auto" w:fill="auto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sz w:val="24"/>
          <w:szCs w:val="24"/>
        </w:rPr>
        <w:t>Stručne, administrativne i tehničke poslove za Povjerenstvo obavljat će Gr</w:t>
      </w:r>
      <w:r w:rsidR="00FC05AD">
        <w:rPr>
          <w:rFonts w:asciiTheme="majorHAnsi" w:hAnsiTheme="majorHAnsi"/>
          <w:sz w:val="24"/>
          <w:szCs w:val="24"/>
        </w:rPr>
        <w:t>adski upravni odjel za komunalne</w:t>
      </w:r>
      <w:r w:rsidRPr="00FE6383">
        <w:rPr>
          <w:rFonts w:asciiTheme="majorHAnsi" w:hAnsiTheme="majorHAnsi"/>
          <w:sz w:val="24"/>
          <w:szCs w:val="24"/>
        </w:rPr>
        <w:t xml:space="preserve"> djelatnost</w:t>
      </w:r>
      <w:r w:rsidR="00FC05AD">
        <w:rPr>
          <w:rFonts w:asciiTheme="majorHAnsi" w:hAnsiTheme="majorHAnsi"/>
          <w:sz w:val="24"/>
          <w:szCs w:val="24"/>
        </w:rPr>
        <w:t>i i</w:t>
      </w:r>
      <w:r w:rsidRPr="00FE6383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FC05AD">
        <w:rPr>
          <w:rFonts w:asciiTheme="majorHAnsi" w:hAnsiTheme="majorHAnsi"/>
          <w:color w:val="auto"/>
          <w:sz w:val="24"/>
          <w:szCs w:val="24"/>
        </w:rPr>
        <w:t>zaštitu okoliša i</w:t>
      </w:r>
      <w:r w:rsidRPr="00FE6383">
        <w:rPr>
          <w:rFonts w:asciiTheme="majorHAnsi" w:hAnsiTheme="majorHAnsi"/>
          <w:sz w:val="24"/>
          <w:szCs w:val="24"/>
        </w:rPr>
        <w:t xml:space="preserve"> Gradski upravni odjel za samoupravu i upravu.</w:t>
      </w:r>
    </w:p>
    <w:p w14:paraId="183DABB5" w14:textId="77777777" w:rsidR="00E90F8C" w:rsidRDefault="00FE6383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Članak 6</w:t>
      </w:r>
      <w:r w:rsidR="00E27BB2" w:rsidRPr="00FE6383">
        <w:rPr>
          <w:rFonts w:asciiTheme="majorHAnsi" w:hAnsiTheme="majorHAnsi"/>
          <w:b/>
          <w:bCs/>
          <w:sz w:val="24"/>
          <w:szCs w:val="24"/>
        </w:rPr>
        <w:t>.</w:t>
      </w:r>
    </w:p>
    <w:p w14:paraId="10F0EF63" w14:textId="77777777" w:rsidR="008A7542" w:rsidRPr="00FC05AD" w:rsidRDefault="008A7542" w:rsidP="00061D39">
      <w:pPr>
        <w:widowControl/>
        <w:spacing w:line="276" w:lineRule="auto"/>
        <w:jc w:val="both"/>
        <w:textAlignment w:val="baseline"/>
        <w:rPr>
          <w:rFonts w:asciiTheme="majorHAnsi" w:hAnsiTheme="majorHAnsi"/>
          <w:b/>
          <w:bCs/>
        </w:rPr>
      </w:pPr>
      <w:r w:rsidRPr="00FC05AD">
        <w:rPr>
          <w:rFonts w:asciiTheme="majorHAnsi" w:hAnsiTheme="majorHAnsi"/>
        </w:rPr>
        <w:lastRenderedPageBreak/>
        <w:t>Ovim se Zaključkom stavlja van snage Zaključak o osnutku i imenovanju Povjerenstva za raspolaganje nekretninama („Službeni</w:t>
      </w:r>
      <w:r w:rsidR="00FC05AD" w:rsidRPr="00FC05AD">
        <w:rPr>
          <w:rFonts w:asciiTheme="majorHAnsi" w:hAnsiTheme="majorHAnsi"/>
        </w:rPr>
        <w:t xml:space="preserve"> vjesnik Grada Gospića“ br. 6/21</w:t>
      </w:r>
      <w:r w:rsidRPr="00FC05AD">
        <w:rPr>
          <w:rFonts w:asciiTheme="majorHAnsi" w:hAnsiTheme="majorHAnsi"/>
        </w:rPr>
        <w:t>).</w:t>
      </w:r>
      <w:r w:rsidR="00FC05AD" w:rsidRPr="00FC05AD">
        <w:rPr>
          <w:rFonts w:ascii="Arial" w:hAnsi="Arial" w:cs="Arial"/>
          <w:sz w:val="27"/>
          <w:szCs w:val="27"/>
        </w:rPr>
        <w:t xml:space="preserve"> </w:t>
      </w:r>
    </w:p>
    <w:p w14:paraId="061C5806" w14:textId="77777777" w:rsidR="00FC05AD" w:rsidRDefault="00FC05AD" w:rsidP="00FE6383">
      <w:pPr>
        <w:pStyle w:val="Tijeloteksta1"/>
        <w:shd w:val="clear" w:color="auto" w:fill="auto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869945B" w14:textId="77777777" w:rsidR="00E93509" w:rsidRPr="008A7542" w:rsidRDefault="008A7542" w:rsidP="00061D39">
      <w:pPr>
        <w:pStyle w:val="Tijeloteksta1"/>
        <w:shd w:val="clear" w:color="auto" w:fill="auto"/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A7542">
        <w:rPr>
          <w:rFonts w:asciiTheme="majorHAnsi" w:hAnsiTheme="majorHAnsi"/>
          <w:b/>
          <w:sz w:val="24"/>
          <w:szCs w:val="24"/>
        </w:rPr>
        <w:t xml:space="preserve">Članak 7. </w:t>
      </w:r>
    </w:p>
    <w:p w14:paraId="556D270C" w14:textId="77777777" w:rsidR="00E90F8C" w:rsidRPr="00FE6383" w:rsidRDefault="00E27BB2" w:rsidP="00061D39">
      <w:pPr>
        <w:pStyle w:val="Tijeloteksta1"/>
        <w:shd w:val="clear" w:color="auto" w:fill="auto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FE6383">
        <w:rPr>
          <w:rFonts w:asciiTheme="majorHAnsi" w:hAnsiTheme="majorHAnsi"/>
          <w:sz w:val="24"/>
          <w:szCs w:val="24"/>
        </w:rPr>
        <w:t>Ovaj Zaključak stupa na snagu danom donošenja, a objavit će se u "Službenom vjesniku Grada Gospića".</w:t>
      </w:r>
    </w:p>
    <w:p w14:paraId="0BA9D2D9" w14:textId="77777777" w:rsidR="00BA3E0C" w:rsidRDefault="00BA3E0C" w:rsidP="00BA3E0C">
      <w:pPr>
        <w:pStyle w:val="Bezproreda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D0A7BB8" w14:textId="77777777" w:rsidR="00BA3E0C" w:rsidRPr="000034C2" w:rsidRDefault="00BA3E0C" w:rsidP="00BA3E0C">
      <w:pPr>
        <w:pStyle w:val="Bezproreda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034C2">
        <w:rPr>
          <w:rFonts w:asciiTheme="majorHAnsi" w:hAnsiTheme="majorHAnsi"/>
          <w:color w:val="000000" w:themeColor="text1"/>
          <w:sz w:val="24"/>
          <w:szCs w:val="24"/>
        </w:rPr>
        <w:t xml:space="preserve">KLASA: </w:t>
      </w:r>
      <w:r>
        <w:rPr>
          <w:rFonts w:asciiTheme="majorHAnsi" w:hAnsiTheme="majorHAnsi"/>
          <w:color w:val="000000" w:themeColor="text1"/>
          <w:sz w:val="24"/>
          <w:szCs w:val="24"/>
        </w:rPr>
        <w:t>311-01/09-01/02</w:t>
      </w:r>
    </w:p>
    <w:p w14:paraId="6638EDC0" w14:textId="77777777" w:rsidR="00BA3E0C" w:rsidRPr="000034C2" w:rsidRDefault="00BA3E0C" w:rsidP="00BA3E0C">
      <w:pPr>
        <w:pStyle w:val="Bezproreda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034C2">
        <w:rPr>
          <w:rFonts w:asciiTheme="majorHAnsi" w:hAnsiTheme="majorHAnsi"/>
          <w:color w:val="000000" w:themeColor="text1"/>
          <w:sz w:val="24"/>
          <w:szCs w:val="24"/>
        </w:rPr>
        <w:t>URBROJ: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2125-1-02-23-06</w:t>
      </w:r>
    </w:p>
    <w:p w14:paraId="3105C986" w14:textId="6C1A8D68" w:rsidR="00BA3E0C" w:rsidRDefault="00BA3E0C" w:rsidP="00BA3E0C">
      <w:pPr>
        <w:pStyle w:val="Bezproreda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034C2">
        <w:rPr>
          <w:rFonts w:asciiTheme="majorHAnsi" w:hAnsiTheme="majorHAnsi"/>
          <w:color w:val="000000" w:themeColor="text1"/>
          <w:sz w:val="24"/>
          <w:szCs w:val="24"/>
        </w:rPr>
        <w:t>Gospić</w:t>
      </w:r>
      <w:r>
        <w:rPr>
          <w:rFonts w:asciiTheme="majorHAnsi" w:hAnsiTheme="majorHAnsi"/>
          <w:color w:val="000000" w:themeColor="text1"/>
          <w:sz w:val="24"/>
          <w:szCs w:val="24"/>
        </w:rPr>
        <w:t>, 27. prosin</w:t>
      </w:r>
      <w:r w:rsidR="00142D30">
        <w:rPr>
          <w:rFonts w:asciiTheme="majorHAnsi" w:hAnsiTheme="majorHAnsi"/>
          <w:color w:val="000000" w:themeColor="text1"/>
          <w:sz w:val="24"/>
          <w:szCs w:val="24"/>
        </w:rPr>
        <w:t>ca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2023. godine</w:t>
      </w:r>
    </w:p>
    <w:p w14:paraId="14AE25FB" w14:textId="77777777" w:rsidR="00BA3E0C" w:rsidRDefault="00BA3E0C" w:rsidP="00BA3E0C">
      <w:pPr>
        <w:pStyle w:val="Tijeloteksta1"/>
        <w:shd w:val="clear" w:color="auto" w:fill="auto"/>
        <w:tabs>
          <w:tab w:val="left" w:pos="6964"/>
          <w:tab w:val="right" w:pos="9109"/>
        </w:tabs>
        <w:spacing w:line="276" w:lineRule="auto"/>
        <w:rPr>
          <w:rFonts w:asciiTheme="majorHAnsi" w:hAnsiTheme="majorHAnsi"/>
          <w:sz w:val="24"/>
          <w:szCs w:val="24"/>
        </w:rPr>
      </w:pPr>
    </w:p>
    <w:p w14:paraId="1F4DA16C" w14:textId="31B4594E" w:rsidR="00BA3E0C" w:rsidRPr="00061D39" w:rsidRDefault="00BA3E0C" w:rsidP="00BA3E0C">
      <w:pPr>
        <w:pStyle w:val="Tijeloteksta1"/>
        <w:shd w:val="clear" w:color="auto" w:fill="auto"/>
        <w:tabs>
          <w:tab w:val="left" w:pos="6964"/>
          <w:tab w:val="right" w:pos="9109"/>
        </w:tabs>
        <w:spacing w:line="276" w:lineRule="auto"/>
        <w:rPr>
          <w:rFonts w:asciiTheme="majorHAnsi" w:hAnsiTheme="majorHAnsi"/>
          <w:sz w:val="24"/>
          <w:szCs w:val="24"/>
          <w:lang w:val="pl-PL" w:eastAsia="en-US" w:bidi="en-US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27BB2" w:rsidRPr="00FE6383">
        <w:rPr>
          <w:rFonts w:asciiTheme="majorHAnsi" w:hAnsiTheme="majorHAnsi"/>
          <w:sz w:val="24"/>
          <w:szCs w:val="24"/>
        </w:rPr>
        <w:t>GRADONAČELNIK</w:t>
      </w:r>
    </w:p>
    <w:p w14:paraId="04A0962C" w14:textId="4B0920AA" w:rsidR="00E90F8C" w:rsidRDefault="00BA3E0C" w:rsidP="00BA3E0C">
      <w:pPr>
        <w:pStyle w:val="Tijeloteksta1"/>
        <w:shd w:val="clear" w:color="auto" w:fill="auto"/>
        <w:tabs>
          <w:tab w:val="left" w:pos="6964"/>
          <w:tab w:val="right" w:pos="9109"/>
        </w:tabs>
        <w:spacing w:line="276" w:lineRule="auto"/>
        <w:rPr>
          <w:rFonts w:asciiTheme="majorHAnsi" w:hAnsiTheme="majorHAnsi"/>
          <w:sz w:val="24"/>
          <w:szCs w:val="24"/>
          <w:lang w:val="en-US" w:eastAsia="en-US" w:bidi="en-US"/>
        </w:rPr>
      </w:pPr>
      <w:r w:rsidRPr="00061D39">
        <w:rPr>
          <w:rFonts w:asciiTheme="majorHAnsi" w:hAnsiTheme="majorHAnsi"/>
          <w:sz w:val="24"/>
          <w:szCs w:val="24"/>
          <w:lang w:val="pl-PL" w:eastAsia="en-US" w:bidi="en-US"/>
        </w:rPr>
        <w:t xml:space="preserve">                                                                                                                                </w:t>
      </w:r>
      <w:r w:rsidR="00FE6383">
        <w:rPr>
          <w:rFonts w:asciiTheme="majorHAnsi" w:hAnsiTheme="majorHAnsi"/>
          <w:sz w:val="24"/>
          <w:szCs w:val="24"/>
          <w:lang w:val="en-US" w:eastAsia="en-US" w:bidi="en-US"/>
        </w:rPr>
        <w:t>Karlo Starčević</w:t>
      </w:r>
      <w:r>
        <w:rPr>
          <w:rFonts w:asciiTheme="majorHAnsi" w:hAnsiTheme="majorHAnsi"/>
          <w:sz w:val="24"/>
          <w:szCs w:val="24"/>
          <w:lang w:val="en-US" w:eastAsia="en-US" w:bidi="en-US"/>
        </w:rPr>
        <w:t>, v.r.</w:t>
      </w:r>
      <w:r w:rsidR="00FE6383">
        <w:rPr>
          <w:rFonts w:asciiTheme="majorHAnsi" w:hAnsiTheme="majorHAnsi"/>
          <w:sz w:val="24"/>
          <w:szCs w:val="24"/>
          <w:lang w:val="en-US" w:eastAsia="en-US" w:bidi="en-US"/>
        </w:rPr>
        <w:t xml:space="preserve"> </w:t>
      </w:r>
    </w:p>
    <w:p w14:paraId="1FADC737" w14:textId="77777777" w:rsidR="00FC05AD" w:rsidRDefault="00FC05AD" w:rsidP="00FE6383">
      <w:pPr>
        <w:pStyle w:val="Tijeloteksta1"/>
        <w:shd w:val="clear" w:color="auto" w:fill="auto"/>
        <w:spacing w:line="276" w:lineRule="auto"/>
        <w:jc w:val="center"/>
        <w:rPr>
          <w:rFonts w:asciiTheme="majorHAnsi" w:hAnsiTheme="majorHAnsi"/>
          <w:sz w:val="24"/>
          <w:szCs w:val="24"/>
          <w:lang w:val="en-US" w:eastAsia="en-US" w:bidi="en-US"/>
        </w:rPr>
      </w:pPr>
    </w:p>
    <w:p w14:paraId="68C0496B" w14:textId="77777777" w:rsidR="00FC05AD" w:rsidRDefault="00FC05AD" w:rsidP="00FE6383">
      <w:pPr>
        <w:pStyle w:val="Tijeloteksta1"/>
        <w:shd w:val="clear" w:color="auto" w:fill="auto"/>
        <w:spacing w:line="276" w:lineRule="auto"/>
        <w:jc w:val="center"/>
        <w:rPr>
          <w:rFonts w:asciiTheme="majorHAnsi" w:hAnsiTheme="majorHAnsi"/>
          <w:sz w:val="24"/>
          <w:szCs w:val="24"/>
          <w:lang w:val="en-US" w:eastAsia="en-US" w:bidi="en-US"/>
        </w:rPr>
      </w:pPr>
    </w:p>
    <w:p w14:paraId="33CD6FCE" w14:textId="77777777" w:rsidR="00FC05AD" w:rsidRDefault="00FC05AD" w:rsidP="00FE6383">
      <w:pPr>
        <w:pStyle w:val="Tijeloteksta1"/>
        <w:shd w:val="clear" w:color="auto" w:fill="auto"/>
        <w:spacing w:line="276" w:lineRule="auto"/>
        <w:jc w:val="center"/>
        <w:rPr>
          <w:rFonts w:asciiTheme="majorHAnsi" w:hAnsiTheme="majorHAnsi"/>
          <w:sz w:val="24"/>
          <w:szCs w:val="24"/>
          <w:lang w:val="en-US" w:eastAsia="en-US" w:bidi="en-US"/>
        </w:rPr>
      </w:pPr>
    </w:p>
    <w:p w14:paraId="6B46F4D2" w14:textId="77777777" w:rsidR="00FC05AD" w:rsidRDefault="00FC05AD" w:rsidP="00FE6383">
      <w:pPr>
        <w:pStyle w:val="Tijeloteksta1"/>
        <w:shd w:val="clear" w:color="auto" w:fill="auto"/>
        <w:spacing w:line="276" w:lineRule="auto"/>
        <w:jc w:val="center"/>
        <w:rPr>
          <w:rFonts w:asciiTheme="majorHAnsi" w:hAnsiTheme="majorHAnsi"/>
          <w:sz w:val="24"/>
          <w:szCs w:val="24"/>
          <w:lang w:val="en-US" w:eastAsia="en-US" w:bidi="en-US"/>
        </w:rPr>
      </w:pPr>
    </w:p>
    <w:p w14:paraId="1C2B04F7" w14:textId="77777777" w:rsidR="00FC05AD" w:rsidRDefault="00FC05AD" w:rsidP="00FC05AD">
      <w:pPr>
        <w:pStyle w:val="Tijeloteksta1"/>
        <w:shd w:val="clear" w:color="auto" w:fill="auto"/>
        <w:spacing w:line="276" w:lineRule="auto"/>
        <w:rPr>
          <w:rFonts w:asciiTheme="majorHAnsi" w:hAnsiTheme="majorHAnsi"/>
          <w:sz w:val="24"/>
          <w:szCs w:val="24"/>
          <w:lang w:val="en-US" w:eastAsia="en-US" w:bidi="en-US"/>
        </w:rPr>
      </w:pPr>
    </w:p>
    <w:p w14:paraId="53E3756A" w14:textId="77777777" w:rsidR="00FC05AD" w:rsidRPr="00FE6383" w:rsidRDefault="00FC05AD" w:rsidP="00FC05AD">
      <w:pPr>
        <w:pStyle w:val="Tijeloteksta1"/>
        <w:shd w:val="clear" w:color="auto" w:fill="auto"/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sectPr w:rsidR="00FC05AD" w:rsidRPr="00FE6383" w:rsidSect="00E90F8C">
      <w:pgSz w:w="11900" w:h="16840"/>
      <w:pgMar w:top="1377" w:right="1383" w:bottom="1377" w:left="1408" w:header="949" w:footer="9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B2E7" w14:textId="77777777" w:rsidR="00326BE9" w:rsidRDefault="00326BE9" w:rsidP="00E90F8C">
      <w:r>
        <w:separator/>
      </w:r>
    </w:p>
  </w:endnote>
  <w:endnote w:type="continuationSeparator" w:id="0">
    <w:p w14:paraId="76E541AA" w14:textId="77777777" w:rsidR="00326BE9" w:rsidRDefault="00326BE9" w:rsidP="00E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47B7" w14:textId="77777777" w:rsidR="00326BE9" w:rsidRDefault="00326BE9"/>
  </w:footnote>
  <w:footnote w:type="continuationSeparator" w:id="0">
    <w:p w14:paraId="23D36677" w14:textId="77777777" w:rsidR="00326BE9" w:rsidRDefault="00326B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CE9"/>
    <w:multiLevelType w:val="multilevel"/>
    <w:tmpl w:val="5CE8B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D16E4"/>
    <w:multiLevelType w:val="hybridMultilevel"/>
    <w:tmpl w:val="922079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4274"/>
    <w:multiLevelType w:val="hybridMultilevel"/>
    <w:tmpl w:val="922079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E42C1"/>
    <w:multiLevelType w:val="hybridMultilevel"/>
    <w:tmpl w:val="4C70FC7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275B8"/>
    <w:multiLevelType w:val="multilevel"/>
    <w:tmpl w:val="E120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675439">
    <w:abstractNumId w:val="0"/>
  </w:num>
  <w:num w:numId="2" w16cid:durableId="1083457575">
    <w:abstractNumId w:val="1"/>
  </w:num>
  <w:num w:numId="3" w16cid:durableId="1299531599">
    <w:abstractNumId w:val="3"/>
  </w:num>
  <w:num w:numId="4" w16cid:durableId="420638978">
    <w:abstractNumId w:val="4"/>
  </w:num>
  <w:num w:numId="5" w16cid:durableId="162747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8C"/>
    <w:rsid w:val="00061D39"/>
    <w:rsid w:val="00142D30"/>
    <w:rsid w:val="00326BE9"/>
    <w:rsid w:val="005013E5"/>
    <w:rsid w:val="00666383"/>
    <w:rsid w:val="008A7542"/>
    <w:rsid w:val="009268EC"/>
    <w:rsid w:val="009F379B"/>
    <w:rsid w:val="00AA6C90"/>
    <w:rsid w:val="00B94DE0"/>
    <w:rsid w:val="00BA3E0C"/>
    <w:rsid w:val="00D11DA3"/>
    <w:rsid w:val="00E27BB2"/>
    <w:rsid w:val="00E90F8C"/>
    <w:rsid w:val="00E93509"/>
    <w:rsid w:val="00F72547"/>
    <w:rsid w:val="00FC05AD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FDB0"/>
  <w15:docId w15:val="{04065692-E1CB-4982-8209-C082E7D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0F8C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E9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jeloteksta1">
    <w:name w:val="Tijelo teksta1"/>
    <w:basedOn w:val="Normal"/>
    <w:link w:val="Bodytext"/>
    <w:qFormat/>
    <w:rsid w:val="00E90F8C"/>
    <w:pPr>
      <w:shd w:val="clear" w:color="auto" w:fill="FFFFFF"/>
      <w:spacing w:after="260"/>
    </w:pPr>
    <w:rPr>
      <w:rFonts w:ascii="Times New Roman" w:eastAsia="Times New Roman" w:hAnsi="Times New Roman" w:cs="Times New Roman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FE6383"/>
    <w:rPr>
      <w:color w:val="0000FF"/>
      <w:u w:val="single"/>
    </w:rPr>
  </w:style>
  <w:style w:type="paragraph" w:styleId="Bezproreda">
    <w:name w:val="No Spacing"/>
    <w:uiPriority w:val="1"/>
    <w:qFormat/>
    <w:rsid w:val="008A754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5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pic.hr/images/stories/Sluzbeni_vjesnik/2010/vjesnik0510.pdf" TargetMode="External"/><Relationship Id="rId13" Type="http://schemas.openxmlformats.org/officeDocument/2006/relationships/hyperlink" Target="http://www.gospic.hr/images/stories/Sluzbeni_vjesnik/2015/vjesnik_071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pic.hr/uprava/Propisi/GRAD%20GOSPIC/Statut%20Grada%20Gospica%2007-09.pdf" TargetMode="External"/><Relationship Id="rId12" Type="http://schemas.openxmlformats.org/officeDocument/2006/relationships/hyperlink" Target="http://www.gospic.hr/images/stories/Sluzbeni_vjesnik/2013/vjesnik_0313/vjesnik_0313_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hiva.gospic.hr/sluzbeni-vjesnik-grada-gospica/sluzbeni-vjesnik-grada-gospica-broj-01-2021/odluka-o-izmjenama-i-dopunama-statuta-grada-gospi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pic.hr/images/stories/Sluzbeni_vjesnik/2013/vjesnik_0213/vjesnik_0213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hiva.gospic.hr/sluzbeni-vjesnik-grada-gospica/sluzbeni-vjesnik-grada-gospica-broj-3-2020/odluka-o-izmjenama-i-dopunama-statuta-grada-gospica/" TargetMode="External"/><Relationship Id="rId10" Type="http://schemas.openxmlformats.org/officeDocument/2006/relationships/hyperlink" Target="http://www.gospic.hr/images/stories/Sluzbeni_vjesnik/2012/vjesnik_0112/1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ic.hr/images/stories/Sluzbeni_vjesnik/2010/vjesnik0710.pdf" TargetMode="External"/><Relationship Id="rId14" Type="http://schemas.openxmlformats.org/officeDocument/2006/relationships/hyperlink" Target="http://www.gospic.hr/images/stories/Statut_Grada_Gospica_1-18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Mandica</cp:lastModifiedBy>
  <cp:revision>7</cp:revision>
  <cp:lastPrinted>2024-01-05T08:21:00Z</cp:lastPrinted>
  <dcterms:created xsi:type="dcterms:W3CDTF">2023-12-28T06:53:00Z</dcterms:created>
  <dcterms:modified xsi:type="dcterms:W3CDTF">2024-01-08T13:17:00Z</dcterms:modified>
</cp:coreProperties>
</file>